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tabs>
          <w:tab w:val="left" w:pos="5609"/>
        </w:tabs>
        <w:spacing w:line="360" w:lineRule="auto"/>
        <w:rPr>
          <w:bCs/>
          <w:sz w:val="24"/>
        </w:rPr>
      </w:pPr>
    </w:p>
    <w:p>
      <w:pPr>
        <w:spacing w:line="360" w:lineRule="auto"/>
        <w:jc w:val="center"/>
        <w:rPr>
          <w:b/>
          <w:bCs/>
          <w:sz w:val="52"/>
          <w:szCs w:val="52"/>
        </w:rPr>
      </w:pPr>
    </w:p>
    <w:p>
      <w:pPr>
        <w:spacing w:line="360" w:lineRule="auto"/>
        <w:jc w:val="center"/>
        <w:rPr>
          <w:b/>
          <w:bCs/>
          <w:sz w:val="52"/>
          <w:szCs w:val="52"/>
        </w:rPr>
      </w:pPr>
      <w:r>
        <w:rPr>
          <w:b/>
          <w:bCs/>
          <w:sz w:val="52"/>
          <w:szCs w:val="52"/>
        </w:rPr>
        <w:t>单一来源采购文件</w:t>
      </w:r>
    </w:p>
    <w:p>
      <w:pPr>
        <w:spacing w:line="360" w:lineRule="auto"/>
        <w:rPr>
          <w:b/>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jc w:val="left"/>
        <w:rPr>
          <w:bCs/>
          <w:sz w:val="24"/>
        </w:rPr>
      </w:pPr>
    </w:p>
    <w:p>
      <w:pPr>
        <w:tabs>
          <w:tab w:val="left" w:pos="5609"/>
        </w:tabs>
        <w:spacing w:line="360" w:lineRule="auto"/>
        <w:ind w:firstLine="640" w:firstLineChars="200"/>
        <w:jc w:val="left"/>
        <w:rPr>
          <w:bCs/>
          <w:sz w:val="32"/>
          <w:szCs w:val="32"/>
        </w:rPr>
      </w:pPr>
      <w:r>
        <w:rPr>
          <w:bCs/>
          <w:sz w:val="32"/>
          <w:szCs w:val="32"/>
        </w:rPr>
        <w:t>项目名称：天安门城楼中央空调系统维护保养</w:t>
      </w:r>
    </w:p>
    <w:p>
      <w:pPr>
        <w:tabs>
          <w:tab w:val="left" w:pos="3240"/>
          <w:tab w:val="left" w:pos="3420"/>
        </w:tabs>
        <w:spacing w:line="360" w:lineRule="auto"/>
        <w:ind w:firstLine="640" w:firstLineChars="200"/>
        <w:jc w:val="left"/>
        <w:rPr>
          <w:bCs/>
          <w:sz w:val="32"/>
          <w:szCs w:val="32"/>
        </w:rPr>
      </w:pPr>
      <w:r>
        <w:rPr>
          <w:bCs/>
          <w:sz w:val="32"/>
          <w:szCs w:val="32"/>
        </w:rPr>
        <w:t>项目编号/包号：BJJQ-2025-257</w:t>
      </w:r>
    </w:p>
    <w:p>
      <w:pPr>
        <w:tabs>
          <w:tab w:val="left" w:pos="3240"/>
          <w:tab w:val="left" w:pos="3420"/>
        </w:tabs>
        <w:spacing w:line="360" w:lineRule="auto"/>
        <w:ind w:firstLine="640" w:firstLineChars="200"/>
        <w:jc w:val="left"/>
        <w:rPr>
          <w:bCs/>
          <w:sz w:val="32"/>
          <w:szCs w:val="32"/>
        </w:rPr>
      </w:pPr>
      <w:r>
        <w:rPr>
          <w:bCs/>
          <w:sz w:val="32"/>
          <w:szCs w:val="32"/>
        </w:rPr>
        <w:t>采 购 人：天安门地区综合管理服务中心</w:t>
      </w:r>
    </w:p>
    <w:p>
      <w:pPr>
        <w:tabs>
          <w:tab w:val="left" w:pos="3240"/>
          <w:tab w:val="left" w:pos="3420"/>
        </w:tabs>
        <w:spacing w:line="360" w:lineRule="auto"/>
        <w:ind w:firstLine="640" w:firstLineChars="200"/>
        <w:jc w:val="left"/>
        <w:rPr>
          <w:bCs/>
          <w:sz w:val="32"/>
          <w:szCs w:val="32"/>
        </w:rPr>
      </w:pPr>
      <w:r>
        <w:rPr>
          <w:bCs/>
          <w:sz w:val="32"/>
          <w:szCs w:val="32"/>
        </w:rPr>
        <w:t>采购代理机构：北京汇诚金桥国际招标咨询有限公司</w:t>
      </w:r>
    </w:p>
    <w:p>
      <w:pPr>
        <w:pStyle w:val="17"/>
        <w:rPr>
          <w:rFonts w:ascii="Times New Roman" w:hAnsi="Times New Roman"/>
        </w:rPr>
      </w:pPr>
    </w:p>
    <w:p>
      <w:pPr>
        <w:snapToGrid w:val="0"/>
        <w:spacing w:line="360" w:lineRule="auto"/>
        <w:rPr>
          <w:sz w:val="24"/>
        </w:rPr>
        <w:sectPr>
          <w:headerReference r:id="rId4" w:type="first"/>
          <w:footerReference r:id="rId6" w:type="first"/>
          <w:headerReference r:id="rId3" w:type="default"/>
          <w:footerReference r:id="rId5" w:type="even"/>
          <w:type w:val="nextColumn"/>
          <w:pgSz w:w="11907" w:h="16840"/>
          <w:pgMar w:top="1440" w:right="1080" w:bottom="1440" w:left="1080" w:header="851" w:footer="851" w:gutter="0"/>
          <w:pgNumType w:start="1"/>
          <w:cols w:space="720" w:num="1"/>
          <w:titlePg/>
          <w:docGrid w:linePitch="462" w:charSpace="0"/>
        </w:sectPr>
      </w:pPr>
    </w:p>
    <w:p>
      <w:pPr>
        <w:snapToGrid w:val="0"/>
        <w:spacing w:line="360" w:lineRule="auto"/>
        <w:jc w:val="center"/>
        <w:rPr>
          <w:b/>
          <w:sz w:val="28"/>
          <w:szCs w:val="28"/>
        </w:rPr>
      </w:pPr>
      <w:bookmarkStart w:id="0" w:name="_Toc99301278"/>
      <w:r>
        <w:rPr>
          <w:b/>
          <w:sz w:val="28"/>
          <w:szCs w:val="28"/>
        </w:rPr>
        <w:t>目  录</w:t>
      </w:r>
      <w:bookmarkEnd w:id="0"/>
    </w:p>
    <w:p>
      <w:pPr>
        <w:pStyle w:val="31"/>
        <w:tabs>
          <w:tab w:val="right" w:leader="dot" w:pos="9747"/>
          <w:tab w:val="clear" w:pos="1050"/>
          <w:tab w:val="clear" w:pos="8937"/>
        </w:tabs>
        <w:spacing w:line="360" w:lineRule="auto"/>
        <w:rPr>
          <w:rFonts w:ascii="Times New Roman" w:hAnsi="Times New Roman"/>
          <w:b w:val="0"/>
        </w:rPr>
      </w:pPr>
    </w:p>
    <w:p>
      <w:pPr>
        <w:pStyle w:val="31"/>
        <w:tabs>
          <w:tab w:val="right" w:leader="dot" w:pos="9747"/>
          <w:tab w:val="clear" w:pos="1050"/>
          <w:tab w:val="clear" w:pos="8937"/>
        </w:tabs>
        <w:rPr>
          <w:rFonts w:ascii="Times New Roman" w:hAnsi="Times New Roman"/>
        </w:rPr>
      </w:pPr>
      <w:r>
        <w:rPr>
          <w:rFonts w:ascii="Times New Roman" w:hAnsi="Times New Roman"/>
          <w:b w:val="0"/>
        </w:rPr>
        <w:fldChar w:fldCharType="begin"/>
      </w:r>
      <w:r>
        <w:rPr>
          <w:rFonts w:ascii="Times New Roman" w:hAnsi="Times New Roman"/>
          <w:b w:val="0"/>
        </w:rPr>
        <w:instrText xml:space="preserve"> TOC \o "1-1" \h \z \u </w:instrText>
      </w:r>
      <w:r>
        <w:rPr>
          <w:rFonts w:ascii="Times New Roman" w:hAnsi="Times New Roman"/>
          <w:b w:val="0"/>
        </w:rPr>
        <w:fldChar w:fldCharType="separate"/>
      </w:r>
      <w:r>
        <w:fldChar w:fldCharType="begin"/>
      </w:r>
      <w:r>
        <w:instrText xml:space="preserve"> HYPERLINK \l "_Toc5310" </w:instrText>
      </w:r>
      <w:r>
        <w:fldChar w:fldCharType="separate"/>
      </w:r>
      <w:r>
        <w:rPr>
          <w:rFonts w:ascii="Times New Roman" w:hAnsi="Times New Roman"/>
          <w:szCs w:val="28"/>
        </w:rPr>
        <w:t>第一章   采购邀请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_Toc5310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"_Toc28823" </w:instrText>
      </w:r>
      <w:r>
        <w:fldChar w:fldCharType="separate"/>
      </w:r>
      <w:r>
        <w:rPr>
          <w:rFonts w:ascii="Times New Roman" w:hAnsi="Times New Roman"/>
          <w:szCs w:val="28"/>
        </w:rPr>
        <w:t>第二章   供应商须知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_Toc28823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"_Toc8145" </w:instrText>
      </w:r>
      <w:r>
        <w:fldChar w:fldCharType="separate"/>
      </w:r>
      <w:r>
        <w:rPr>
          <w:rFonts w:ascii="Times New Roman" w:hAnsi="Times New Roman"/>
          <w:szCs w:val="28"/>
        </w:rPr>
        <w:t>第三章   协商程序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_Toc8145 \h </w:instrText>
      </w:r>
      <w:r>
        <w:rPr>
          <w:rFonts w:ascii="Times New Roman" w:hAnsi="Times New Roman"/>
        </w:rPr>
        <w:fldChar w:fldCharType="separate"/>
      </w:r>
      <w:r>
        <w:rPr>
          <w:rFonts w:ascii="Times New Roman" w:hAnsi="Times New Roman"/>
        </w:rPr>
        <w:t>21</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"_Toc14339" </w:instrText>
      </w:r>
      <w:r>
        <w:fldChar w:fldCharType="separate"/>
      </w:r>
      <w:r>
        <w:rPr>
          <w:rFonts w:ascii="Times New Roman" w:hAnsi="Times New Roman"/>
          <w:szCs w:val="28"/>
        </w:rPr>
        <w:t>第四章   采购需求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_Toc14339 \h </w:instrText>
      </w:r>
      <w:r>
        <w:rPr>
          <w:rFonts w:ascii="Times New Roman" w:hAnsi="Times New Roman"/>
        </w:rPr>
        <w:fldChar w:fldCharType="separate"/>
      </w:r>
      <w:r>
        <w:rPr>
          <w:rFonts w:ascii="Times New Roman" w:hAnsi="Times New Roman"/>
        </w:rPr>
        <w:t>25</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"_Toc29503" </w:instrText>
      </w:r>
      <w:r>
        <w:fldChar w:fldCharType="separate"/>
      </w:r>
      <w:r>
        <w:rPr>
          <w:rFonts w:ascii="Times New Roman" w:hAnsi="Times New Roman"/>
          <w:szCs w:val="28"/>
        </w:rPr>
        <w:t>第五章   合同草案条款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_Toc29503 \h </w:instrText>
      </w:r>
      <w:r>
        <w:rPr>
          <w:rFonts w:ascii="Times New Roman" w:hAnsi="Times New Roman"/>
        </w:rPr>
        <w:fldChar w:fldCharType="separate"/>
      </w:r>
      <w:r>
        <w:rPr>
          <w:rFonts w:ascii="Times New Roman" w:hAnsi="Times New Roman"/>
        </w:rPr>
        <w:t>27</w:t>
      </w:r>
      <w:r>
        <w:rPr>
          <w:rFonts w:ascii="Times New Roman" w:hAnsi="Times New Roman"/>
        </w:rPr>
        <w:fldChar w:fldCharType="end"/>
      </w:r>
      <w:r>
        <w:rPr>
          <w:rFonts w:ascii="Times New Roman" w:hAnsi="Times New Roman"/>
        </w:rPr>
        <w:fldChar w:fldCharType="end"/>
      </w:r>
    </w:p>
    <w:p>
      <w:pPr>
        <w:pStyle w:val="31"/>
        <w:tabs>
          <w:tab w:val="right" w:leader="dot" w:pos="9747"/>
          <w:tab w:val="clear" w:pos="1050"/>
          <w:tab w:val="clear" w:pos="8937"/>
        </w:tabs>
        <w:rPr>
          <w:rFonts w:ascii="Times New Roman" w:hAnsi="Times New Roman"/>
        </w:rPr>
      </w:pPr>
      <w:r>
        <w:fldChar w:fldCharType="begin"/>
      </w:r>
      <w:r>
        <w:instrText xml:space="preserve"> HYPERLINK \l "_Toc5566" </w:instrText>
      </w:r>
      <w:r>
        <w:fldChar w:fldCharType="separate"/>
      </w:r>
      <w:r>
        <w:rPr>
          <w:rFonts w:ascii="Times New Roman" w:hAnsi="Times New Roman"/>
          <w:szCs w:val="28"/>
        </w:rPr>
        <w:t>第六章   响应文件格式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_Toc5566 \h </w:instrText>
      </w:r>
      <w:r>
        <w:rPr>
          <w:rFonts w:ascii="Times New Roman" w:hAnsi="Times New Roman"/>
        </w:rPr>
        <w:fldChar w:fldCharType="separate"/>
      </w:r>
      <w:r>
        <w:rPr>
          <w:rFonts w:ascii="Times New Roman" w:hAnsi="Times New Roman"/>
        </w:rPr>
        <w:t>33</w:t>
      </w:r>
      <w:r>
        <w:rPr>
          <w:rFonts w:ascii="Times New Roman" w:hAnsi="Times New Roman"/>
        </w:rPr>
        <w:fldChar w:fldCharType="end"/>
      </w:r>
      <w:r>
        <w:rPr>
          <w:rFonts w:ascii="Times New Roman" w:hAnsi="Times New Roman"/>
        </w:rPr>
        <w:fldChar w:fldCharType="end"/>
      </w:r>
    </w:p>
    <w:p>
      <w:pPr>
        <w:pStyle w:val="31"/>
        <w:snapToGrid w:val="0"/>
        <w:spacing w:line="360" w:lineRule="auto"/>
        <w:rPr>
          <w:rFonts w:ascii="Times New Roman" w:hAnsi="Times New Roman"/>
          <w:b w:val="0"/>
        </w:rPr>
      </w:pPr>
      <w:r>
        <w:rPr>
          <w:rFonts w:ascii="Times New Roman" w:hAnsi="Times New Roman"/>
        </w:rPr>
        <w:fldChar w:fldCharType="end"/>
      </w:r>
    </w:p>
    <w:p>
      <w:pPr>
        <w:widowControl/>
        <w:snapToGrid w:val="0"/>
        <w:spacing w:line="360" w:lineRule="auto"/>
        <w:jc w:val="left"/>
        <w:rPr>
          <w:b/>
          <w:sz w:val="24"/>
        </w:rPr>
      </w:pPr>
      <w:r>
        <w:rPr>
          <w:b/>
          <w:sz w:val="24"/>
        </w:rPr>
        <w:br w:type="page"/>
      </w:r>
    </w:p>
    <w:p>
      <w:pPr>
        <w:snapToGrid w:val="0"/>
        <w:spacing w:line="360" w:lineRule="auto"/>
        <w:jc w:val="center"/>
        <w:outlineLvl w:val="0"/>
        <w:rPr>
          <w:sz w:val="24"/>
        </w:rPr>
      </w:pPr>
      <w:bookmarkStart w:id="1" w:name="_Toc5310"/>
      <w:r>
        <w:rPr>
          <w:b/>
          <w:sz w:val="28"/>
          <w:szCs w:val="28"/>
        </w:rPr>
        <w:t>第一章   采购邀请</w:t>
      </w:r>
      <w:bookmarkEnd w:id="1"/>
    </w:p>
    <w:p>
      <w:pPr>
        <w:snapToGrid w:val="0"/>
        <w:spacing w:line="360" w:lineRule="auto"/>
        <w:jc w:val="left"/>
        <w:outlineLvl w:val="1"/>
        <w:rPr>
          <w:b/>
          <w:bCs/>
          <w:sz w:val="24"/>
        </w:rPr>
      </w:pPr>
      <w:bookmarkStart w:id="2" w:name="_Toc28359079"/>
      <w:bookmarkStart w:id="3" w:name="_Toc35393790"/>
      <w:bookmarkStart w:id="4" w:name="_Toc35393621"/>
      <w:bookmarkStart w:id="5" w:name="_Toc28359002"/>
      <w:bookmarkStart w:id="6" w:name="_Hlk24379207"/>
      <w:r>
        <w:rPr>
          <w:b/>
          <w:bCs/>
          <w:sz w:val="24"/>
        </w:rPr>
        <w:t>一、项目基本情况</w:t>
      </w:r>
      <w:bookmarkEnd w:id="2"/>
      <w:bookmarkEnd w:id="3"/>
      <w:bookmarkEnd w:id="4"/>
      <w:bookmarkEnd w:id="5"/>
    </w:p>
    <w:p>
      <w:pPr>
        <w:snapToGrid w:val="0"/>
        <w:spacing w:line="360" w:lineRule="auto"/>
        <w:ind w:firstLine="480" w:firstLineChars="200"/>
        <w:rPr>
          <w:sz w:val="24"/>
          <w:u w:val="single"/>
        </w:rPr>
      </w:pPr>
      <w:r>
        <w:rPr>
          <w:sz w:val="24"/>
        </w:rPr>
        <w:t>1.项目编号：BJJQ-2025-257</w:t>
      </w:r>
    </w:p>
    <w:p>
      <w:pPr>
        <w:snapToGrid w:val="0"/>
        <w:spacing w:line="360" w:lineRule="auto"/>
        <w:ind w:firstLine="480" w:firstLineChars="200"/>
        <w:rPr>
          <w:sz w:val="24"/>
        </w:rPr>
      </w:pPr>
      <w:r>
        <w:rPr>
          <w:sz w:val="24"/>
        </w:rPr>
        <w:t>2.项目名称：天安门城楼中央空调系统维护保养</w:t>
      </w:r>
    </w:p>
    <w:bookmarkEnd w:id="6"/>
    <w:p>
      <w:pPr>
        <w:snapToGrid w:val="0"/>
        <w:spacing w:line="360" w:lineRule="auto"/>
        <w:ind w:firstLine="480" w:firstLineChars="200"/>
        <w:rPr>
          <w:sz w:val="24"/>
        </w:rPr>
      </w:pPr>
      <w:r>
        <w:rPr>
          <w:sz w:val="24"/>
        </w:rPr>
        <w:t>3.项目预算金额：12万元、项目最高限价（如有）：</w:t>
      </w:r>
      <w:r>
        <w:rPr>
          <w:sz w:val="24"/>
          <w:u w:val="single"/>
        </w:rPr>
        <w:t xml:space="preserve"> / </w:t>
      </w:r>
      <w:r>
        <w:rPr>
          <w:sz w:val="24"/>
        </w:rPr>
        <w:t>万元</w:t>
      </w:r>
    </w:p>
    <w:p>
      <w:pPr>
        <w:snapToGrid w:val="0"/>
        <w:spacing w:line="360" w:lineRule="auto"/>
        <w:ind w:firstLine="480" w:firstLineChars="200"/>
        <w:rPr>
          <w:sz w:val="24"/>
        </w:rPr>
      </w:pPr>
      <w:r>
        <w:rPr>
          <w:sz w:val="24"/>
        </w:rPr>
        <w:t>4.采购需求：负责中央空调系统室内外设备设施的</w:t>
      </w:r>
      <w:r>
        <w:rPr>
          <w:bCs/>
          <w:sz w:val="24"/>
        </w:rPr>
        <w:t>完善、</w:t>
      </w:r>
      <w:r>
        <w:rPr>
          <w:sz w:val="24"/>
        </w:rPr>
        <w:t>调试、维护、检修、保养工作，负责中央空调系统日常巡视检测</w:t>
      </w:r>
      <w:r>
        <w:rPr>
          <w:rFonts w:hint="eastAsia"/>
          <w:sz w:val="24"/>
        </w:rPr>
        <w:t>工作</w:t>
      </w:r>
      <w:r>
        <w:rPr>
          <w:sz w:val="24"/>
        </w:rPr>
        <w:t>，负责重要节日、重大活动期间的保障工作。（详见单一来源采购文件）。</w:t>
      </w:r>
    </w:p>
    <w:p>
      <w:pPr>
        <w:snapToGrid w:val="0"/>
        <w:spacing w:line="360" w:lineRule="auto"/>
        <w:ind w:firstLine="480" w:firstLineChars="200"/>
        <w:rPr>
          <w:sz w:val="24"/>
          <w:u w:val="single"/>
        </w:rPr>
      </w:pPr>
      <w:r>
        <w:rPr>
          <w:sz w:val="24"/>
        </w:rPr>
        <w:t>5.合同履行期限：2025年6月1日至2026年5月31日</w:t>
      </w:r>
    </w:p>
    <w:p>
      <w:pPr>
        <w:snapToGrid w:val="0"/>
        <w:spacing w:line="360" w:lineRule="auto"/>
        <w:ind w:firstLine="480" w:firstLineChars="200"/>
        <w:rPr>
          <w:sz w:val="24"/>
        </w:rPr>
      </w:pPr>
      <w:r>
        <w:rPr>
          <w:sz w:val="24"/>
        </w:rPr>
        <w:t>6.本项目是否接受联合体：□是  ■否。</w:t>
      </w:r>
    </w:p>
    <w:p>
      <w:pPr>
        <w:snapToGrid w:val="0"/>
        <w:spacing w:line="360" w:lineRule="auto"/>
        <w:jc w:val="left"/>
        <w:outlineLvl w:val="1"/>
        <w:rPr>
          <w:b/>
          <w:bCs/>
          <w:sz w:val="24"/>
        </w:rPr>
      </w:pPr>
      <w:bookmarkStart w:id="7" w:name="_Toc28359080"/>
      <w:bookmarkStart w:id="8" w:name="_Toc35393791"/>
      <w:bookmarkStart w:id="9" w:name="_Toc28359003"/>
      <w:bookmarkStart w:id="10" w:name="_Toc35393622"/>
      <w:r>
        <w:rPr>
          <w:b/>
          <w:bCs/>
          <w:sz w:val="24"/>
        </w:rPr>
        <w:t>二、申请人的资格要求（须同时满足）</w:t>
      </w:r>
      <w:bookmarkEnd w:id="7"/>
      <w:bookmarkEnd w:id="8"/>
      <w:bookmarkEnd w:id="9"/>
      <w:bookmarkEnd w:id="10"/>
    </w:p>
    <w:p>
      <w:pPr>
        <w:snapToGrid w:val="0"/>
        <w:spacing w:line="360" w:lineRule="auto"/>
        <w:ind w:firstLine="480" w:firstLineChars="200"/>
        <w:rPr>
          <w:sz w:val="24"/>
        </w:rPr>
      </w:pPr>
      <w:r>
        <w:rPr>
          <w:sz w:val="24"/>
        </w:rPr>
        <w:t>1.满足《中华人民共和国政府采购法》第二十二条规定；</w:t>
      </w:r>
    </w:p>
    <w:p>
      <w:pPr>
        <w:snapToGrid w:val="0"/>
        <w:spacing w:line="360" w:lineRule="auto"/>
        <w:ind w:firstLine="480" w:firstLineChars="200"/>
        <w:rPr>
          <w:sz w:val="24"/>
        </w:rPr>
      </w:pPr>
      <w:bookmarkStart w:id="11" w:name="_Toc28359081"/>
      <w:bookmarkStart w:id="12" w:name="_Toc28359004"/>
      <w:r>
        <w:rPr>
          <w:sz w:val="24"/>
        </w:rPr>
        <w:t>2.落实政府采购政策需满足的资格要求：</w:t>
      </w:r>
    </w:p>
    <w:p>
      <w:pPr>
        <w:snapToGrid w:val="0"/>
        <w:spacing w:line="360" w:lineRule="auto"/>
        <w:ind w:firstLine="480" w:firstLineChars="200"/>
        <w:rPr>
          <w:sz w:val="24"/>
        </w:rPr>
      </w:pPr>
      <w:r>
        <w:rPr>
          <w:sz w:val="24"/>
        </w:rPr>
        <w:t>2.1中小企业政策</w:t>
      </w:r>
    </w:p>
    <w:p>
      <w:pPr>
        <w:snapToGrid w:val="0"/>
        <w:spacing w:line="360" w:lineRule="auto"/>
        <w:ind w:firstLine="480" w:firstLineChars="200"/>
        <w:rPr>
          <w:sz w:val="24"/>
        </w:rPr>
      </w:pPr>
      <w:r>
        <w:rPr>
          <w:sz w:val="24"/>
        </w:rPr>
        <w:t>□本项目不专门面向中小企业预留采购份额。</w:t>
      </w:r>
    </w:p>
    <w:p>
      <w:pPr>
        <w:snapToGrid w:val="0"/>
        <w:spacing w:line="360" w:lineRule="auto"/>
        <w:ind w:firstLine="480" w:firstLineChars="200"/>
        <w:rPr>
          <w:sz w:val="24"/>
        </w:rPr>
      </w:pPr>
      <w:r>
        <w:rPr>
          <w:sz w:val="24"/>
        </w:rPr>
        <w:t>■本项目专门面向 ■中小 □小微企业  采购。即：提供的货物全部由符合政策要求的中小/小微企业制造、服务全部由符合政策要求的中小/小微企业承接。</w:t>
      </w:r>
    </w:p>
    <w:p>
      <w:pPr>
        <w:snapToGrid w:val="0"/>
        <w:spacing w:line="360" w:lineRule="auto"/>
        <w:ind w:firstLine="480" w:firstLineChars="200"/>
        <w:rPr>
          <w:sz w:val="24"/>
        </w:rPr>
      </w:pPr>
      <w:r>
        <w:rPr>
          <w:sz w:val="24"/>
        </w:rPr>
        <w:t>□本项目预留部分采购项目预算专门面向中小企业采购。对于预留份额，提供的货物由符合政策要求的中小企业制造、服务由符合政策要求的中小企业承接。预留份额通过以下措施进行：</w:t>
      </w:r>
      <w:r>
        <w:rPr>
          <w:sz w:val="24"/>
          <w:u w:val="single"/>
        </w:rPr>
        <w:t xml:space="preserve"> / </w:t>
      </w:r>
      <w:r>
        <w:rPr>
          <w:sz w:val="24"/>
        </w:rPr>
        <w:t>。</w:t>
      </w:r>
    </w:p>
    <w:p>
      <w:pPr>
        <w:snapToGrid w:val="0"/>
        <w:spacing w:line="360" w:lineRule="auto"/>
        <w:ind w:firstLine="480" w:firstLineChars="200"/>
        <w:rPr>
          <w:sz w:val="24"/>
        </w:rPr>
      </w:pPr>
      <w:r>
        <w:rPr>
          <w:sz w:val="24"/>
        </w:rPr>
        <w:t>2.2其它落实政府采购政策的资格要求（如有）：</w:t>
      </w:r>
      <w:r>
        <w:rPr>
          <w:sz w:val="24"/>
          <w:u w:val="single"/>
        </w:rPr>
        <w:t xml:space="preserve"> / </w:t>
      </w:r>
      <w:r>
        <w:rPr>
          <w:sz w:val="24"/>
        </w:rPr>
        <w:t>。</w:t>
      </w:r>
    </w:p>
    <w:p>
      <w:pPr>
        <w:snapToGrid w:val="0"/>
        <w:spacing w:line="360" w:lineRule="auto"/>
        <w:ind w:firstLine="480" w:firstLineChars="200"/>
        <w:rPr>
          <w:i/>
          <w:iCs/>
          <w:sz w:val="24"/>
          <w:u w:val="single"/>
        </w:rPr>
      </w:pPr>
      <w:r>
        <w:rPr>
          <w:sz w:val="24"/>
        </w:rPr>
        <w:t>3.本项目的特定资格要求：</w:t>
      </w:r>
    </w:p>
    <w:p>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pPr>
        <w:tabs>
          <w:tab w:val="left" w:pos="900"/>
          <w:tab w:val="left" w:pos="1134"/>
          <w:tab w:val="left" w:pos="1589"/>
          <w:tab w:val="left" w:pos="5521"/>
        </w:tabs>
        <w:snapToGrid w:val="0"/>
        <w:spacing w:line="360" w:lineRule="auto"/>
        <w:ind w:firstLine="480" w:firstLineChars="200"/>
        <w:rPr>
          <w:sz w:val="24"/>
        </w:rPr>
      </w:pPr>
      <w:r>
        <w:rPr>
          <w:sz w:val="24"/>
        </w:rPr>
        <w:t>■否</w:t>
      </w:r>
    </w:p>
    <w:p>
      <w:pPr>
        <w:tabs>
          <w:tab w:val="left" w:pos="900"/>
          <w:tab w:val="left" w:pos="1134"/>
          <w:tab w:val="left" w:pos="1589"/>
          <w:tab w:val="left" w:pos="5521"/>
        </w:tabs>
        <w:snapToGrid w:val="0"/>
        <w:spacing w:line="360" w:lineRule="auto"/>
        <w:ind w:firstLine="480" w:firstLineChars="200"/>
        <w:rPr>
          <w:sz w:val="24"/>
        </w:rPr>
      </w:pPr>
      <w:r>
        <w:rPr>
          <w:sz w:val="24"/>
        </w:rPr>
        <w:t>□是，公益一类事业单位、使用事业编制且由财政拨款保障的群团组织，不得作为承接主体；</w:t>
      </w:r>
    </w:p>
    <w:p>
      <w:pPr>
        <w:tabs>
          <w:tab w:val="left" w:pos="900"/>
          <w:tab w:val="left" w:pos="1134"/>
          <w:tab w:val="left" w:pos="1589"/>
          <w:tab w:val="left" w:pos="5521"/>
        </w:tabs>
        <w:snapToGrid w:val="0"/>
        <w:spacing w:line="360" w:lineRule="auto"/>
        <w:ind w:firstLine="480" w:firstLineChars="200"/>
        <w:rPr>
          <w:i/>
          <w:iCs/>
          <w:sz w:val="24"/>
          <w:u w:val="single"/>
        </w:rPr>
      </w:pPr>
      <w:r>
        <w:rPr>
          <w:sz w:val="24"/>
        </w:rPr>
        <w:t>3.2其他特定资格要求：无。</w:t>
      </w:r>
    </w:p>
    <w:bookmarkEnd w:id="11"/>
    <w:bookmarkEnd w:id="12"/>
    <w:p>
      <w:pPr>
        <w:snapToGrid w:val="0"/>
        <w:spacing w:line="360" w:lineRule="auto"/>
        <w:jc w:val="left"/>
        <w:outlineLvl w:val="1"/>
        <w:rPr>
          <w:b/>
          <w:bCs/>
          <w:sz w:val="24"/>
        </w:rPr>
      </w:pPr>
      <w:bookmarkStart w:id="13" w:name="_Toc35393792"/>
      <w:bookmarkStart w:id="14" w:name="_Toc35393623"/>
      <w:r>
        <w:rPr>
          <w:b/>
          <w:bCs/>
          <w:sz w:val="24"/>
        </w:rPr>
        <w:t>三、获取采购文件</w:t>
      </w:r>
      <w:bookmarkEnd w:id="13"/>
      <w:bookmarkEnd w:id="14"/>
    </w:p>
    <w:p>
      <w:pPr>
        <w:adjustRightInd w:val="0"/>
        <w:snapToGrid w:val="0"/>
        <w:spacing w:line="360" w:lineRule="auto"/>
        <w:ind w:firstLine="480" w:firstLineChars="200"/>
        <w:rPr>
          <w:sz w:val="24"/>
          <w:lang w:bidi="ar"/>
        </w:rPr>
      </w:pPr>
      <w:r>
        <w:rPr>
          <w:sz w:val="24"/>
          <w:lang w:bidi="ar"/>
        </w:rPr>
        <w:t>1.获取时间：</w:t>
      </w:r>
      <w:r>
        <w:rPr>
          <w:sz w:val="24"/>
        </w:rPr>
        <w:t>2025</w:t>
      </w:r>
      <w:r>
        <w:rPr>
          <w:sz w:val="24"/>
          <w:lang w:bidi="ar"/>
        </w:rPr>
        <w:t>年03月</w:t>
      </w:r>
      <w:r>
        <w:rPr>
          <w:rFonts w:hint="eastAsia"/>
          <w:sz w:val="24"/>
          <w:lang w:bidi="ar"/>
        </w:rPr>
        <w:t>19</w:t>
      </w:r>
      <w:r>
        <w:rPr>
          <w:sz w:val="24"/>
          <w:lang w:bidi="ar"/>
        </w:rPr>
        <w:t>日至</w:t>
      </w:r>
      <w:r>
        <w:rPr>
          <w:sz w:val="24"/>
        </w:rPr>
        <w:t>2025</w:t>
      </w:r>
      <w:r>
        <w:rPr>
          <w:sz w:val="24"/>
          <w:lang w:bidi="ar"/>
        </w:rPr>
        <w:t>年03月</w:t>
      </w:r>
      <w:r>
        <w:rPr>
          <w:rFonts w:hint="eastAsia"/>
          <w:sz w:val="24"/>
          <w:lang w:bidi="ar"/>
        </w:rPr>
        <w:t>24</w:t>
      </w:r>
      <w:r>
        <w:rPr>
          <w:sz w:val="24"/>
          <w:lang w:bidi="ar"/>
        </w:rPr>
        <w:t>日，每天09:00</w:t>
      </w:r>
      <w:bookmarkStart w:id="734" w:name="_GoBack"/>
      <w:bookmarkEnd w:id="734"/>
      <w:r>
        <w:rPr>
          <w:sz w:val="24"/>
          <w:lang w:bidi="ar"/>
        </w:rPr>
        <w:t>至17:00（北京时间，法定节假日除外）。</w:t>
      </w:r>
    </w:p>
    <w:p>
      <w:pPr>
        <w:adjustRightInd w:val="0"/>
        <w:snapToGrid w:val="0"/>
        <w:spacing w:line="360" w:lineRule="auto"/>
        <w:ind w:firstLine="480" w:firstLineChars="200"/>
        <w:rPr>
          <w:sz w:val="24"/>
        </w:rPr>
      </w:pPr>
      <w:r>
        <w:rPr>
          <w:sz w:val="24"/>
          <w:lang w:bidi="ar"/>
        </w:rPr>
        <w:t>2.获取地点：</w:t>
      </w:r>
      <w:r>
        <w:rPr>
          <w:sz w:val="24"/>
        </w:rPr>
        <w:t>yw05@hcjq.net</w:t>
      </w:r>
      <w:r>
        <w:rPr>
          <w:sz w:val="24"/>
          <w:lang w:bidi="ar"/>
        </w:rPr>
        <w:t>。</w:t>
      </w:r>
    </w:p>
    <w:p>
      <w:pPr>
        <w:widowControl/>
        <w:adjustRightInd w:val="0"/>
        <w:snapToGrid w:val="0"/>
        <w:spacing w:line="360" w:lineRule="auto"/>
        <w:ind w:firstLine="480" w:firstLineChars="200"/>
        <w:jc w:val="left"/>
        <w:rPr>
          <w:sz w:val="24"/>
          <w:lang w:bidi="ar"/>
        </w:rPr>
      </w:pPr>
      <w:r>
        <w:rPr>
          <w:sz w:val="24"/>
          <w:lang w:bidi="ar"/>
        </w:rPr>
        <w:t>3.方式：</w:t>
      </w:r>
      <w:r>
        <w:rPr>
          <w:sz w:val="24"/>
        </w:rPr>
        <w:t>线上获取。凡获取采购文件的供应商，需将单位名称、详细通讯地址、电话、传真、联系人、联系方式（手机号）等信息，发送至电子邮箱yw05@hcjq.net，并注明邮件主题“项目名称+项目编号+文件获取”，我公司收到后将尽快把采购文件电子版发送给贵方。</w:t>
      </w:r>
    </w:p>
    <w:p>
      <w:pPr>
        <w:widowControl/>
        <w:adjustRightInd w:val="0"/>
        <w:snapToGrid w:val="0"/>
        <w:spacing w:line="360" w:lineRule="auto"/>
        <w:ind w:firstLine="480" w:firstLineChars="200"/>
        <w:jc w:val="left"/>
        <w:rPr>
          <w:sz w:val="24"/>
          <w:lang w:bidi="ar"/>
        </w:rPr>
      </w:pPr>
      <w:r>
        <w:rPr>
          <w:sz w:val="24"/>
          <w:lang w:bidi="ar"/>
        </w:rPr>
        <w:t>4.售价：</w:t>
      </w:r>
      <w:r>
        <w:rPr>
          <w:sz w:val="24"/>
        </w:rPr>
        <w:t>500元（文件为电子版）</w:t>
      </w:r>
    </w:p>
    <w:p>
      <w:pPr>
        <w:snapToGrid w:val="0"/>
        <w:spacing w:line="360" w:lineRule="auto"/>
        <w:ind w:firstLine="480" w:firstLineChars="200"/>
        <w:rPr>
          <w:sz w:val="24"/>
          <w:lang w:bidi="ar"/>
        </w:rPr>
      </w:pPr>
      <w:r>
        <w:rPr>
          <w:sz w:val="24"/>
          <w:lang w:bidi="ar"/>
        </w:rPr>
        <w:t>收款单位：北京汇诚金桥国际招标咨询有限公司</w:t>
      </w:r>
    </w:p>
    <w:p>
      <w:pPr>
        <w:snapToGrid w:val="0"/>
        <w:spacing w:line="360" w:lineRule="auto"/>
        <w:ind w:firstLine="480" w:firstLineChars="200"/>
        <w:rPr>
          <w:sz w:val="24"/>
          <w:lang w:bidi="ar"/>
        </w:rPr>
      </w:pPr>
      <w:r>
        <w:rPr>
          <w:sz w:val="24"/>
          <w:lang w:bidi="ar"/>
        </w:rPr>
        <w:t>开 户 行：中国农业银行股份有限公司北京朝阳门支行</w:t>
      </w:r>
    </w:p>
    <w:p>
      <w:pPr>
        <w:snapToGrid w:val="0"/>
        <w:spacing w:line="360" w:lineRule="auto"/>
        <w:ind w:firstLine="480" w:firstLineChars="200"/>
        <w:rPr>
          <w:sz w:val="24"/>
          <w:lang w:bidi="ar"/>
        </w:rPr>
      </w:pPr>
      <w:r>
        <w:rPr>
          <w:sz w:val="24"/>
          <w:lang w:bidi="ar"/>
        </w:rPr>
        <w:t>银行账号：1119  1701  0400  02067</w:t>
      </w:r>
    </w:p>
    <w:p>
      <w:pPr>
        <w:widowControl/>
        <w:adjustRightInd w:val="0"/>
        <w:snapToGrid w:val="0"/>
        <w:spacing w:line="360" w:lineRule="auto"/>
        <w:ind w:firstLine="480" w:firstLineChars="200"/>
        <w:jc w:val="left"/>
        <w:rPr>
          <w:sz w:val="24"/>
        </w:rPr>
      </w:pPr>
      <w:r>
        <w:rPr>
          <w:sz w:val="24"/>
          <w:lang w:bidi="ar"/>
        </w:rPr>
        <w:t>开户行行号：1031  0001  9176</w:t>
      </w:r>
    </w:p>
    <w:p>
      <w:pPr>
        <w:snapToGrid w:val="0"/>
        <w:spacing w:line="360" w:lineRule="auto"/>
        <w:jc w:val="left"/>
        <w:outlineLvl w:val="1"/>
        <w:rPr>
          <w:b/>
          <w:bCs/>
          <w:sz w:val="24"/>
        </w:rPr>
      </w:pPr>
      <w:bookmarkStart w:id="15" w:name="_Toc35393793"/>
      <w:bookmarkStart w:id="16" w:name="_Toc28359082"/>
      <w:bookmarkStart w:id="17" w:name="_Toc35393624"/>
      <w:bookmarkStart w:id="18" w:name="_Toc28359005"/>
      <w:r>
        <w:rPr>
          <w:b/>
          <w:bCs/>
          <w:sz w:val="24"/>
        </w:rPr>
        <w:t>四、</w:t>
      </w:r>
      <w:bookmarkEnd w:id="15"/>
      <w:bookmarkEnd w:id="16"/>
      <w:bookmarkEnd w:id="17"/>
      <w:bookmarkEnd w:id="18"/>
      <w:r>
        <w:rPr>
          <w:b/>
          <w:bCs/>
          <w:sz w:val="24"/>
        </w:rPr>
        <w:t>响应文件提交</w:t>
      </w:r>
    </w:p>
    <w:p>
      <w:pPr>
        <w:snapToGrid w:val="0"/>
        <w:spacing w:line="360" w:lineRule="auto"/>
        <w:ind w:firstLine="480" w:firstLineChars="200"/>
        <w:rPr>
          <w:bCs/>
          <w:sz w:val="24"/>
          <w:u w:val="single"/>
        </w:rPr>
      </w:pPr>
      <w:r>
        <w:rPr>
          <w:sz w:val="24"/>
          <w:lang w:bidi="ar"/>
        </w:rPr>
        <w:t>截止时间：</w:t>
      </w:r>
      <w:r>
        <w:rPr>
          <w:sz w:val="24"/>
        </w:rPr>
        <w:t>2025</w:t>
      </w:r>
      <w:r>
        <w:rPr>
          <w:sz w:val="24"/>
          <w:lang w:bidi="ar"/>
        </w:rPr>
        <w:t>年03月</w:t>
      </w:r>
      <w:r>
        <w:rPr>
          <w:rFonts w:hint="eastAsia"/>
          <w:sz w:val="24"/>
          <w:lang w:bidi="ar"/>
        </w:rPr>
        <w:t>25</w:t>
      </w:r>
      <w:r>
        <w:rPr>
          <w:sz w:val="24"/>
          <w:lang w:bidi="ar"/>
        </w:rPr>
        <w:t>日</w:t>
      </w:r>
      <w:r>
        <w:rPr>
          <w:sz w:val="24"/>
        </w:rPr>
        <w:t>1</w:t>
      </w:r>
      <w:r>
        <w:rPr>
          <w:rFonts w:hint="eastAsia"/>
          <w:sz w:val="24"/>
        </w:rPr>
        <w:t>5</w:t>
      </w:r>
      <w:r>
        <w:rPr>
          <w:sz w:val="24"/>
          <w:lang w:bidi="ar"/>
        </w:rPr>
        <w:t>点</w:t>
      </w:r>
      <w:r>
        <w:rPr>
          <w:sz w:val="24"/>
        </w:rPr>
        <w:t>00</w:t>
      </w:r>
      <w:r>
        <w:rPr>
          <w:sz w:val="24"/>
          <w:lang w:bidi="ar"/>
        </w:rPr>
        <w:t>分</w:t>
      </w:r>
      <w:r>
        <w:rPr>
          <w:bCs/>
          <w:sz w:val="24"/>
          <w:lang w:bidi="ar"/>
        </w:rPr>
        <w:t>（北京时间）</w:t>
      </w:r>
      <w:r>
        <w:rPr>
          <w:iCs/>
          <w:sz w:val="24"/>
          <w:lang w:bidi="ar"/>
        </w:rPr>
        <w:t>。</w:t>
      </w:r>
    </w:p>
    <w:p>
      <w:pPr>
        <w:snapToGrid w:val="0"/>
        <w:spacing w:line="360" w:lineRule="auto"/>
        <w:ind w:firstLine="480" w:firstLineChars="200"/>
        <w:rPr>
          <w:sz w:val="24"/>
          <w:lang w:val="zh-TW" w:bidi="ar"/>
        </w:rPr>
      </w:pPr>
      <w:r>
        <w:rPr>
          <w:sz w:val="24"/>
          <w:lang w:bidi="ar"/>
        </w:rPr>
        <w:t>地点：北京市东城区朝内大街南竹杆胡同6号北京INN 3号楼9层会议室（地铁2号线、6号线，朝阳门站H口出，向南200米）</w:t>
      </w:r>
      <w:r>
        <w:rPr>
          <w:sz w:val="24"/>
          <w:lang w:val="zh-TW" w:bidi="ar"/>
        </w:rPr>
        <w:t>。</w:t>
      </w:r>
    </w:p>
    <w:p>
      <w:pPr>
        <w:snapToGrid w:val="0"/>
        <w:spacing w:line="360" w:lineRule="auto"/>
        <w:jc w:val="left"/>
        <w:outlineLvl w:val="1"/>
        <w:rPr>
          <w:b/>
          <w:bCs/>
          <w:sz w:val="24"/>
        </w:rPr>
      </w:pPr>
      <w:bookmarkStart w:id="19" w:name="_Toc35393626"/>
      <w:bookmarkStart w:id="20" w:name="_Toc35393795"/>
      <w:r>
        <w:rPr>
          <w:b/>
          <w:bCs/>
          <w:sz w:val="24"/>
        </w:rPr>
        <w:t>五、其他补充事宜</w:t>
      </w:r>
      <w:bookmarkEnd w:id="19"/>
      <w:bookmarkEnd w:id="20"/>
    </w:p>
    <w:p>
      <w:pPr>
        <w:snapToGrid w:val="0"/>
        <w:spacing w:line="360" w:lineRule="auto"/>
        <w:ind w:firstLine="480" w:firstLineChars="200"/>
        <w:rPr>
          <w:sz w:val="24"/>
        </w:rPr>
      </w:pPr>
      <w:r>
        <w:rPr>
          <w:sz w:val="24"/>
        </w:rPr>
        <w:t>1.本项目需要落实的政府采购政策：</w:t>
      </w:r>
    </w:p>
    <w:p>
      <w:pPr>
        <w:snapToGrid w:val="0"/>
        <w:spacing w:line="360" w:lineRule="auto"/>
        <w:ind w:firstLine="480" w:firstLineChars="200"/>
        <w:rPr>
          <w:sz w:val="24"/>
          <w:lang w:bidi="ar"/>
        </w:rPr>
      </w:pPr>
      <w:r>
        <w:rPr>
          <w:sz w:val="24"/>
          <w:lang w:bidi="ar"/>
        </w:rPr>
        <w:t>（1）政府采购促进中小企业发展</w:t>
      </w:r>
    </w:p>
    <w:p>
      <w:pPr>
        <w:snapToGrid w:val="0"/>
        <w:spacing w:line="360" w:lineRule="auto"/>
        <w:ind w:firstLine="480" w:firstLineChars="200"/>
        <w:rPr>
          <w:sz w:val="24"/>
          <w:lang w:bidi="ar"/>
        </w:rPr>
      </w:pPr>
      <w:r>
        <w:rPr>
          <w:sz w:val="24"/>
          <w:lang w:bidi="ar"/>
        </w:rPr>
        <w:t>（2）政府采购支持监狱企业发展</w:t>
      </w:r>
    </w:p>
    <w:p>
      <w:pPr>
        <w:snapToGrid w:val="0"/>
        <w:spacing w:line="360" w:lineRule="auto"/>
        <w:ind w:firstLine="480" w:firstLineChars="200"/>
        <w:rPr>
          <w:sz w:val="24"/>
          <w:lang w:bidi="ar"/>
        </w:rPr>
      </w:pPr>
      <w:r>
        <w:rPr>
          <w:sz w:val="24"/>
          <w:lang w:bidi="ar"/>
        </w:rPr>
        <w:t>（3）政府采购促进残疾人就业</w:t>
      </w:r>
    </w:p>
    <w:p>
      <w:pPr>
        <w:snapToGrid w:val="0"/>
        <w:spacing w:line="360" w:lineRule="auto"/>
        <w:ind w:firstLine="480" w:firstLineChars="200"/>
        <w:rPr>
          <w:sz w:val="24"/>
          <w:lang w:bidi="ar"/>
        </w:rPr>
      </w:pPr>
      <w:r>
        <w:rPr>
          <w:sz w:val="24"/>
          <w:lang w:bidi="ar"/>
        </w:rPr>
        <w:t>2.凡购买单一来源采购文件的供应商，需提供以下资料：（1）法人授权委托书或单位介绍信；（2）购买人本人的有效身份证明；（3）单一来源采购邀请函回执。</w:t>
      </w:r>
    </w:p>
    <w:p>
      <w:pPr>
        <w:snapToGrid w:val="0"/>
        <w:spacing w:line="360" w:lineRule="auto"/>
        <w:ind w:firstLine="480" w:firstLineChars="200"/>
        <w:rPr>
          <w:sz w:val="24"/>
          <w:lang w:bidi="ar"/>
        </w:rPr>
      </w:pPr>
      <w:r>
        <w:rPr>
          <w:sz w:val="24"/>
          <w:lang w:bidi="ar"/>
        </w:rPr>
        <w:t>3.本项目为非政府采购项目。</w:t>
      </w:r>
    </w:p>
    <w:p>
      <w:pPr>
        <w:snapToGrid w:val="0"/>
        <w:spacing w:line="360" w:lineRule="auto"/>
        <w:jc w:val="left"/>
        <w:outlineLvl w:val="1"/>
        <w:rPr>
          <w:b/>
          <w:bCs/>
          <w:sz w:val="24"/>
        </w:rPr>
      </w:pPr>
      <w:bookmarkStart w:id="21" w:name="_Toc28359008"/>
      <w:bookmarkStart w:id="22" w:name="_Toc35393627"/>
      <w:bookmarkStart w:id="23" w:name="_Toc28359085"/>
      <w:bookmarkStart w:id="24" w:name="_Toc35393796"/>
      <w:r>
        <w:rPr>
          <w:b/>
          <w:bCs/>
          <w:sz w:val="24"/>
        </w:rPr>
        <w:t>六、对本次采购提出询问，请按以下方式联系。</w:t>
      </w:r>
      <w:bookmarkEnd w:id="21"/>
      <w:bookmarkEnd w:id="22"/>
      <w:bookmarkEnd w:id="23"/>
      <w:bookmarkEnd w:id="24"/>
    </w:p>
    <w:p>
      <w:pPr>
        <w:widowControl/>
        <w:snapToGrid w:val="0"/>
        <w:spacing w:line="360" w:lineRule="auto"/>
        <w:ind w:firstLine="481" w:firstLineChars="200"/>
        <w:jc w:val="left"/>
        <w:rPr>
          <w:b/>
          <w:sz w:val="24"/>
        </w:rPr>
      </w:pPr>
      <w:r>
        <w:rPr>
          <w:b/>
          <w:sz w:val="24"/>
        </w:rPr>
        <w:t>1.采购人信息</w:t>
      </w:r>
    </w:p>
    <w:p>
      <w:pPr>
        <w:snapToGrid w:val="0"/>
        <w:spacing w:line="360" w:lineRule="auto"/>
        <w:ind w:firstLine="480" w:firstLineChars="200"/>
        <w:jc w:val="left"/>
        <w:rPr>
          <w:sz w:val="24"/>
        </w:rPr>
      </w:pPr>
      <w:bookmarkStart w:id="25" w:name="_Toc28359086"/>
      <w:bookmarkStart w:id="26" w:name="_Toc28359009"/>
      <w:r>
        <w:rPr>
          <w:sz w:val="24"/>
        </w:rPr>
        <w:t>名称：天安门地区综合管理服务中心</w:t>
      </w:r>
    </w:p>
    <w:p>
      <w:pPr>
        <w:snapToGrid w:val="0"/>
        <w:spacing w:line="360" w:lineRule="auto"/>
        <w:ind w:firstLine="480" w:firstLineChars="200"/>
        <w:jc w:val="left"/>
        <w:rPr>
          <w:sz w:val="24"/>
        </w:rPr>
      </w:pPr>
      <w:r>
        <w:rPr>
          <w:sz w:val="24"/>
        </w:rPr>
        <w:t>地址：北京市东城区东交民巷44号</w:t>
      </w:r>
    </w:p>
    <w:p>
      <w:pPr>
        <w:snapToGrid w:val="0"/>
        <w:spacing w:line="360" w:lineRule="auto"/>
        <w:ind w:firstLine="480" w:firstLineChars="200"/>
        <w:jc w:val="left"/>
        <w:rPr>
          <w:sz w:val="24"/>
        </w:rPr>
      </w:pPr>
      <w:r>
        <w:rPr>
          <w:sz w:val="24"/>
        </w:rPr>
        <w:t>联系方式：</w:t>
      </w:r>
      <w:r>
        <w:rPr>
          <w:rFonts w:hint="eastAsia"/>
          <w:sz w:val="24"/>
        </w:rPr>
        <w:t>张耿群，</w:t>
      </w:r>
      <w:r>
        <w:rPr>
          <w:sz w:val="24"/>
        </w:rPr>
        <w:t>010-65118629</w:t>
      </w:r>
    </w:p>
    <w:p>
      <w:pPr>
        <w:snapToGrid w:val="0"/>
        <w:spacing w:line="360" w:lineRule="auto"/>
        <w:ind w:firstLine="481" w:firstLineChars="200"/>
        <w:jc w:val="left"/>
        <w:rPr>
          <w:b/>
          <w:bCs/>
          <w:sz w:val="24"/>
        </w:rPr>
      </w:pPr>
      <w:r>
        <w:rPr>
          <w:b/>
          <w:bCs/>
          <w:sz w:val="24"/>
        </w:rPr>
        <w:t>2.采购代理机构信息</w:t>
      </w:r>
      <w:bookmarkEnd w:id="25"/>
      <w:bookmarkEnd w:id="26"/>
    </w:p>
    <w:p>
      <w:pPr>
        <w:snapToGrid w:val="0"/>
        <w:spacing w:line="360" w:lineRule="auto"/>
        <w:ind w:firstLine="480" w:firstLineChars="200"/>
        <w:jc w:val="left"/>
        <w:rPr>
          <w:sz w:val="24"/>
        </w:rPr>
      </w:pPr>
      <w:bookmarkStart w:id="27" w:name="_Toc28359087"/>
      <w:bookmarkStart w:id="28" w:name="_Toc28359010"/>
      <w:r>
        <w:rPr>
          <w:sz w:val="24"/>
        </w:rPr>
        <w:t>名称：北京汇诚金桥国际招标咨询有限公司</w:t>
      </w:r>
    </w:p>
    <w:p>
      <w:pPr>
        <w:snapToGrid w:val="0"/>
        <w:spacing w:line="360" w:lineRule="auto"/>
        <w:ind w:firstLine="480" w:firstLineChars="200"/>
        <w:jc w:val="left"/>
        <w:rPr>
          <w:sz w:val="24"/>
        </w:rPr>
      </w:pPr>
      <w:r>
        <w:rPr>
          <w:sz w:val="24"/>
        </w:rPr>
        <w:t>地址：北京市东城区朝内大街南竹杆胡同6号北京INN3号楼9层</w:t>
      </w:r>
    </w:p>
    <w:p>
      <w:pPr>
        <w:snapToGrid w:val="0"/>
        <w:spacing w:line="360" w:lineRule="auto"/>
        <w:ind w:firstLine="480" w:firstLineChars="200"/>
        <w:jc w:val="left"/>
        <w:rPr>
          <w:sz w:val="24"/>
        </w:rPr>
      </w:pPr>
      <w:r>
        <w:rPr>
          <w:sz w:val="24"/>
        </w:rPr>
        <w:t>联系方式：李雅琪、常伊婷，010-65173261、65173011</w:t>
      </w:r>
    </w:p>
    <w:p>
      <w:pPr>
        <w:snapToGrid w:val="0"/>
        <w:spacing w:line="360" w:lineRule="auto"/>
        <w:ind w:firstLine="481" w:firstLineChars="200"/>
        <w:jc w:val="left"/>
        <w:rPr>
          <w:b/>
          <w:bCs/>
          <w:sz w:val="24"/>
        </w:rPr>
      </w:pPr>
      <w:r>
        <w:rPr>
          <w:b/>
          <w:bCs/>
          <w:sz w:val="24"/>
        </w:rPr>
        <w:t>3.项目联系方式</w:t>
      </w:r>
      <w:bookmarkEnd w:id="27"/>
      <w:bookmarkEnd w:id="28"/>
    </w:p>
    <w:p>
      <w:pPr>
        <w:snapToGrid w:val="0"/>
        <w:spacing w:line="360" w:lineRule="auto"/>
        <w:ind w:firstLine="480" w:firstLineChars="200"/>
        <w:jc w:val="left"/>
        <w:rPr>
          <w:sz w:val="24"/>
        </w:rPr>
      </w:pPr>
      <w:r>
        <w:rPr>
          <w:sz w:val="24"/>
        </w:rPr>
        <w:t>项目联系人：李雅琪、常伊婷</w:t>
      </w:r>
    </w:p>
    <w:p>
      <w:pPr>
        <w:snapToGrid w:val="0"/>
        <w:spacing w:line="360" w:lineRule="auto"/>
        <w:ind w:firstLine="480" w:firstLineChars="200"/>
        <w:jc w:val="left"/>
        <w:rPr>
          <w:sz w:val="24"/>
        </w:rPr>
      </w:pPr>
      <w:r>
        <w:rPr>
          <w:sz w:val="24"/>
        </w:rPr>
        <w:t>电话：010-65173261、65173011</w:t>
      </w:r>
    </w:p>
    <w:p>
      <w:pPr>
        <w:widowControl/>
        <w:adjustRightInd w:val="0"/>
        <w:snapToGrid w:val="0"/>
        <w:spacing w:line="360" w:lineRule="auto"/>
        <w:jc w:val="left"/>
        <w:rPr>
          <w:sz w:val="24"/>
        </w:rPr>
      </w:pPr>
    </w:p>
    <w:p>
      <w:pPr>
        <w:adjustRightInd w:val="0"/>
        <w:snapToGrid w:val="0"/>
        <w:spacing w:line="360" w:lineRule="auto"/>
        <w:rPr>
          <w:sz w:val="24"/>
          <w:u w:val="single"/>
        </w:rPr>
      </w:pPr>
      <w:r>
        <w:rPr>
          <w:sz w:val="24"/>
          <w:u w:val="single"/>
        </w:rPr>
        <w:t xml:space="preserve">                                                                                   </w:t>
      </w:r>
    </w:p>
    <w:p>
      <w:pPr>
        <w:adjustRightInd w:val="0"/>
        <w:snapToGrid w:val="0"/>
        <w:spacing w:line="360" w:lineRule="auto"/>
        <w:jc w:val="center"/>
        <w:rPr>
          <w:b/>
          <w:sz w:val="24"/>
        </w:rPr>
      </w:pPr>
      <w:r>
        <w:rPr>
          <w:b/>
          <w:sz w:val="24"/>
        </w:rPr>
        <w:t>回  执</w:t>
      </w:r>
    </w:p>
    <w:p>
      <w:pPr>
        <w:adjustRightInd w:val="0"/>
        <w:snapToGrid w:val="0"/>
        <w:spacing w:line="360" w:lineRule="auto"/>
        <w:ind w:firstLine="480" w:firstLineChars="200"/>
        <w:rPr>
          <w:sz w:val="24"/>
        </w:rPr>
      </w:pPr>
      <w:r>
        <w:rPr>
          <w:sz w:val="24"/>
        </w:rPr>
        <w:t>我公司已收到贵公司发出的天安门城楼中央空调系统维护保养（项目编号：BJJQ-2025-257）的单一来源采购邀请，确认参加此项目，特此回函确认。</w:t>
      </w:r>
    </w:p>
    <w:p>
      <w:pPr>
        <w:adjustRightInd w:val="0"/>
        <w:snapToGrid w:val="0"/>
        <w:spacing w:line="360" w:lineRule="auto"/>
        <w:ind w:left="1" w:firstLine="480" w:firstLineChars="200"/>
        <w:rPr>
          <w:sz w:val="24"/>
        </w:rPr>
      </w:pPr>
    </w:p>
    <w:p>
      <w:pPr>
        <w:adjustRightInd w:val="0"/>
        <w:snapToGrid w:val="0"/>
        <w:spacing w:line="360" w:lineRule="auto"/>
        <w:ind w:left="1" w:firstLine="480" w:firstLineChars="200"/>
        <w:rPr>
          <w:sz w:val="24"/>
        </w:rPr>
      </w:pPr>
      <w:r>
        <w:rPr>
          <w:sz w:val="24"/>
        </w:rPr>
        <w:t>法定代表人/单位负责人或授权代表（签字）：</w:t>
      </w:r>
    </w:p>
    <w:p>
      <w:pPr>
        <w:tabs>
          <w:tab w:val="left" w:pos="7185"/>
        </w:tabs>
        <w:adjustRightInd w:val="0"/>
        <w:snapToGrid w:val="0"/>
        <w:spacing w:line="360" w:lineRule="auto"/>
        <w:ind w:left="1" w:firstLine="480"/>
        <w:rPr>
          <w:sz w:val="24"/>
        </w:rPr>
      </w:pPr>
    </w:p>
    <w:p>
      <w:pPr>
        <w:tabs>
          <w:tab w:val="left" w:pos="7185"/>
        </w:tabs>
        <w:adjustRightInd w:val="0"/>
        <w:snapToGrid w:val="0"/>
        <w:spacing w:line="360" w:lineRule="auto"/>
        <w:ind w:left="1" w:firstLine="480"/>
        <w:rPr>
          <w:sz w:val="24"/>
        </w:rPr>
      </w:pPr>
      <w:r>
        <w:rPr>
          <w:sz w:val="24"/>
        </w:rPr>
        <w:t>联系电话：</w:t>
      </w:r>
    </w:p>
    <w:p>
      <w:pPr>
        <w:adjustRightInd w:val="0"/>
        <w:snapToGrid w:val="0"/>
        <w:spacing w:line="360" w:lineRule="auto"/>
        <w:ind w:left="1" w:firstLine="480" w:firstLineChars="200"/>
        <w:rPr>
          <w:sz w:val="24"/>
        </w:rPr>
      </w:pPr>
    </w:p>
    <w:p>
      <w:pPr>
        <w:adjustRightInd w:val="0"/>
        <w:snapToGrid w:val="0"/>
        <w:spacing w:line="360" w:lineRule="auto"/>
        <w:ind w:left="1" w:firstLine="480" w:firstLineChars="200"/>
        <w:rPr>
          <w:sz w:val="24"/>
        </w:rPr>
      </w:pPr>
      <w:r>
        <w:rPr>
          <w:sz w:val="24"/>
        </w:rPr>
        <w:t>单位名称（盖章）：</w:t>
      </w:r>
    </w:p>
    <w:p>
      <w:pPr>
        <w:adjustRightInd w:val="0"/>
        <w:snapToGrid w:val="0"/>
        <w:spacing w:line="360" w:lineRule="auto"/>
        <w:ind w:left="1" w:firstLine="480" w:firstLineChars="200"/>
        <w:rPr>
          <w:sz w:val="24"/>
        </w:rPr>
      </w:pPr>
    </w:p>
    <w:p>
      <w:pPr>
        <w:jc w:val="right"/>
        <w:rPr>
          <w:sz w:val="24"/>
        </w:rPr>
      </w:pPr>
      <w:r>
        <w:rPr>
          <w:sz w:val="24"/>
        </w:rPr>
        <w:t>2025年    月    日</w:t>
      </w:r>
    </w:p>
    <w:p>
      <w:pPr>
        <w:snapToGrid w:val="0"/>
        <w:spacing w:line="360" w:lineRule="auto"/>
        <w:jc w:val="center"/>
        <w:outlineLvl w:val="0"/>
        <w:rPr>
          <w:b/>
          <w:sz w:val="28"/>
          <w:szCs w:val="28"/>
        </w:rPr>
      </w:pPr>
      <w:r>
        <w:rPr>
          <w:sz w:val="24"/>
        </w:rPr>
        <w:br w:type="page"/>
      </w:r>
      <w:bookmarkStart w:id="29" w:name="_Toc305158854"/>
      <w:bookmarkStart w:id="30" w:name="_Toc512937850"/>
      <w:bookmarkStart w:id="31" w:name="_Toc264969275"/>
      <w:bookmarkStart w:id="32" w:name="_Toc195842950"/>
      <w:bookmarkStart w:id="33" w:name="_Toc226965856"/>
      <w:bookmarkStart w:id="34" w:name="_Toc305158928"/>
      <w:bookmarkStart w:id="35" w:name="_Toc127151777"/>
      <w:bookmarkStart w:id="36" w:name="_Toc353873938"/>
      <w:bookmarkStart w:id="37" w:name="_Toc127161488"/>
      <w:bookmarkStart w:id="38" w:name="_Toc150774783"/>
      <w:bookmarkStart w:id="39" w:name="_Toc265228423"/>
      <w:bookmarkStart w:id="40" w:name="_Toc353825548"/>
      <w:bookmarkStart w:id="41" w:name="_Toc28823"/>
      <w:r>
        <w:rPr>
          <w:b/>
          <w:sz w:val="28"/>
          <w:szCs w:val="28"/>
        </w:rPr>
        <w:t>第二章   供应商须知</w:t>
      </w:r>
      <w:bookmarkEnd w:id="29"/>
      <w:bookmarkEnd w:id="30"/>
      <w:bookmarkEnd w:id="31"/>
      <w:bookmarkEnd w:id="32"/>
      <w:bookmarkEnd w:id="33"/>
      <w:bookmarkEnd w:id="34"/>
      <w:bookmarkEnd w:id="35"/>
      <w:bookmarkEnd w:id="36"/>
      <w:bookmarkEnd w:id="37"/>
      <w:bookmarkEnd w:id="38"/>
      <w:bookmarkEnd w:id="39"/>
      <w:bookmarkEnd w:id="40"/>
      <w:bookmarkEnd w:id="41"/>
    </w:p>
    <w:p>
      <w:pPr>
        <w:tabs>
          <w:tab w:val="center" w:pos="4592"/>
          <w:tab w:val="left" w:pos="7860"/>
        </w:tabs>
        <w:snapToGrid w:val="0"/>
        <w:spacing w:line="360" w:lineRule="auto"/>
        <w:jc w:val="center"/>
        <w:outlineLvl w:val="1"/>
        <w:rPr>
          <w:b/>
          <w:sz w:val="24"/>
        </w:rPr>
      </w:pPr>
      <w:bookmarkStart w:id="42" w:name="_Toc151193617"/>
      <w:bookmarkStart w:id="43" w:name="_Toc151190146"/>
      <w:bookmarkStart w:id="44" w:name="_Toc226309763"/>
      <w:bookmarkStart w:id="45" w:name="_Toc226965792"/>
      <w:bookmarkStart w:id="46" w:name="_Toc164229360"/>
      <w:bookmarkStart w:id="47" w:name="_Toc149720812"/>
      <w:bookmarkStart w:id="48" w:name="_Toc226337215"/>
      <w:bookmarkStart w:id="49" w:name="_Toc150774724"/>
      <w:bookmarkStart w:id="50" w:name="_Toc127151519"/>
      <w:bookmarkStart w:id="51" w:name="_Toc164608633"/>
      <w:bookmarkStart w:id="52" w:name="_Toc195842884"/>
      <w:bookmarkStart w:id="53" w:name="_Toc151193833"/>
      <w:bookmarkStart w:id="54" w:name="_Toc150774619"/>
      <w:bookmarkStart w:id="55" w:name="_Toc127151720"/>
      <w:bookmarkStart w:id="56" w:name="_Toc127161433"/>
      <w:bookmarkStart w:id="57" w:name="_Toc164229214"/>
      <w:bookmarkStart w:id="58" w:name="_Toc164608788"/>
      <w:bookmarkStart w:id="59" w:name="_Toc164351613"/>
      <w:bookmarkStart w:id="60" w:name="_Toc151193761"/>
      <w:bookmarkStart w:id="61" w:name="_Toc151193689"/>
      <w:bookmarkStart w:id="62" w:name="_Toc150509270"/>
      <w:bookmarkStart w:id="63" w:name="_Toc226965709"/>
      <w:bookmarkStart w:id="64" w:name="_Toc520356144"/>
      <w:bookmarkStart w:id="65" w:name="_Toc150480757"/>
      <w:bookmarkStart w:id="66" w:name="_Toc142311021"/>
      <w:bookmarkStart w:id="67" w:name="_Toc151193907"/>
      <w:r>
        <w:rPr>
          <w:b/>
          <w:bCs/>
          <w:sz w:val="24"/>
        </w:rPr>
        <w:t>供应商须知资料表</w:t>
      </w:r>
    </w:p>
    <w:p>
      <w:pPr>
        <w:snapToGrid w:val="0"/>
        <w:spacing w:line="360" w:lineRule="auto"/>
        <w:ind w:firstLine="480"/>
        <w:rPr>
          <w:sz w:val="24"/>
        </w:rPr>
      </w:pPr>
      <w:r>
        <w:rPr>
          <w:sz w:val="24"/>
        </w:rPr>
        <w:t>本表是对供应商须知的具体补充和修改，如有矛盾，均以本资料表为准。标记“</w:t>
      </w:r>
      <w:r>
        <w:rPr>
          <w:b/>
          <w:sz w:val="24"/>
        </w:rPr>
        <w:t>■</w:t>
      </w:r>
      <w:r>
        <w:rPr>
          <w:sz w:val="24"/>
        </w:rPr>
        <w:t>”的选项意为适用于本项目，标记“□”的选项意为不适用于本项目。</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4"/>
        <w:gridCol w:w="1165"/>
        <w:gridCol w:w="63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595" w:type="pct"/>
            <w:vAlign w:val="center"/>
          </w:tcPr>
          <w:p>
            <w:pPr>
              <w:snapToGrid w:val="0"/>
              <w:jc w:val="center"/>
              <w:rPr>
                <w:b/>
                <w:bCs/>
                <w:sz w:val="24"/>
              </w:rPr>
            </w:pPr>
            <w:r>
              <w:rPr>
                <w:b/>
                <w:sz w:val="24"/>
              </w:rPr>
              <w:t>条款号</w:t>
            </w:r>
          </w:p>
        </w:tc>
        <w:tc>
          <w:tcPr>
            <w:tcW w:w="683" w:type="pct"/>
            <w:vAlign w:val="center"/>
          </w:tcPr>
          <w:p>
            <w:pPr>
              <w:snapToGrid w:val="0"/>
              <w:jc w:val="center"/>
              <w:rPr>
                <w:b/>
                <w:bCs/>
                <w:sz w:val="24"/>
              </w:rPr>
            </w:pPr>
            <w:r>
              <w:rPr>
                <w:b/>
                <w:bCs/>
                <w:sz w:val="24"/>
              </w:rPr>
              <w:t>条目</w:t>
            </w:r>
          </w:p>
        </w:tc>
        <w:tc>
          <w:tcPr>
            <w:tcW w:w="3721" w:type="pct"/>
            <w:vAlign w:val="center"/>
          </w:tcPr>
          <w:p>
            <w:pPr>
              <w:snapToGrid w:val="0"/>
              <w:jc w:val="center"/>
              <w:rPr>
                <w:b/>
                <w:bCs/>
                <w:sz w:val="24"/>
              </w:rPr>
            </w:pPr>
            <w:r>
              <w:rPr>
                <w:b/>
                <w:bCs/>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w:t>
            </w:r>
          </w:p>
        </w:tc>
        <w:tc>
          <w:tcPr>
            <w:tcW w:w="683" w:type="pct"/>
            <w:vAlign w:val="center"/>
          </w:tcPr>
          <w:p>
            <w:pPr>
              <w:snapToGrid w:val="0"/>
              <w:jc w:val="center"/>
              <w:rPr>
                <w:sz w:val="24"/>
              </w:rPr>
            </w:pPr>
            <w:r>
              <w:rPr>
                <w:sz w:val="24"/>
              </w:rPr>
              <w:t>科研仪器设备</w:t>
            </w:r>
          </w:p>
        </w:tc>
        <w:tc>
          <w:tcPr>
            <w:tcW w:w="3721" w:type="pct"/>
            <w:vAlign w:val="center"/>
          </w:tcPr>
          <w:p>
            <w:pPr>
              <w:snapToGrid w:val="0"/>
              <w:jc w:val="left"/>
              <w:rPr>
                <w:sz w:val="24"/>
              </w:rPr>
            </w:pPr>
            <w:r>
              <w:rPr>
                <w:sz w:val="24"/>
              </w:rPr>
              <w:t>是否属于科研仪器设备采购项目：</w:t>
            </w:r>
          </w:p>
          <w:p>
            <w:pPr>
              <w:snapToGrid w:val="0"/>
              <w:jc w:val="left"/>
              <w:rPr>
                <w:sz w:val="24"/>
              </w:rPr>
            </w:pPr>
            <w:r>
              <w:rPr>
                <w:sz w:val="24"/>
              </w:rPr>
              <w:t>□是</w:t>
            </w:r>
          </w:p>
          <w:p>
            <w:pPr>
              <w:snapToGrid w:val="0"/>
              <w:jc w:val="left"/>
              <w:rPr>
                <w:sz w:val="24"/>
              </w:rPr>
            </w:pPr>
            <w:r>
              <w:rPr>
                <w:b/>
                <w:sz w:val="24"/>
              </w:rPr>
              <w:t>■</w:t>
            </w:r>
            <w:r>
              <w:rPr>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3.2.5</w:t>
            </w:r>
          </w:p>
        </w:tc>
        <w:tc>
          <w:tcPr>
            <w:tcW w:w="683" w:type="pct"/>
            <w:vAlign w:val="center"/>
          </w:tcPr>
          <w:p>
            <w:pPr>
              <w:snapToGrid w:val="0"/>
              <w:jc w:val="center"/>
              <w:rPr>
                <w:sz w:val="24"/>
              </w:rPr>
            </w:pPr>
            <w:r>
              <w:rPr>
                <w:sz w:val="24"/>
              </w:rPr>
              <w:t>标的所属行业</w:t>
            </w:r>
          </w:p>
        </w:tc>
        <w:tc>
          <w:tcPr>
            <w:tcW w:w="3721" w:type="pct"/>
            <w:vAlign w:val="center"/>
          </w:tcPr>
          <w:p>
            <w:pPr>
              <w:snapToGrid w:val="0"/>
              <w:jc w:val="left"/>
              <w:rPr>
                <w:sz w:val="24"/>
              </w:rPr>
            </w:pPr>
            <w:r>
              <w:rPr>
                <w:sz w:val="24"/>
              </w:rPr>
              <w:t>本项目采购标的对应的中小企业划分标准所属行业：</w:t>
            </w:r>
          </w:p>
          <w:tbl>
            <w:tblPr>
              <w:tblStyle w:val="4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97"/>
              <w:gridCol w:w="1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97" w:type="dxa"/>
                  <w:vAlign w:val="center"/>
                </w:tcPr>
                <w:p>
                  <w:pPr>
                    <w:snapToGrid w:val="0"/>
                    <w:jc w:val="center"/>
                    <w:rPr>
                      <w:sz w:val="24"/>
                    </w:rPr>
                  </w:pPr>
                  <w:r>
                    <w:rPr>
                      <w:bCs/>
                      <w:sz w:val="24"/>
                    </w:rPr>
                    <w:t>标的名称</w:t>
                  </w:r>
                </w:p>
              </w:tc>
              <w:tc>
                <w:tcPr>
                  <w:tcW w:w="1952" w:type="dxa"/>
                  <w:vAlign w:val="center"/>
                </w:tcPr>
                <w:p>
                  <w:pPr>
                    <w:snapToGrid w:val="0"/>
                    <w:jc w:val="center"/>
                    <w:rPr>
                      <w:sz w:val="24"/>
                    </w:rPr>
                  </w:pPr>
                  <w:r>
                    <w:rPr>
                      <w:sz w:val="24"/>
                    </w:rPr>
                    <w:t>中小企业划分标准所属行业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97" w:type="dxa"/>
                  <w:vAlign w:val="center"/>
                </w:tcPr>
                <w:p>
                  <w:pPr>
                    <w:snapToGrid w:val="0"/>
                    <w:jc w:val="center"/>
                    <w:rPr>
                      <w:sz w:val="24"/>
                    </w:rPr>
                  </w:pPr>
                  <w:r>
                    <w:rPr>
                      <w:sz w:val="24"/>
                    </w:rPr>
                    <w:t>天安门城楼中央空调系统维护保养</w:t>
                  </w:r>
                </w:p>
              </w:tc>
              <w:tc>
                <w:tcPr>
                  <w:tcW w:w="1952" w:type="dxa"/>
                  <w:vAlign w:val="center"/>
                </w:tcPr>
                <w:p>
                  <w:pPr>
                    <w:snapToGrid w:val="0"/>
                    <w:jc w:val="center"/>
                    <w:rPr>
                      <w:sz w:val="24"/>
                    </w:rPr>
                  </w:pPr>
                  <w:r>
                    <w:rPr>
                      <w:kern w:val="0"/>
                      <w:sz w:val="24"/>
                    </w:rPr>
                    <w:t>其他未列明行业</w:t>
                  </w:r>
                </w:p>
              </w:tc>
            </w:tr>
          </w:tbl>
          <w:p>
            <w:pPr>
              <w:snapToGrid w:val="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6.3</w:t>
            </w:r>
          </w:p>
        </w:tc>
        <w:tc>
          <w:tcPr>
            <w:tcW w:w="683" w:type="pct"/>
            <w:vAlign w:val="center"/>
          </w:tcPr>
          <w:p>
            <w:pPr>
              <w:snapToGrid w:val="0"/>
              <w:jc w:val="center"/>
              <w:rPr>
                <w:sz w:val="24"/>
              </w:rPr>
            </w:pPr>
            <w:r>
              <w:rPr>
                <w:sz w:val="24"/>
              </w:rPr>
              <w:t>对单一来源采购文件的澄清或修改</w:t>
            </w:r>
          </w:p>
        </w:tc>
        <w:tc>
          <w:tcPr>
            <w:tcW w:w="3721" w:type="pct"/>
            <w:vAlign w:val="center"/>
          </w:tcPr>
          <w:p>
            <w:pPr>
              <w:snapToGrid w:val="0"/>
              <w:jc w:val="left"/>
              <w:rPr>
                <w:sz w:val="24"/>
              </w:rPr>
            </w:pPr>
            <w:r>
              <w:rPr>
                <w:sz w:val="24"/>
              </w:rPr>
              <w:t>响应文件提交截止之日3个工作日前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9.2</w:t>
            </w:r>
          </w:p>
        </w:tc>
        <w:tc>
          <w:tcPr>
            <w:tcW w:w="683" w:type="pct"/>
            <w:vAlign w:val="center"/>
          </w:tcPr>
          <w:p>
            <w:pPr>
              <w:snapToGrid w:val="0"/>
              <w:jc w:val="center"/>
              <w:rPr>
                <w:sz w:val="24"/>
              </w:rPr>
            </w:pPr>
            <w:r>
              <w:rPr>
                <w:sz w:val="24"/>
              </w:rPr>
              <w:t>报价</w:t>
            </w:r>
          </w:p>
        </w:tc>
        <w:tc>
          <w:tcPr>
            <w:tcW w:w="3721" w:type="pct"/>
            <w:vAlign w:val="center"/>
          </w:tcPr>
          <w:p>
            <w:pPr>
              <w:snapToGrid w:val="0"/>
              <w:jc w:val="left"/>
              <w:rPr>
                <w:sz w:val="24"/>
              </w:rPr>
            </w:pPr>
            <w:r>
              <w:rPr>
                <w:sz w:val="24"/>
              </w:rPr>
              <w:t>报价的特殊规定：</w:t>
            </w:r>
          </w:p>
          <w:p>
            <w:pPr>
              <w:snapToGrid w:val="0"/>
              <w:jc w:val="left"/>
              <w:rPr>
                <w:sz w:val="24"/>
              </w:rPr>
            </w:pPr>
            <w:r>
              <w:rPr>
                <w:b/>
                <w:sz w:val="24"/>
              </w:rPr>
              <w:t>■</w:t>
            </w:r>
            <w:r>
              <w:rPr>
                <w:sz w:val="24"/>
              </w:rPr>
              <w:t>无</w:t>
            </w:r>
          </w:p>
          <w:p>
            <w:pPr>
              <w:snapToGrid w:val="0"/>
              <w:jc w:val="left"/>
              <w:rPr>
                <w:sz w:val="24"/>
              </w:rPr>
            </w:pPr>
            <w:r>
              <w:rPr>
                <w:sz w:val="24"/>
              </w:rPr>
              <w:t>□有，具体情形：</w:t>
            </w:r>
            <w:r>
              <w:rPr>
                <w:sz w:val="24"/>
                <w:u w:val="single"/>
              </w:rPr>
              <w:t xml:space="preserve"> / </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10.1</w:t>
            </w:r>
          </w:p>
        </w:tc>
        <w:tc>
          <w:tcPr>
            <w:tcW w:w="683" w:type="pct"/>
            <w:vAlign w:val="center"/>
          </w:tcPr>
          <w:p>
            <w:pPr>
              <w:snapToGrid w:val="0"/>
              <w:jc w:val="center"/>
              <w:rPr>
                <w:sz w:val="24"/>
              </w:rPr>
            </w:pPr>
            <w:r>
              <w:rPr>
                <w:sz w:val="24"/>
              </w:rPr>
              <w:t>保证金</w:t>
            </w:r>
          </w:p>
        </w:tc>
        <w:tc>
          <w:tcPr>
            <w:tcW w:w="3721" w:type="pct"/>
            <w:vAlign w:val="center"/>
          </w:tcPr>
          <w:p>
            <w:pPr>
              <w:pStyle w:val="24"/>
              <w:adjustRightInd w:val="0"/>
              <w:snapToGrid w:val="0"/>
              <w:rPr>
                <w:rFonts w:hint="default" w:ascii="Times New Roman" w:hAnsi="Times New Roman"/>
                <w:sz w:val="24"/>
                <w:szCs w:val="24"/>
              </w:rPr>
            </w:pPr>
            <w:r>
              <w:rPr>
                <w:rFonts w:hint="default" w:ascii="Times New Roman" w:hAnsi="Times New Roman"/>
                <w:sz w:val="24"/>
                <w:szCs w:val="24"/>
              </w:rPr>
              <w:t>保证金金额：</w:t>
            </w:r>
            <w:r>
              <w:rPr>
                <w:sz w:val="24"/>
                <w:u w:val="single"/>
              </w:rPr>
              <w:t>/</w:t>
            </w:r>
            <w:r>
              <w:rPr>
                <w:rFonts w:hint="default" w:ascii="Times New Roman" w:hAnsi="Times New Roman"/>
                <w:sz w:val="24"/>
                <w:szCs w:val="24"/>
              </w:rPr>
              <w:t>。</w:t>
            </w:r>
          </w:p>
          <w:p>
            <w:pPr>
              <w:pStyle w:val="24"/>
              <w:adjustRightInd w:val="0"/>
              <w:snapToGrid w:val="0"/>
              <w:rPr>
                <w:rFonts w:hint="default" w:ascii="Times New Roman" w:hAnsi="Times New Roman"/>
                <w:sz w:val="24"/>
                <w:szCs w:val="24"/>
              </w:rPr>
            </w:pPr>
            <w:r>
              <w:rPr>
                <w:rFonts w:hint="default" w:ascii="Times New Roman" w:hAnsi="Times New Roman"/>
                <w:sz w:val="24"/>
                <w:szCs w:val="24"/>
              </w:rPr>
              <w:t>保证金收受人信息：</w:t>
            </w:r>
            <w:r>
              <w:rPr>
                <w:sz w:val="24"/>
                <w:u w:val="single"/>
              </w:rPr>
              <w:t>/</w:t>
            </w:r>
            <w:r>
              <w:rPr>
                <w:rFonts w:hint="default"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10.7.5</w:t>
            </w:r>
          </w:p>
        </w:tc>
        <w:tc>
          <w:tcPr>
            <w:tcW w:w="683" w:type="pct"/>
            <w:vAlign w:val="center"/>
          </w:tcPr>
          <w:p>
            <w:pPr>
              <w:snapToGrid w:val="0"/>
              <w:jc w:val="center"/>
              <w:rPr>
                <w:sz w:val="24"/>
              </w:rPr>
            </w:pPr>
            <w:r>
              <w:rPr>
                <w:sz w:val="24"/>
              </w:rPr>
              <w:t>保证金</w:t>
            </w:r>
          </w:p>
        </w:tc>
        <w:tc>
          <w:tcPr>
            <w:tcW w:w="3721" w:type="pct"/>
            <w:vAlign w:val="center"/>
          </w:tcPr>
          <w:p>
            <w:pPr>
              <w:snapToGrid w:val="0"/>
              <w:jc w:val="left"/>
              <w:rPr>
                <w:sz w:val="24"/>
              </w:rPr>
            </w:pPr>
            <w:r>
              <w:rPr>
                <w:sz w:val="24"/>
              </w:rPr>
              <w:t>保证金不予退还的其他情形：</w:t>
            </w:r>
          </w:p>
          <w:p>
            <w:pPr>
              <w:snapToGrid w:val="0"/>
              <w:jc w:val="left"/>
              <w:rPr>
                <w:sz w:val="24"/>
              </w:rPr>
            </w:pPr>
            <w:r>
              <w:rPr>
                <w:b/>
                <w:sz w:val="24"/>
              </w:rPr>
              <w:t>■</w:t>
            </w:r>
            <w:r>
              <w:rPr>
                <w:sz w:val="24"/>
              </w:rPr>
              <w:t>无</w:t>
            </w:r>
          </w:p>
          <w:p>
            <w:pPr>
              <w:pStyle w:val="24"/>
              <w:adjustRightInd w:val="0"/>
              <w:snapToGrid w:val="0"/>
              <w:rPr>
                <w:rFonts w:hint="default" w:ascii="Times New Roman" w:hAnsi="Times New Roman"/>
                <w:sz w:val="24"/>
                <w:szCs w:val="24"/>
              </w:rPr>
            </w:pPr>
            <w:r>
              <w:rPr>
                <w:rFonts w:hint="default" w:ascii="Times New Roman" w:hAnsi="Times New Roman"/>
                <w:sz w:val="24"/>
              </w:rPr>
              <w:t>□</w:t>
            </w:r>
            <w:r>
              <w:rPr>
                <w:rFonts w:hint="default" w:ascii="Times New Roman" w:hAnsi="Times New Roman"/>
                <w:sz w:val="24"/>
                <w:szCs w:val="24"/>
              </w:rPr>
              <w:t>有，具体情形：</w:t>
            </w:r>
            <w:r>
              <w:rPr>
                <w:rFonts w:hint="default" w:ascii="Times New Roman" w:hAnsi="Times New Roman"/>
                <w:sz w:val="24"/>
                <w:szCs w:val="24"/>
                <w:u w:val="single"/>
              </w:rPr>
              <w:t>成交供应商不按本须知第22条的规定签订合同的</w:t>
            </w:r>
            <w:r>
              <w:rPr>
                <w:rFonts w:hint="default" w:ascii="Times New Roman" w:hAnsi="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11.1</w:t>
            </w:r>
          </w:p>
        </w:tc>
        <w:tc>
          <w:tcPr>
            <w:tcW w:w="683" w:type="pct"/>
            <w:vAlign w:val="center"/>
          </w:tcPr>
          <w:p>
            <w:pPr>
              <w:snapToGrid w:val="0"/>
              <w:jc w:val="center"/>
              <w:rPr>
                <w:sz w:val="24"/>
              </w:rPr>
            </w:pPr>
            <w:r>
              <w:rPr>
                <w:sz w:val="24"/>
              </w:rPr>
              <w:t>响应有效期</w:t>
            </w:r>
          </w:p>
        </w:tc>
        <w:tc>
          <w:tcPr>
            <w:tcW w:w="3721" w:type="pct"/>
            <w:vAlign w:val="center"/>
          </w:tcPr>
          <w:p>
            <w:pPr>
              <w:snapToGrid w:val="0"/>
              <w:jc w:val="left"/>
              <w:rPr>
                <w:sz w:val="24"/>
              </w:rPr>
            </w:pPr>
            <w:r>
              <w:rPr>
                <w:sz w:val="24"/>
              </w:rPr>
              <w:t>自响应文件提交截止之日起算90日历天。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12.1</w:t>
            </w:r>
          </w:p>
        </w:tc>
        <w:tc>
          <w:tcPr>
            <w:tcW w:w="683" w:type="pct"/>
            <w:vAlign w:val="center"/>
          </w:tcPr>
          <w:p>
            <w:pPr>
              <w:snapToGrid w:val="0"/>
              <w:jc w:val="center"/>
              <w:rPr>
                <w:sz w:val="24"/>
              </w:rPr>
            </w:pPr>
            <w:r>
              <w:rPr>
                <w:sz w:val="24"/>
              </w:rPr>
              <w:t>响应文件的份数</w:t>
            </w:r>
          </w:p>
        </w:tc>
        <w:tc>
          <w:tcPr>
            <w:tcW w:w="3721" w:type="pct"/>
            <w:vAlign w:val="center"/>
          </w:tcPr>
          <w:p>
            <w:pPr>
              <w:jc w:val="left"/>
              <w:rPr>
                <w:sz w:val="24"/>
              </w:rPr>
            </w:pPr>
            <w:r>
              <w:rPr>
                <w:sz w:val="24"/>
              </w:rPr>
              <w:t>响应文件份数：</w:t>
            </w:r>
            <w:r>
              <w:rPr>
                <w:sz w:val="24"/>
                <w:u w:val="single"/>
              </w:rPr>
              <w:t>一</w:t>
            </w:r>
            <w:r>
              <w:rPr>
                <w:sz w:val="24"/>
              </w:rPr>
              <w:t>份正本、</w:t>
            </w:r>
            <w:r>
              <w:rPr>
                <w:sz w:val="24"/>
                <w:u w:val="single"/>
              </w:rPr>
              <w:t>三</w:t>
            </w:r>
            <w:r>
              <w:rPr>
                <w:sz w:val="24"/>
              </w:rPr>
              <w:t>份副本、</w:t>
            </w:r>
            <w:r>
              <w:rPr>
                <w:sz w:val="24"/>
                <w:u w:val="single"/>
              </w:rPr>
              <w:t>一</w:t>
            </w:r>
            <w:r>
              <w:rPr>
                <w:sz w:val="24"/>
              </w:rPr>
              <w:t>份电子版</w:t>
            </w:r>
          </w:p>
          <w:p>
            <w:pPr>
              <w:snapToGrid w:val="0"/>
              <w:jc w:val="left"/>
              <w:rPr>
                <w:sz w:val="24"/>
              </w:rPr>
            </w:pPr>
            <w:r>
              <w:rPr>
                <w:sz w:val="24"/>
              </w:rPr>
              <w:t>供应商递交的电子版文件应为响应文件正本PDF扫描版及WORD版本，包含纸质响应文件全部内容，存储载体为U盘。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22.5</w:t>
            </w:r>
          </w:p>
        </w:tc>
        <w:tc>
          <w:tcPr>
            <w:tcW w:w="683" w:type="pct"/>
            <w:vAlign w:val="center"/>
          </w:tcPr>
          <w:p>
            <w:pPr>
              <w:snapToGrid w:val="0"/>
              <w:jc w:val="center"/>
              <w:rPr>
                <w:sz w:val="24"/>
              </w:rPr>
            </w:pPr>
            <w:r>
              <w:rPr>
                <w:sz w:val="24"/>
              </w:rPr>
              <w:t>分包</w:t>
            </w:r>
          </w:p>
        </w:tc>
        <w:tc>
          <w:tcPr>
            <w:tcW w:w="3721" w:type="pct"/>
            <w:vAlign w:val="center"/>
          </w:tcPr>
          <w:p>
            <w:pPr>
              <w:snapToGrid w:val="0"/>
              <w:jc w:val="left"/>
              <w:rPr>
                <w:sz w:val="24"/>
              </w:rPr>
            </w:pPr>
            <w:r>
              <w:rPr>
                <w:sz w:val="24"/>
              </w:rPr>
              <w:t>本项目是否允许分包：</w:t>
            </w:r>
          </w:p>
          <w:p>
            <w:pPr>
              <w:snapToGrid w:val="0"/>
              <w:jc w:val="left"/>
              <w:rPr>
                <w:sz w:val="24"/>
              </w:rPr>
            </w:pPr>
            <w:r>
              <w:rPr>
                <w:b/>
                <w:sz w:val="24"/>
              </w:rPr>
              <w:t>■</w:t>
            </w:r>
            <w:r>
              <w:rPr>
                <w:sz w:val="24"/>
              </w:rPr>
              <w:t>不允许</w:t>
            </w:r>
          </w:p>
          <w:p>
            <w:pPr>
              <w:snapToGrid w:val="0"/>
              <w:jc w:val="left"/>
              <w:rPr>
                <w:sz w:val="24"/>
              </w:rPr>
            </w:pPr>
            <w:r>
              <w:rPr>
                <w:sz w:val="24"/>
              </w:rPr>
              <w:t>□允许，具体要求：</w:t>
            </w:r>
          </w:p>
          <w:p>
            <w:pPr>
              <w:snapToGrid w:val="0"/>
              <w:jc w:val="left"/>
              <w:rPr>
                <w:sz w:val="24"/>
              </w:rPr>
            </w:pPr>
            <w:r>
              <w:rPr>
                <w:sz w:val="24"/>
              </w:rPr>
              <w:t>（1）可以分包履行的具体内容：__________；</w:t>
            </w:r>
          </w:p>
          <w:p>
            <w:pPr>
              <w:snapToGrid w:val="0"/>
              <w:jc w:val="left"/>
              <w:rPr>
                <w:sz w:val="24"/>
              </w:rPr>
            </w:pPr>
            <w:r>
              <w:rPr>
                <w:sz w:val="24"/>
              </w:rPr>
              <w:t>（2）允许分包的金额或者比例：__________；</w:t>
            </w:r>
          </w:p>
          <w:p>
            <w:pPr>
              <w:snapToGrid w:val="0"/>
              <w:jc w:val="left"/>
              <w:rPr>
                <w:sz w:val="24"/>
                <w:u w:val="single"/>
              </w:rPr>
            </w:pPr>
            <w:r>
              <w:rPr>
                <w:sz w:val="24"/>
              </w:rPr>
              <w:t>（3）其他要求：__________。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23.1.1</w:t>
            </w:r>
          </w:p>
        </w:tc>
        <w:tc>
          <w:tcPr>
            <w:tcW w:w="683" w:type="pct"/>
            <w:vAlign w:val="center"/>
          </w:tcPr>
          <w:p>
            <w:pPr>
              <w:snapToGrid w:val="0"/>
              <w:jc w:val="center"/>
              <w:rPr>
                <w:sz w:val="24"/>
              </w:rPr>
            </w:pPr>
            <w:r>
              <w:rPr>
                <w:sz w:val="24"/>
              </w:rPr>
              <w:t>询问</w:t>
            </w:r>
          </w:p>
        </w:tc>
        <w:tc>
          <w:tcPr>
            <w:tcW w:w="3721" w:type="pct"/>
            <w:vAlign w:val="center"/>
          </w:tcPr>
          <w:p>
            <w:pPr>
              <w:snapToGrid w:val="0"/>
              <w:jc w:val="left"/>
              <w:rPr>
                <w:sz w:val="24"/>
              </w:rPr>
            </w:pPr>
            <w:r>
              <w:rPr>
                <w:sz w:val="24"/>
              </w:rPr>
              <w:t>询问送达形式：直接或以邮寄方式提交书面询问函。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23.3</w:t>
            </w:r>
          </w:p>
        </w:tc>
        <w:tc>
          <w:tcPr>
            <w:tcW w:w="683" w:type="pct"/>
            <w:vAlign w:val="center"/>
          </w:tcPr>
          <w:p>
            <w:pPr>
              <w:snapToGrid w:val="0"/>
              <w:jc w:val="center"/>
              <w:rPr>
                <w:sz w:val="24"/>
              </w:rPr>
            </w:pPr>
            <w:r>
              <w:rPr>
                <w:sz w:val="24"/>
              </w:rPr>
              <w:t>接收询问和质疑的联系方式</w:t>
            </w:r>
          </w:p>
        </w:tc>
        <w:tc>
          <w:tcPr>
            <w:tcW w:w="3721" w:type="pct"/>
            <w:vAlign w:val="center"/>
          </w:tcPr>
          <w:p>
            <w:pPr>
              <w:snapToGrid w:val="0"/>
              <w:jc w:val="left"/>
              <w:rPr>
                <w:sz w:val="24"/>
              </w:rPr>
            </w:pPr>
            <w:r>
              <w:rPr>
                <w:sz w:val="24"/>
              </w:rPr>
              <w:t>1、询问</w:t>
            </w:r>
          </w:p>
          <w:p>
            <w:pPr>
              <w:snapToGrid w:val="0"/>
              <w:rPr>
                <w:sz w:val="24"/>
              </w:rPr>
            </w:pPr>
            <w:r>
              <w:rPr>
                <w:sz w:val="24"/>
              </w:rPr>
              <w:t>联系部门、联系电话、通讯地址：见第一章《投标邀请》中的采购代理机构信息和项目联系方式。</w:t>
            </w:r>
          </w:p>
          <w:p>
            <w:pPr>
              <w:snapToGrid w:val="0"/>
              <w:jc w:val="left"/>
              <w:rPr>
                <w:sz w:val="24"/>
              </w:rPr>
            </w:pPr>
            <w:r>
              <w:rPr>
                <w:sz w:val="24"/>
              </w:rPr>
              <w:t>2、质疑</w:t>
            </w:r>
          </w:p>
          <w:p>
            <w:pPr>
              <w:snapToGrid w:val="0"/>
              <w:jc w:val="left"/>
              <w:rPr>
                <w:sz w:val="24"/>
              </w:rPr>
            </w:pPr>
            <w:r>
              <w:rPr>
                <w:sz w:val="24"/>
              </w:rPr>
              <w:t>联系部门：北京汇诚金桥国际招标咨询有限公司综合法务部；</w:t>
            </w:r>
          </w:p>
          <w:p>
            <w:pPr>
              <w:snapToGrid w:val="0"/>
              <w:jc w:val="left"/>
              <w:rPr>
                <w:sz w:val="24"/>
              </w:rPr>
            </w:pPr>
            <w:r>
              <w:rPr>
                <w:sz w:val="24"/>
              </w:rPr>
              <w:t>联系电话：010-65913057；</w:t>
            </w:r>
          </w:p>
          <w:p>
            <w:pPr>
              <w:snapToGrid w:val="0"/>
              <w:jc w:val="left"/>
              <w:rPr>
                <w:sz w:val="24"/>
              </w:rPr>
            </w:pPr>
            <w:r>
              <w:rPr>
                <w:sz w:val="24"/>
              </w:rPr>
              <w:t>通讯地址：北京市东城区朝内大街南竹杆胡同6号北京INN 3号楼9层。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5" w:type="pct"/>
            <w:vAlign w:val="center"/>
          </w:tcPr>
          <w:p>
            <w:pPr>
              <w:pStyle w:val="24"/>
              <w:adjustRightInd w:val="0"/>
              <w:snapToGrid w:val="0"/>
              <w:jc w:val="center"/>
              <w:rPr>
                <w:rFonts w:hint="default" w:ascii="Times New Roman" w:hAnsi="Times New Roman"/>
                <w:sz w:val="24"/>
                <w:szCs w:val="24"/>
              </w:rPr>
            </w:pPr>
            <w:r>
              <w:rPr>
                <w:rFonts w:hint="default" w:ascii="Times New Roman" w:hAnsi="Times New Roman"/>
                <w:sz w:val="24"/>
                <w:szCs w:val="24"/>
              </w:rPr>
              <w:t>24.1</w:t>
            </w:r>
          </w:p>
        </w:tc>
        <w:tc>
          <w:tcPr>
            <w:tcW w:w="683" w:type="pct"/>
            <w:vAlign w:val="center"/>
          </w:tcPr>
          <w:p>
            <w:pPr>
              <w:snapToGrid w:val="0"/>
              <w:jc w:val="center"/>
              <w:rPr>
                <w:sz w:val="24"/>
              </w:rPr>
            </w:pPr>
            <w:r>
              <w:rPr>
                <w:sz w:val="24"/>
              </w:rPr>
              <w:t>代理费</w:t>
            </w:r>
          </w:p>
        </w:tc>
        <w:tc>
          <w:tcPr>
            <w:tcW w:w="3721" w:type="pct"/>
            <w:vAlign w:val="center"/>
          </w:tcPr>
          <w:p>
            <w:pPr>
              <w:snapToGrid w:val="0"/>
              <w:jc w:val="left"/>
              <w:rPr>
                <w:b/>
                <w:bCs/>
                <w:sz w:val="24"/>
              </w:rPr>
            </w:pPr>
            <w:r>
              <w:rPr>
                <w:b/>
                <w:bCs/>
                <w:sz w:val="24"/>
              </w:rPr>
              <w:t>收费对象：</w:t>
            </w:r>
          </w:p>
          <w:p>
            <w:pPr>
              <w:snapToGrid w:val="0"/>
              <w:jc w:val="left"/>
              <w:rPr>
                <w:sz w:val="24"/>
              </w:rPr>
            </w:pPr>
            <w:r>
              <w:rPr>
                <w:sz w:val="24"/>
              </w:rPr>
              <w:t>□采购人</w:t>
            </w:r>
          </w:p>
          <w:p>
            <w:pPr>
              <w:snapToGrid w:val="0"/>
              <w:jc w:val="left"/>
              <w:rPr>
                <w:sz w:val="24"/>
              </w:rPr>
            </w:pPr>
            <w:r>
              <w:rPr>
                <w:sz w:val="24"/>
              </w:rPr>
              <w:t>■成交供应商</w:t>
            </w:r>
          </w:p>
          <w:p>
            <w:pPr>
              <w:snapToGrid w:val="0"/>
              <w:jc w:val="left"/>
              <w:rPr>
                <w:sz w:val="24"/>
              </w:rPr>
            </w:pPr>
            <w:r>
              <w:rPr>
                <w:b/>
                <w:bCs/>
                <w:sz w:val="24"/>
              </w:rPr>
              <w:t>收费标准：</w:t>
            </w:r>
            <w:r>
              <w:rPr>
                <w:sz w:val="24"/>
              </w:rPr>
              <w:t>根据《招标代理服务收费管理暂行办法》（计价格[2002]1980号）的规定，以成交金额为基准差额定率累进法计算，按照服务类收费标准收取。</w:t>
            </w:r>
          </w:p>
          <w:tbl>
            <w:tblPr>
              <w:tblStyle w:val="43"/>
              <w:tblW w:w="5000" w:type="pct"/>
              <w:jc w:val="center"/>
              <w:tblLayout w:type="autofit"/>
              <w:tblCellMar>
                <w:top w:w="0" w:type="dxa"/>
                <w:left w:w="108" w:type="dxa"/>
                <w:bottom w:w="0" w:type="dxa"/>
                <w:right w:w="108" w:type="dxa"/>
              </w:tblCellMar>
            </w:tblPr>
            <w:tblGrid>
              <w:gridCol w:w="2805"/>
              <w:gridCol w:w="1166"/>
              <w:gridCol w:w="1086"/>
              <w:gridCol w:w="1071"/>
            </w:tblGrid>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l2br w:val="single" w:color="auto" w:sz="4" w:space="0"/>
                  </w:tcBorders>
                  <w:vAlign w:val="center"/>
                </w:tcPr>
                <w:p>
                  <w:pPr>
                    <w:snapToGrid w:val="0"/>
                    <w:jc w:val="center"/>
                    <w:rPr>
                      <w:b/>
                      <w:bCs/>
                      <w:sz w:val="24"/>
                    </w:rPr>
                  </w:pPr>
                  <w:r>
                    <w:rPr>
                      <w:b/>
                      <w:bCs/>
                      <w:sz w:val="24"/>
                    </w:rPr>
                    <w:t>费率</w:t>
                  </w:r>
                </w:p>
                <w:p>
                  <w:pPr>
                    <w:snapToGrid w:val="0"/>
                    <w:jc w:val="center"/>
                    <w:rPr>
                      <w:b/>
                      <w:bCs/>
                      <w:sz w:val="24"/>
                    </w:rPr>
                  </w:pPr>
                  <w:r>
                    <w:rPr>
                      <w:b/>
                      <w:bCs/>
                      <w:sz w:val="24"/>
                    </w:rPr>
                    <w:t>成交金额</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ind w:firstLine="120" w:firstLineChars="50"/>
                    <w:jc w:val="center"/>
                    <w:rPr>
                      <w:b/>
                      <w:bCs/>
                      <w:sz w:val="24"/>
                    </w:rPr>
                  </w:pPr>
                  <w:r>
                    <w:rPr>
                      <w:b/>
                      <w:bCs/>
                      <w:sz w:val="24"/>
                    </w:rPr>
                    <w:t>货物类</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b/>
                      <w:bCs/>
                      <w:sz w:val="24"/>
                    </w:rPr>
                  </w:pPr>
                  <w:r>
                    <w:rPr>
                      <w:b/>
                      <w:bCs/>
                      <w:sz w:val="24"/>
                    </w:rPr>
                    <w:t>服务类</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b/>
                      <w:bCs/>
                      <w:sz w:val="24"/>
                    </w:rPr>
                  </w:pPr>
                  <w:r>
                    <w:rPr>
                      <w:b/>
                      <w:bCs/>
                      <w:sz w:val="24"/>
                    </w:rPr>
                    <w:t>工程类</w:t>
                  </w:r>
                </w:p>
              </w:tc>
            </w:tr>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100万元以下</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1.5%</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1.5%</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1.0%</w:t>
                  </w:r>
                </w:p>
              </w:tc>
            </w:tr>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cBorders>
                  <w:vAlign w:val="center"/>
                </w:tcPr>
                <w:p>
                  <w:pPr>
                    <w:snapToGrid w:val="0"/>
                    <w:ind w:left="-2" w:leftChars="-18" w:hanging="36" w:hangingChars="15"/>
                    <w:jc w:val="center"/>
                    <w:rPr>
                      <w:sz w:val="24"/>
                    </w:rPr>
                  </w:pPr>
                  <w:r>
                    <w:rPr>
                      <w:sz w:val="24"/>
                    </w:rPr>
                    <w:t>100～500万元（含500万元）</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1.1%</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0.8%</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0.7%</w:t>
                  </w:r>
                </w:p>
              </w:tc>
            </w:tr>
            <w:tr>
              <w:tblPrEx>
                <w:tblCellMar>
                  <w:top w:w="0" w:type="dxa"/>
                  <w:left w:w="108" w:type="dxa"/>
                  <w:bottom w:w="0" w:type="dxa"/>
                  <w:right w:w="108" w:type="dxa"/>
                </w:tblCellMar>
              </w:tblPrEx>
              <w:trPr>
                <w:trHeight w:val="454" w:hRule="atLeast"/>
                <w:jc w:val="center"/>
              </w:trPr>
              <w:tc>
                <w:tcPr>
                  <w:tcW w:w="2288" w:type="pct"/>
                  <w:tcBorders>
                    <w:top w:val="single" w:color="000000" w:sz="2" w:space="0"/>
                    <w:left w:val="single" w:color="000000" w:sz="2" w:space="0"/>
                    <w:bottom w:val="single" w:color="000000" w:sz="2" w:space="0"/>
                    <w:right w:val="single" w:color="000000" w:sz="2" w:space="0"/>
                  </w:tcBorders>
                  <w:vAlign w:val="center"/>
                </w:tcPr>
                <w:p>
                  <w:pPr>
                    <w:snapToGrid w:val="0"/>
                    <w:ind w:left="-2" w:leftChars="-18" w:hanging="36" w:hangingChars="15"/>
                    <w:jc w:val="center"/>
                    <w:rPr>
                      <w:sz w:val="24"/>
                    </w:rPr>
                  </w:pPr>
                  <w:r>
                    <w:rPr>
                      <w:sz w:val="24"/>
                    </w:rPr>
                    <w:t>500～1000万元（含1000万元）</w:t>
                  </w:r>
                </w:p>
              </w:tc>
              <w:tc>
                <w:tcPr>
                  <w:tcW w:w="951"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0.8%</w:t>
                  </w:r>
                </w:p>
              </w:tc>
              <w:tc>
                <w:tcPr>
                  <w:tcW w:w="886"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0.45%</w:t>
                  </w:r>
                </w:p>
              </w:tc>
              <w:tc>
                <w:tcPr>
                  <w:tcW w:w="874" w:type="pct"/>
                  <w:tcBorders>
                    <w:top w:val="single" w:color="000000" w:sz="2" w:space="0"/>
                    <w:left w:val="single" w:color="000000" w:sz="2" w:space="0"/>
                    <w:bottom w:val="single" w:color="000000" w:sz="2" w:space="0"/>
                    <w:right w:val="single" w:color="000000" w:sz="2" w:space="0"/>
                  </w:tcBorders>
                  <w:vAlign w:val="center"/>
                </w:tcPr>
                <w:p>
                  <w:pPr>
                    <w:snapToGrid w:val="0"/>
                    <w:jc w:val="center"/>
                    <w:rPr>
                      <w:sz w:val="24"/>
                    </w:rPr>
                  </w:pPr>
                  <w:r>
                    <w:rPr>
                      <w:sz w:val="24"/>
                    </w:rPr>
                    <w:t>0.55%</w:t>
                  </w:r>
                </w:p>
              </w:tc>
            </w:tr>
          </w:tbl>
          <w:p>
            <w:pPr>
              <w:snapToGrid w:val="0"/>
              <w:jc w:val="left"/>
              <w:rPr>
                <w:b/>
                <w:bCs/>
                <w:sz w:val="24"/>
              </w:rPr>
            </w:pPr>
            <w:r>
              <w:rPr>
                <w:b/>
                <w:bCs/>
                <w:sz w:val="24"/>
              </w:rPr>
              <w:t>代理费收受人信息：</w:t>
            </w:r>
          </w:p>
          <w:p>
            <w:pPr>
              <w:snapToGrid w:val="0"/>
              <w:jc w:val="left"/>
              <w:rPr>
                <w:sz w:val="24"/>
              </w:rPr>
            </w:pPr>
            <w:r>
              <w:rPr>
                <w:sz w:val="24"/>
              </w:rPr>
              <w:t>收款单位：北京汇诚金桥国际招标咨询有限公司</w:t>
            </w:r>
          </w:p>
          <w:p>
            <w:pPr>
              <w:snapToGrid w:val="0"/>
              <w:jc w:val="left"/>
              <w:rPr>
                <w:sz w:val="24"/>
              </w:rPr>
            </w:pPr>
            <w:r>
              <w:rPr>
                <w:sz w:val="24"/>
              </w:rPr>
              <w:t>开 户 行：中国农业银行股份有限公司北京朝阳门支行</w:t>
            </w:r>
          </w:p>
          <w:p>
            <w:pPr>
              <w:snapToGrid w:val="0"/>
              <w:jc w:val="left"/>
              <w:rPr>
                <w:sz w:val="24"/>
              </w:rPr>
            </w:pPr>
            <w:r>
              <w:rPr>
                <w:sz w:val="24"/>
              </w:rPr>
              <w:t>银行账号：1119  1701  0400  02067</w:t>
            </w:r>
          </w:p>
          <w:p>
            <w:pPr>
              <w:snapToGrid w:val="0"/>
              <w:jc w:val="left"/>
              <w:rPr>
                <w:sz w:val="24"/>
              </w:rPr>
            </w:pPr>
            <w:r>
              <w:rPr>
                <w:sz w:val="24"/>
              </w:rPr>
              <w:t>开户行行号：1031  0001  9176</w:t>
            </w:r>
          </w:p>
          <w:p>
            <w:pPr>
              <w:snapToGrid w:val="0"/>
              <w:jc w:val="left"/>
              <w:rPr>
                <w:sz w:val="24"/>
              </w:rPr>
            </w:pPr>
            <w:r>
              <w:rPr>
                <w:b/>
                <w:bCs/>
                <w:sz w:val="24"/>
              </w:rPr>
              <w:t>缴纳时间：</w:t>
            </w:r>
            <w:r>
              <w:rPr>
                <w:sz w:val="24"/>
              </w:rPr>
              <w:t>在领取成交通知书时交付代理费。</w:t>
            </w:r>
          </w:p>
        </w:tc>
      </w:tr>
    </w:tbl>
    <w:p>
      <w:pPr>
        <w:rPr>
          <w:b/>
          <w:sz w:val="24"/>
        </w:rPr>
      </w:pPr>
      <w:bookmarkStart w:id="68" w:name="_Toc195842882"/>
      <w:bookmarkStart w:id="69" w:name="_Toc150480755"/>
      <w:bookmarkStart w:id="70" w:name="_Toc353825542"/>
      <w:bookmarkStart w:id="71" w:name="_Toc127151517"/>
      <w:bookmarkStart w:id="72" w:name="_Toc226337213"/>
      <w:bookmarkStart w:id="73" w:name="_Toc264969207"/>
      <w:bookmarkStart w:id="74" w:name="_Toc142311019"/>
      <w:bookmarkStart w:id="75" w:name="_Toc265228355"/>
      <w:bookmarkStart w:id="76" w:name="_Toc305158785"/>
      <w:bookmarkStart w:id="77" w:name="_Toc305158859"/>
      <w:bookmarkStart w:id="78" w:name="_Toc353873662"/>
      <w:bookmarkStart w:id="79" w:name="_Toc353873932"/>
      <w:bookmarkStart w:id="80" w:name="_Toc226965790"/>
      <w:bookmarkStart w:id="81" w:name="_Toc150774722"/>
      <w:r>
        <w:rPr>
          <w:b/>
          <w:sz w:val="24"/>
        </w:rPr>
        <w:br w:type="page"/>
      </w:r>
    </w:p>
    <w:p>
      <w:pPr>
        <w:snapToGrid w:val="0"/>
        <w:spacing w:line="360" w:lineRule="auto"/>
        <w:jc w:val="center"/>
        <w:outlineLvl w:val="1"/>
        <w:rPr>
          <w:b/>
          <w:sz w:val="24"/>
        </w:rPr>
      </w:pPr>
      <w:r>
        <w:rPr>
          <w:b/>
          <w:sz w:val="24"/>
        </w:rPr>
        <w:t>供应商须知</w:t>
      </w:r>
      <w:bookmarkEnd w:id="68"/>
      <w:bookmarkEnd w:id="69"/>
      <w:bookmarkEnd w:id="70"/>
      <w:bookmarkEnd w:id="71"/>
      <w:bookmarkEnd w:id="72"/>
      <w:bookmarkEnd w:id="73"/>
      <w:bookmarkEnd w:id="74"/>
      <w:bookmarkEnd w:id="75"/>
      <w:bookmarkEnd w:id="76"/>
      <w:bookmarkEnd w:id="77"/>
      <w:bookmarkEnd w:id="78"/>
      <w:bookmarkEnd w:id="79"/>
      <w:bookmarkEnd w:id="80"/>
      <w:bookmarkEnd w:id="81"/>
    </w:p>
    <w:p>
      <w:pPr>
        <w:tabs>
          <w:tab w:val="center" w:pos="4592"/>
          <w:tab w:val="left" w:pos="7860"/>
        </w:tabs>
        <w:snapToGrid w:val="0"/>
        <w:spacing w:line="360" w:lineRule="auto"/>
        <w:jc w:val="center"/>
        <w:outlineLvl w:val="1"/>
        <w:rPr>
          <w:b/>
          <w:bCs/>
          <w:sz w:val="24"/>
        </w:rPr>
      </w:pPr>
      <w:bookmarkStart w:id="82" w:name="_Toc151193832"/>
      <w:bookmarkStart w:id="83" w:name="_Toc151193688"/>
      <w:bookmarkStart w:id="84" w:name="_Toc226965708"/>
      <w:bookmarkStart w:id="85" w:name="_Toc226337214"/>
      <w:bookmarkStart w:id="86" w:name="_Toc520356143"/>
      <w:bookmarkStart w:id="87" w:name="_Toc150774723"/>
      <w:bookmarkStart w:id="88" w:name="_Toc265228356"/>
      <w:bookmarkStart w:id="89" w:name="_Toc195842883"/>
      <w:bookmarkStart w:id="90" w:name="_Toc151193616"/>
      <w:bookmarkStart w:id="91" w:name="_Toc150509269"/>
      <w:bookmarkStart w:id="92" w:name="_Toc150774618"/>
      <w:bookmarkStart w:id="93" w:name="_Toc264969208"/>
      <w:bookmarkStart w:id="94" w:name="_Toc226965791"/>
      <w:bookmarkStart w:id="95" w:name="_Toc150480756"/>
      <w:bookmarkStart w:id="96" w:name="_Toc127151518"/>
      <w:bookmarkStart w:id="97" w:name="_Toc142311020"/>
      <w:bookmarkStart w:id="98" w:name="_Toc151190145"/>
      <w:bookmarkStart w:id="99" w:name="_Toc226309762"/>
      <w:bookmarkStart w:id="100" w:name="_Toc151193760"/>
      <w:bookmarkStart w:id="101" w:name="_Toc305158786"/>
      <w:bookmarkStart w:id="102" w:name="_Toc151193906"/>
      <w:bookmarkStart w:id="103" w:name="_Toc305158860"/>
      <w:bookmarkStart w:id="104" w:name="_Toc264969209"/>
      <w:bookmarkStart w:id="105" w:name="_Toc265228357"/>
      <w:bookmarkStart w:id="106" w:name="_Toc305158861"/>
      <w:bookmarkStart w:id="107" w:name="_Toc305158787"/>
      <w:r>
        <w:rPr>
          <w:b/>
          <w:bCs/>
          <w:sz w:val="24"/>
        </w:rPr>
        <w:t>一、说  明</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pPr>
        <w:numPr>
          <w:ilvl w:val="0"/>
          <w:numId w:val="8"/>
        </w:numPr>
        <w:tabs>
          <w:tab w:val="left" w:pos="360"/>
          <w:tab w:val="clear" w:pos="900"/>
        </w:tabs>
        <w:snapToGrid w:val="0"/>
        <w:spacing w:line="360" w:lineRule="auto"/>
        <w:ind w:left="357" w:hanging="357"/>
        <w:outlineLvl w:val="1"/>
        <w:rPr>
          <w:b/>
          <w:bCs/>
          <w:sz w:val="24"/>
        </w:rPr>
      </w:pPr>
      <w:r>
        <w:rPr>
          <w:b/>
          <w:bCs/>
          <w:sz w:val="24"/>
        </w:rPr>
        <w:t>采购人、采购代理机构、供应商</w:t>
      </w:r>
      <w:bookmarkEnd w:id="104"/>
      <w:bookmarkEnd w:id="105"/>
      <w:bookmarkEnd w:id="106"/>
      <w:bookmarkEnd w:id="107"/>
      <w:r>
        <w:rPr>
          <w:b/>
          <w:bCs/>
          <w:sz w:val="24"/>
        </w:rPr>
        <w:t>、联合体</w:t>
      </w:r>
    </w:p>
    <w:p>
      <w:pPr>
        <w:numPr>
          <w:ilvl w:val="1"/>
          <w:numId w:val="8"/>
        </w:numPr>
        <w:tabs>
          <w:tab w:val="left" w:pos="1080"/>
          <w:tab w:val="left" w:pos="2014"/>
          <w:tab w:val="left" w:pos="5521"/>
        </w:tabs>
        <w:snapToGrid w:val="0"/>
        <w:spacing w:line="360" w:lineRule="auto"/>
        <w:ind w:left="1080" w:hanging="720"/>
        <w:rPr>
          <w:sz w:val="24"/>
        </w:rPr>
      </w:pPr>
      <w:r>
        <w:rPr>
          <w:sz w:val="24"/>
        </w:rPr>
        <w:t>采购人、采购代理机构：指依法进行政府采购的国家机关、事业单位、团体组织，及其委托的采购代理机构。本项目采购人、采购代理机构见第一章《采购邀请》。</w:t>
      </w:r>
    </w:p>
    <w:p>
      <w:pPr>
        <w:numPr>
          <w:ilvl w:val="1"/>
          <w:numId w:val="8"/>
        </w:numPr>
        <w:tabs>
          <w:tab w:val="left" w:pos="1080"/>
          <w:tab w:val="left" w:pos="2014"/>
          <w:tab w:val="left" w:pos="5521"/>
        </w:tabs>
        <w:snapToGrid w:val="0"/>
        <w:spacing w:line="360" w:lineRule="auto"/>
        <w:ind w:left="1080" w:hanging="720"/>
        <w:rPr>
          <w:sz w:val="24"/>
        </w:rPr>
      </w:pPr>
      <w:r>
        <w:rPr>
          <w:sz w:val="24"/>
        </w:rPr>
        <w:t>供应商（也称“申请人”）：指向采购人提供货物、工程或者服务的法人、其他组织或者自然人。</w:t>
      </w:r>
    </w:p>
    <w:p>
      <w:pPr>
        <w:numPr>
          <w:ilvl w:val="1"/>
          <w:numId w:val="8"/>
        </w:numPr>
        <w:tabs>
          <w:tab w:val="left" w:pos="1080"/>
          <w:tab w:val="left" w:pos="2014"/>
          <w:tab w:val="left" w:pos="5521"/>
        </w:tabs>
        <w:snapToGrid w:val="0"/>
        <w:spacing w:line="360" w:lineRule="auto"/>
        <w:ind w:left="1080" w:hanging="720"/>
        <w:rPr>
          <w:sz w:val="24"/>
        </w:rPr>
      </w:pPr>
      <w:r>
        <w:rPr>
          <w:sz w:val="24"/>
        </w:rPr>
        <w:t>联合体：指两个以上的自然人、法人或者其他组织组成一个联合体，以一个供应商的身份共同参加政府采购。</w:t>
      </w:r>
    </w:p>
    <w:p>
      <w:pPr>
        <w:numPr>
          <w:ilvl w:val="0"/>
          <w:numId w:val="8"/>
        </w:numPr>
        <w:tabs>
          <w:tab w:val="left" w:pos="360"/>
          <w:tab w:val="clear" w:pos="900"/>
        </w:tabs>
        <w:snapToGrid w:val="0"/>
        <w:spacing w:line="360" w:lineRule="auto"/>
        <w:ind w:left="357" w:hanging="357"/>
        <w:outlineLvl w:val="1"/>
        <w:rPr>
          <w:b/>
          <w:bCs/>
          <w:sz w:val="24"/>
        </w:rPr>
      </w:pPr>
      <w:bookmarkStart w:id="108" w:name="_Toc127161434"/>
      <w:bookmarkStart w:id="109" w:name="_Toc151193908"/>
      <w:bookmarkStart w:id="110" w:name="_Toc305158788"/>
      <w:bookmarkStart w:id="111" w:name="_Toc265228358"/>
      <w:bookmarkStart w:id="112" w:name="_Toc305158862"/>
      <w:bookmarkStart w:id="113" w:name="_Toc151193834"/>
      <w:bookmarkStart w:id="114" w:name="_Toc226309764"/>
      <w:bookmarkStart w:id="115" w:name="_Toc127151721"/>
      <w:bookmarkStart w:id="116" w:name="_Toc127151520"/>
      <w:bookmarkStart w:id="117" w:name="_Toc226965710"/>
      <w:bookmarkStart w:id="118" w:name="_Toc226337216"/>
      <w:bookmarkStart w:id="119" w:name="_Toc164229361"/>
      <w:bookmarkStart w:id="120" w:name="_Toc151190147"/>
      <w:bookmarkStart w:id="121" w:name="_Toc142311022"/>
      <w:bookmarkStart w:id="122" w:name="_Toc151193762"/>
      <w:bookmarkStart w:id="123" w:name="_Toc164229215"/>
      <w:bookmarkStart w:id="124" w:name="_Toc150480758"/>
      <w:bookmarkStart w:id="125" w:name="_Toc149720813"/>
      <w:bookmarkStart w:id="126" w:name="_Toc151193690"/>
      <w:bookmarkStart w:id="127" w:name="_Toc164608634"/>
      <w:bookmarkStart w:id="128" w:name="_Toc164608789"/>
      <w:bookmarkStart w:id="129" w:name="_Toc264969210"/>
      <w:bookmarkStart w:id="130" w:name="_Toc195842885"/>
      <w:bookmarkStart w:id="131" w:name="_Toc151193618"/>
      <w:bookmarkStart w:id="132" w:name="_Toc150509271"/>
      <w:bookmarkStart w:id="133" w:name="_Toc150774620"/>
      <w:bookmarkStart w:id="134" w:name="_Toc226965793"/>
      <w:bookmarkStart w:id="135" w:name="_Toc150774725"/>
      <w:bookmarkStart w:id="136" w:name="_Toc164351614"/>
      <w:r>
        <w:rPr>
          <w:b/>
          <w:bCs/>
          <w:sz w:val="24"/>
        </w:rPr>
        <w:t>资金来源</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Pr>
          <w:b/>
          <w:bCs/>
          <w:sz w:val="24"/>
        </w:rPr>
        <w:t>、科研仪器设备采购</w:t>
      </w:r>
    </w:p>
    <w:p>
      <w:pPr>
        <w:numPr>
          <w:ilvl w:val="1"/>
          <w:numId w:val="8"/>
        </w:numPr>
        <w:tabs>
          <w:tab w:val="left" w:pos="1080"/>
          <w:tab w:val="left" w:pos="2014"/>
        </w:tabs>
        <w:snapToGrid w:val="0"/>
        <w:spacing w:line="360" w:lineRule="auto"/>
        <w:ind w:left="1080" w:hanging="720"/>
        <w:rPr>
          <w:sz w:val="24"/>
        </w:rPr>
      </w:pPr>
      <w:r>
        <w:rPr>
          <w:sz w:val="24"/>
        </w:rPr>
        <w:t>资金来源为财政性资金和/或本项目采购中无法与财政性资金分割的非财政性资金。</w:t>
      </w:r>
    </w:p>
    <w:p>
      <w:pPr>
        <w:numPr>
          <w:ilvl w:val="1"/>
          <w:numId w:val="8"/>
        </w:numPr>
        <w:tabs>
          <w:tab w:val="left" w:pos="1080"/>
          <w:tab w:val="left" w:pos="2014"/>
        </w:tabs>
        <w:snapToGrid w:val="0"/>
        <w:spacing w:line="360" w:lineRule="auto"/>
        <w:ind w:left="1080" w:hanging="720"/>
        <w:rPr>
          <w:sz w:val="24"/>
        </w:rPr>
      </w:pPr>
      <w:r>
        <w:rPr>
          <w:sz w:val="24"/>
        </w:rPr>
        <w:t>是否属于科研仪器设备采购见《供应商须知资料表》。</w:t>
      </w:r>
    </w:p>
    <w:p>
      <w:pPr>
        <w:numPr>
          <w:ilvl w:val="0"/>
          <w:numId w:val="8"/>
        </w:numPr>
        <w:tabs>
          <w:tab w:val="left" w:pos="360"/>
          <w:tab w:val="clear" w:pos="900"/>
        </w:tabs>
        <w:snapToGrid w:val="0"/>
        <w:spacing w:line="360" w:lineRule="auto"/>
        <w:ind w:left="357" w:hanging="357"/>
        <w:outlineLvl w:val="1"/>
        <w:rPr>
          <w:b/>
          <w:bCs/>
          <w:sz w:val="24"/>
        </w:rPr>
      </w:pPr>
      <w:bookmarkStart w:id="137" w:name="_Toc151193764"/>
      <w:bookmarkStart w:id="138" w:name="_Toc142311024"/>
      <w:bookmarkStart w:id="139" w:name="_Toc151193836"/>
      <w:bookmarkStart w:id="140" w:name="_Toc150774622"/>
      <w:bookmarkStart w:id="141" w:name="_Toc150480760"/>
      <w:bookmarkStart w:id="142" w:name="_Toc195842887"/>
      <w:bookmarkStart w:id="143" w:name="_Toc127151522"/>
      <w:bookmarkStart w:id="144" w:name="_Toc265228360"/>
      <w:bookmarkStart w:id="145" w:name="_Toc150774727"/>
      <w:bookmarkStart w:id="146" w:name="_Toc305158790"/>
      <w:bookmarkStart w:id="147" w:name="_Toc264969212"/>
      <w:bookmarkStart w:id="148" w:name="_Toc150509273"/>
      <w:bookmarkStart w:id="149" w:name="_Toc151190149"/>
      <w:bookmarkStart w:id="150" w:name="_Toc226965795"/>
      <w:bookmarkStart w:id="151" w:name="_Toc520356146"/>
      <w:bookmarkStart w:id="152" w:name="_Toc151193620"/>
      <w:bookmarkStart w:id="153" w:name="_Toc226309766"/>
      <w:bookmarkStart w:id="154" w:name="_Toc151193692"/>
      <w:bookmarkStart w:id="155" w:name="_Toc305158864"/>
      <w:bookmarkStart w:id="156" w:name="_Toc226965712"/>
      <w:bookmarkStart w:id="157" w:name="_Toc226337218"/>
      <w:bookmarkStart w:id="158" w:name="_Toc151193910"/>
      <w:r>
        <w:rPr>
          <w:b/>
          <w:bCs/>
          <w:sz w:val="24"/>
        </w:rPr>
        <w:t>政府采购政策（包括但不限于下列具体政策要求）</w:t>
      </w:r>
    </w:p>
    <w:p>
      <w:pPr>
        <w:numPr>
          <w:ilvl w:val="1"/>
          <w:numId w:val="8"/>
        </w:numPr>
        <w:tabs>
          <w:tab w:val="left" w:pos="1080"/>
          <w:tab w:val="left" w:pos="2014"/>
        </w:tabs>
        <w:snapToGrid w:val="0"/>
        <w:spacing w:line="360" w:lineRule="auto"/>
        <w:ind w:left="1080" w:hanging="720"/>
        <w:rPr>
          <w:sz w:val="24"/>
        </w:rPr>
      </w:pPr>
      <w:r>
        <w:rPr>
          <w:sz w:val="24"/>
        </w:rPr>
        <w:t>采购本国货物、工程和服务</w:t>
      </w:r>
    </w:p>
    <w:p>
      <w:pPr>
        <w:numPr>
          <w:ilvl w:val="2"/>
          <w:numId w:val="8"/>
        </w:numPr>
        <w:tabs>
          <w:tab w:val="left" w:pos="2014"/>
        </w:tabs>
        <w:snapToGrid w:val="0"/>
        <w:spacing w:line="360" w:lineRule="auto"/>
        <w:rPr>
          <w:sz w:val="24"/>
        </w:rPr>
      </w:pPr>
      <w:r>
        <w:rPr>
          <w:kern w:val="0"/>
          <w:sz w:val="24"/>
        </w:rPr>
        <w:t>政府采购应当采购本国货物、工程和服务。但有《</w:t>
      </w:r>
      <w:r>
        <w:rPr>
          <w:b/>
          <w:kern w:val="0"/>
          <w:sz w:val="24"/>
        </w:rPr>
        <w:t>中华人民共和国政府采购法</w:t>
      </w:r>
      <w:r>
        <w:rPr>
          <w:kern w:val="0"/>
          <w:sz w:val="24"/>
        </w:rPr>
        <w:t>》第十条规定情形的除外。</w:t>
      </w:r>
    </w:p>
    <w:p>
      <w:pPr>
        <w:numPr>
          <w:ilvl w:val="2"/>
          <w:numId w:val="8"/>
        </w:numPr>
        <w:tabs>
          <w:tab w:val="left" w:pos="2014"/>
        </w:tabs>
        <w:snapToGrid w:val="0"/>
        <w:spacing w:line="360" w:lineRule="auto"/>
        <w:rPr>
          <w:sz w:val="24"/>
        </w:rPr>
      </w:pPr>
      <w:r>
        <w:rPr>
          <w:sz w:val="24"/>
        </w:rPr>
        <w:t>本项目如接受非本国货物、工程、服务参与投标，则具体要求见第四章《采购需求》。</w:t>
      </w:r>
    </w:p>
    <w:p>
      <w:pPr>
        <w:numPr>
          <w:ilvl w:val="2"/>
          <w:numId w:val="8"/>
        </w:numPr>
        <w:tabs>
          <w:tab w:val="left" w:pos="2014"/>
        </w:tabs>
        <w:snapToGrid w:val="0"/>
        <w:spacing w:line="360" w:lineRule="auto"/>
        <w:rPr>
          <w:sz w:val="24"/>
        </w:rPr>
      </w:pPr>
      <w:r>
        <w:rPr>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pPr>
        <w:numPr>
          <w:ilvl w:val="1"/>
          <w:numId w:val="8"/>
        </w:numPr>
        <w:tabs>
          <w:tab w:val="left" w:pos="1080"/>
          <w:tab w:val="left" w:pos="2014"/>
        </w:tabs>
        <w:snapToGrid w:val="0"/>
        <w:spacing w:line="360" w:lineRule="auto"/>
        <w:ind w:left="1080" w:hanging="720"/>
        <w:rPr>
          <w:sz w:val="24"/>
        </w:rPr>
      </w:pPr>
      <w:r>
        <w:rPr>
          <w:sz w:val="24"/>
        </w:rPr>
        <w:t>中小企业、监狱企业及残疾人福利性单位</w:t>
      </w:r>
    </w:p>
    <w:p>
      <w:pPr>
        <w:numPr>
          <w:ilvl w:val="2"/>
          <w:numId w:val="8"/>
        </w:numPr>
        <w:snapToGrid w:val="0"/>
        <w:spacing w:line="360" w:lineRule="auto"/>
        <w:rPr>
          <w:sz w:val="24"/>
        </w:rPr>
      </w:pPr>
      <w:r>
        <w:rPr>
          <w:sz w:val="24"/>
        </w:rPr>
        <w:t>中小企业定义：</w:t>
      </w:r>
    </w:p>
    <w:p>
      <w:pPr>
        <w:numPr>
          <w:ilvl w:val="3"/>
          <w:numId w:val="9"/>
        </w:numPr>
        <w:tabs>
          <w:tab w:val="left" w:pos="1589"/>
          <w:tab w:val="left" w:pos="1980"/>
          <w:tab w:val="left" w:pos="2035"/>
          <w:tab w:val="left" w:pos="2885"/>
          <w:tab w:val="left" w:pos="2977"/>
          <w:tab w:val="clear" w:pos="900"/>
        </w:tabs>
        <w:snapToGrid w:val="0"/>
        <w:spacing w:line="360" w:lineRule="auto"/>
        <w:ind w:left="2885"/>
        <w:rPr>
          <w:sz w:val="24"/>
        </w:rPr>
      </w:pPr>
      <w:r>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供应商提供的货物、工程或者服务符合下列情形的，享受中小企业扶持政策：</w:t>
      </w:r>
    </w:p>
    <w:p>
      <w:pPr>
        <w:tabs>
          <w:tab w:val="left" w:pos="1980"/>
        </w:tabs>
        <w:snapToGrid w:val="0"/>
        <w:spacing w:line="360" w:lineRule="auto"/>
        <w:ind w:left="2835" w:leftChars="1350"/>
        <w:rPr>
          <w:sz w:val="24"/>
        </w:rPr>
      </w:pPr>
      <w:r>
        <w:rPr>
          <w:sz w:val="24"/>
        </w:rPr>
        <w:t>（1）在货物采购项目中，货物由中小企业制造，即货物由中小企业生产且使用该中小企业商号或者注册商标；</w:t>
      </w:r>
    </w:p>
    <w:p>
      <w:pPr>
        <w:tabs>
          <w:tab w:val="left" w:pos="1980"/>
        </w:tabs>
        <w:snapToGrid w:val="0"/>
        <w:spacing w:line="360" w:lineRule="auto"/>
        <w:ind w:left="2835" w:leftChars="1350"/>
        <w:rPr>
          <w:sz w:val="24"/>
        </w:rPr>
      </w:pPr>
      <w:r>
        <w:rPr>
          <w:sz w:val="24"/>
        </w:rPr>
        <w:t>（2）在工程采购项目中，工程由中小企业承建，即工程施工单位为中小企业；</w:t>
      </w:r>
    </w:p>
    <w:p>
      <w:pPr>
        <w:tabs>
          <w:tab w:val="left" w:pos="1980"/>
        </w:tabs>
        <w:snapToGrid w:val="0"/>
        <w:spacing w:line="360" w:lineRule="auto"/>
        <w:ind w:left="2835" w:leftChars="1350"/>
        <w:rPr>
          <w:sz w:val="24"/>
        </w:rPr>
      </w:pPr>
      <w:r>
        <w:rPr>
          <w:sz w:val="24"/>
        </w:rPr>
        <w:t>（3）在服务采购项目中，服务由中小企业承接，即提供服务的人员为中小企业依照《中华人民共和国劳动合同法》订立劳动合同的从业人员。</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在货物采购项目中，供应商提供的货物既有中小企业制造货物，也有大型企业制造货物的，不享受中小企业扶持政策。</w:t>
      </w:r>
    </w:p>
    <w:p>
      <w:pPr>
        <w:numPr>
          <w:ilvl w:val="3"/>
          <w:numId w:val="9"/>
        </w:numPr>
        <w:tabs>
          <w:tab w:val="left" w:pos="1980"/>
          <w:tab w:val="left" w:pos="2035"/>
          <w:tab w:val="left" w:pos="2885"/>
          <w:tab w:val="left" w:pos="2977"/>
          <w:tab w:val="clear" w:pos="900"/>
        </w:tabs>
        <w:snapToGrid w:val="0"/>
        <w:spacing w:line="360" w:lineRule="auto"/>
        <w:ind w:left="2885"/>
        <w:rPr>
          <w:sz w:val="24"/>
        </w:rPr>
      </w:pPr>
      <w:r>
        <w:rPr>
          <w:sz w:val="24"/>
        </w:rPr>
        <w:t>以联合体形式参加政府采购活动，联合体各方均为中小企业的，联合体视同中小企业。其中，联合体各方均为小微企业的，联合体视同小微企业。</w:t>
      </w:r>
    </w:p>
    <w:p>
      <w:pPr>
        <w:numPr>
          <w:ilvl w:val="2"/>
          <w:numId w:val="8"/>
        </w:numPr>
        <w:snapToGrid w:val="0"/>
        <w:spacing w:line="360" w:lineRule="auto"/>
        <w:rPr>
          <w:sz w:val="24"/>
        </w:rPr>
      </w:pPr>
      <w:r>
        <w:rPr>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numPr>
          <w:ilvl w:val="2"/>
          <w:numId w:val="8"/>
        </w:numPr>
        <w:snapToGrid w:val="0"/>
        <w:spacing w:line="360" w:lineRule="auto"/>
        <w:rPr>
          <w:sz w:val="24"/>
        </w:rPr>
      </w:pPr>
      <w:r>
        <w:rPr>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pPr>
        <w:numPr>
          <w:ilvl w:val="3"/>
          <w:numId w:val="10"/>
        </w:numPr>
        <w:tabs>
          <w:tab w:val="left" w:pos="1980"/>
          <w:tab w:val="left" w:pos="2035"/>
          <w:tab w:val="left" w:pos="2977"/>
          <w:tab w:val="clear" w:pos="900"/>
        </w:tabs>
        <w:snapToGrid w:val="0"/>
        <w:spacing w:line="360" w:lineRule="auto"/>
        <w:ind w:left="2885"/>
        <w:rPr>
          <w:sz w:val="24"/>
        </w:rPr>
      </w:pPr>
      <w:r>
        <w:rPr>
          <w:sz w:val="24"/>
        </w:rPr>
        <w:t>安置的残疾人占本单位在职职工人数的比例不低于25%（含25%），并且安置的残疾人人数不少于10人（含10人）；</w:t>
      </w:r>
    </w:p>
    <w:p>
      <w:pPr>
        <w:numPr>
          <w:ilvl w:val="3"/>
          <w:numId w:val="10"/>
        </w:numPr>
        <w:tabs>
          <w:tab w:val="left" w:pos="1980"/>
          <w:tab w:val="left" w:pos="2035"/>
          <w:tab w:val="left" w:pos="2977"/>
        </w:tabs>
        <w:snapToGrid w:val="0"/>
        <w:spacing w:line="360" w:lineRule="auto"/>
        <w:ind w:left="2885"/>
        <w:rPr>
          <w:sz w:val="24"/>
        </w:rPr>
      </w:pPr>
      <w:r>
        <w:rPr>
          <w:sz w:val="24"/>
        </w:rPr>
        <w:t>依法与安置的每位残疾人签订了一年以上（含一年）的劳动合同或服务协议；</w:t>
      </w:r>
    </w:p>
    <w:p>
      <w:pPr>
        <w:numPr>
          <w:ilvl w:val="3"/>
          <w:numId w:val="10"/>
        </w:numPr>
        <w:tabs>
          <w:tab w:val="left" w:pos="1980"/>
          <w:tab w:val="left" w:pos="2035"/>
          <w:tab w:val="left" w:pos="2977"/>
        </w:tabs>
        <w:snapToGrid w:val="0"/>
        <w:spacing w:line="360" w:lineRule="auto"/>
        <w:ind w:left="2885"/>
        <w:rPr>
          <w:sz w:val="24"/>
        </w:rPr>
      </w:pPr>
      <w:r>
        <w:rPr>
          <w:sz w:val="24"/>
        </w:rPr>
        <w:t>为安置的每位残疾人按月足额缴纳了基本养老保险、基本医疗保险、失业保险、工伤保险和生育保险等社会保险费；</w:t>
      </w:r>
    </w:p>
    <w:p>
      <w:pPr>
        <w:numPr>
          <w:ilvl w:val="3"/>
          <w:numId w:val="10"/>
        </w:numPr>
        <w:tabs>
          <w:tab w:val="left" w:pos="1980"/>
          <w:tab w:val="left" w:pos="2035"/>
          <w:tab w:val="left" w:pos="2977"/>
        </w:tabs>
        <w:snapToGrid w:val="0"/>
        <w:spacing w:line="360" w:lineRule="auto"/>
        <w:ind w:left="2885"/>
        <w:rPr>
          <w:sz w:val="24"/>
        </w:rPr>
      </w:pPr>
      <w:r>
        <w:rPr>
          <w:sz w:val="24"/>
        </w:rPr>
        <w:t>通过银行等金融机构向安置的每位残疾人，按月支付了不低于单位所在区县适用的经省级人民政府批准的月最低工资标准的工资；</w:t>
      </w:r>
    </w:p>
    <w:p>
      <w:pPr>
        <w:numPr>
          <w:ilvl w:val="3"/>
          <w:numId w:val="10"/>
        </w:numPr>
        <w:tabs>
          <w:tab w:val="left" w:pos="1980"/>
          <w:tab w:val="left" w:pos="2035"/>
          <w:tab w:val="left" w:pos="2977"/>
        </w:tabs>
        <w:snapToGrid w:val="0"/>
        <w:spacing w:line="360" w:lineRule="auto"/>
        <w:ind w:left="2885"/>
        <w:rPr>
          <w:sz w:val="24"/>
        </w:rPr>
      </w:pPr>
      <w:r>
        <w:rPr>
          <w:sz w:val="24"/>
        </w:rPr>
        <w:t>提供本单位制造的货物、承担的工程或者服务（以下简称产品），或者提供其他残疾人福利性单位制造的货物（不包括使用非残疾人福利性单位注册商标的货物）；</w:t>
      </w:r>
    </w:p>
    <w:p>
      <w:pPr>
        <w:numPr>
          <w:ilvl w:val="3"/>
          <w:numId w:val="10"/>
        </w:numPr>
        <w:tabs>
          <w:tab w:val="left" w:pos="1980"/>
          <w:tab w:val="left" w:pos="2035"/>
          <w:tab w:val="left" w:pos="2977"/>
        </w:tabs>
        <w:snapToGrid w:val="0"/>
        <w:spacing w:line="360" w:lineRule="auto"/>
        <w:ind w:left="2885"/>
        <w:rPr>
          <w:sz w:val="24"/>
        </w:rPr>
      </w:pPr>
      <w:r>
        <w:rPr>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numPr>
          <w:ilvl w:val="2"/>
          <w:numId w:val="8"/>
        </w:numPr>
        <w:snapToGrid w:val="0"/>
        <w:spacing w:line="360" w:lineRule="auto"/>
        <w:rPr>
          <w:sz w:val="24"/>
        </w:rPr>
      </w:pPr>
      <w:r>
        <w:rPr>
          <w:sz w:val="24"/>
        </w:rPr>
        <w:t>本项目是否专门面向中小企业预留采购份额见第一章《采购邀请》。</w:t>
      </w:r>
    </w:p>
    <w:p>
      <w:pPr>
        <w:numPr>
          <w:ilvl w:val="2"/>
          <w:numId w:val="8"/>
        </w:numPr>
        <w:snapToGrid w:val="0"/>
        <w:spacing w:line="360" w:lineRule="auto"/>
        <w:rPr>
          <w:sz w:val="24"/>
        </w:rPr>
      </w:pPr>
      <w:r>
        <w:rPr>
          <w:sz w:val="24"/>
        </w:rPr>
        <w:t>采购标的对应的中小企业划分标准所属行业见《供应商须知资料表》。</w:t>
      </w:r>
    </w:p>
    <w:p>
      <w:pPr>
        <w:numPr>
          <w:ilvl w:val="2"/>
          <w:numId w:val="8"/>
        </w:numPr>
        <w:snapToGrid w:val="0"/>
        <w:spacing w:line="360" w:lineRule="auto"/>
        <w:rPr>
          <w:sz w:val="24"/>
        </w:rPr>
      </w:pPr>
      <w:r>
        <w:rPr>
          <w:sz w:val="24"/>
        </w:rPr>
        <w:t>小微企业价格评审优惠的政策调整：不适用。</w:t>
      </w:r>
    </w:p>
    <w:p>
      <w:pPr>
        <w:numPr>
          <w:ilvl w:val="1"/>
          <w:numId w:val="8"/>
        </w:numPr>
        <w:tabs>
          <w:tab w:val="left" w:pos="1080"/>
          <w:tab w:val="left" w:pos="2014"/>
        </w:tabs>
        <w:snapToGrid w:val="0"/>
        <w:spacing w:line="360" w:lineRule="auto"/>
        <w:ind w:left="1080" w:hanging="720"/>
        <w:rPr>
          <w:sz w:val="24"/>
        </w:rPr>
      </w:pPr>
      <w:r>
        <w:rPr>
          <w:sz w:val="24"/>
        </w:rPr>
        <w:t>政府采购节能产品、环境标志产品</w:t>
      </w:r>
    </w:p>
    <w:p>
      <w:pPr>
        <w:numPr>
          <w:ilvl w:val="2"/>
          <w:numId w:val="8"/>
        </w:numPr>
        <w:snapToGrid w:val="0"/>
        <w:spacing w:line="360" w:lineRule="auto"/>
        <w:rPr>
          <w:sz w:val="24"/>
        </w:rPr>
      </w:pPr>
      <w:r>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numPr>
          <w:ilvl w:val="2"/>
          <w:numId w:val="8"/>
        </w:numPr>
        <w:snapToGrid w:val="0"/>
        <w:spacing w:line="360" w:lineRule="auto"/>
        <w:rPr>
          <w:sz w:val="24"/>
        </w:rPr>
      </w:pPr>
      <w:r>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numPr>
          <w:ilvl w:val="2"/>
          <w:numId w:val="8"/>
        </w:numPr>
        <w:snapToGrid w:val="0"/>
        <w:spacing w:line="360" w:lineRule="auto"/>
        <w:rPr>
          <w:sz w:val="24"/>
        </w:rPr>
      </w:pPr>
      <w:r>
        <w:rPr>
          <w:sz w:val="24"/>
        </w:rPr>
        <w:t>如本项目采购产品属于实施政府强制采购品目清单范围的节能产品，则供应商所报产品必须获得国家确定的认证机构出具的、处于有效期之内的节能产品认证证书，</w:t>
      </w:r>
      <w:r>
        <w:rPr>
          <w:kern w:val="0"/>
          <w:sz w:val="24"/>
        </w:rPr>
        <w:t>否则</w:t>
      </w:r>
      <w:r>
        <w:rPr>
          <w:b/>
          <w:kern w:val="0"/>
          <w:sz w:val="24"/>
        </w:rPr>
        <w:t>响应无效</w:t>
      </w:r>
      <w:r>
        <w:rPr>
          <w:sz w:val="24"/>
        </w:rPr>
        <w:t>；</w:t>
      </w:r>
    </w:p>
    <w:p>
      <w:pPr>
        <w:numPr>
          <w:ilvl w:val="2"/>
          <w:numId w:val="8"/>
        </w:numPr>
        <w:snapToGrid w:val="0"/>
        <w:spacing w:line="360" w:lineRule="auto"/>
        <w:rPr>
          <w:sz w:val="24"/>
        </w:rPr>
      </w:pPr>
      <w:r>
        <w:rPr>
          <w:sz w:val="24"/>
        </w:rPr>
        <w:t>非政府强制采购的节能产品或环境标志产品，依据品目清单和认证证书实施政府优先采购。如涉及，供应商优先提供此类产品。</w:t>
      </w:r>
    </w:p>
    <w:p>
      <w:pPr>
        <w:numPr>
          <w:ilvl w:val="1"/>
          <w:numId w:val="8"/>
        </w:numPr>
        <w:tabs>
          <w:tab w:val="left" w:pos="1080"/>
          <w:tab w:val="left" w:pos="2014"/>
        </w:tabs>
        <w:snapToGrid w:val="0"/>
        <w:spacing w:line="360" w:lineRule="auto"/>
        <w:ind w:left="1080" w:hanging="720"/>
        <w:rPr>
          <w:sz w:val="24"/>
        </w:rPr>
      </w:pPr>
      <w:r>
        <w:rPr>
          <w:sz w:val="24"/>
        </w:rPr>
        <w:t>支持乡村产业振兴管理</w:t>
      </w:r>
    </w:p>
    <w:p>
      <w:pPr>
        <w:numPr>
          <w:ilvl w:val="2"/>
          <w:numId w:val="8"/>
        </w:numPr>
        <w:tabs>
          <w:tab w:val="left" w:pos="2014"/>
        </w:tabs>
        <w:snapToGrid w:val="0"/>
        <w:spacing w:line="360" w:lineRule="auto"/>
        <w:rPr>
          <w:sz w:val="24"/>
        </w:rPr>
      </w:pPr>
      <w:r>
        <w:rPr>
          <w:sz w:val="24"/>
        </w:rPr>
        <w:t>为落实《关于运用政府采购政策支持乡村产业振兴的通知》（财库〔2021〕19号）有关要求，做好支持脱贫攻坚工作，本项目采购活动中对于支持乡村产业振兴管理的相关要求见第四章《采购需求》（如涉及）。</w:t>
      </w:r>
    </w:p>
    <w:p>
      <w:pPr>
        <w:numPr>
          <w:ilvl w:val="1"/>
          <w:numId w:val="8"/>
        </w:numPr>
        <w:tabs>
          <w:tab w:val="left" w:pos="1080"/>
          <w:tab w:val="left" w:pos="2014"/>
        </w:tabs>
        <w:snapToGrid w:val="0"/>
        <w:spacing w:line="360" w:lineRule="auto"/>
        <w:ind w:left="1080" w:hanging="720"/>
        <w:rPr>
          <w:sz w:val="24"/>
        </w:rPr>
      </w:pPr>
      <w:r>
        <w:rPr>
          <w:sz w:val="24"/>
        </w:rPr>
        <w:t>正版软件</w:t>
      </w:r>
    </w:p>
    <w:p>
      <w:pPr>
        <w:numPr>
          <w:ilvl w:val="2"/>
          <w:numId w:val="8"/>
        </w:numPr>
        <w:snapToGrid w:val="0"/>
        <w:spacing w:line="360" w:lineRule="auto"/>
        <w:rPr>
          <w:sz w:val="24"/>
        </w:rPr>
      </w:pPr>
      <w:r>
        <w:rPr>
          <w:sz w:val="24"/>
        </w:rPr>
        <w:t>依据《财政部 国家发展改革委 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kern w:val="0"/>
          <w:sz w:val="24"/>
        </w:rPr>
        <w:t>否则</w:t>
      </w:r>
      <w:r>
        <w:rPr>
          <w:b/>
          <w:kern w:val="0"/>
          <w:sz w:val="24"/>
        </w:rPr>
        <w:t>响应无效</w:t>
      </w:r>
      <w:r>
        <w:rPr>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pPr>
        <w:numPr>
          <w:ilvl w:val="2"/>
          <w:numId w:val="8"/>
        </w:numPr>
        <w:snapToGrid w:val="0"/>
        <w:spacing w:line="360" w:lineRule="auto"/>
        <w:rPr>
          <w:sz w:val="24"/>
        </w:rPr>
      </w:pPr>
      <w:r>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号）、《国务院办公厅关于进一步做好政府机关使用正版软件工作的通知》（国办发〔2010〕47号）、《财政部关于进一步做好政府机关使用正版软件工作的通知》（财预〔2010〕536号）。</w:t>
      </w:r>
    </w:p>
    <w:p>
      <w:pPr>
        <w:numPr>
          <w:ilvl w:val="1"/>
          <w:numId w:val="8"/>
        </w:numPr>
        <w:tabs>
          <w:tab w:val="left" w:pos="1080"/>
          <w:tab w:val="left" w:pos="2014"/>
        </w:tabs>
        <w:snapToGrid w:val="0"/>
        <w:spacing w:line="360" w:lineRule="auto"/>
        <w:ind w:left="1080" w:hanging="720"/>
        <w:rPr>
          <w:sz w:val="24"/>
        </w:rPr>
      </w:pPr>
      <w:r>
        <w:rPr>
          <w:sz w:val="24"/>
        </w:rPr>
        <w:t>网络安全专用产品</w:t>
      </w:r>
    </w:p>
    <w:p>
      <w:pPr>
        <w:numPr>
          <w:ilvl w:val="2"/>
          <w:numId w:val="8"/>
        </w:numPr>
        <w:tabs>
          <w:tab w:val="left" w:pos="2014"/>
        </w:tabs>
        <w:snapToGrid w:val="0"/>
        <w:spacing w:line="360" w:lineRule="auto"/>
        <w:rPr>
          <w:sz w:val="24"/>
        </w:rPr>
      </w:pPr>
      <w:r>
        <w:rPr>
          <w:sz w:val="24"/>
        </w:rPr>
        <w:t>所投产品属于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pPr>
        <w:numPr>
          <w:ilvl w:val="1"/>
          <w:numId w:val="8"/>
        </w:numPr>
        <w:tabs>
          <w:tab w:val="left" w:pos="1080"/>
          <w:tab w:val="left" w:pos="2014"/>
        </w:tabs>
        <w:snapToGrid w:val="0"/>
        <w:spacing w:line="360" w:lineRule="auto"/>
        <w:ind w:left="1080" w:hanging="720"/>
        <w:rPr>
          <w:sz w:val="24"/>
        </w:rPr>
      </w:pPr>
      <w:r>
        <w:rPr>
          <w:sz w:val="24"/>
        </w:rPr>
        <w:t>推广使用低挥发性有机化合物（VOCs）</w:t>
      </w:r>
    </w:p>
    <w:p>
      <w:pPr>
        <w:numPr>
          <w:ilvl w:val="2"/>
          <w:numId w:val="8"/>
        </w:numPr>
        <w:snapToGrid w:val="0"/>
        <w:spacing w:line="360" w:lineRule="auto"/>
        <w:rPr>
          <w:sz w:val="24"/>
        </w:rPr>
      </w:pPr>
      <w:r>
        <w:rPr>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号）。本项目中涉及涂料、胶黏剂、油墨、清洗剂等挥发性有机物产品的，属于强制性标准的，供应商应执行符合本市和国家的VOCs含量限制标准（具体标准见第四章《采购需求》），</w:t>
      </w:r>
      <w:r>
        <w:rPr>
          <w:kern w:val="0"/>
          <w:sz w:val="24"/>
        </w:rPr>
        <w:t>否则</w:t>
      </w:r>
      <w:r>
        <w:rPr>
          <w:b/>
          <w:kern w:val="0"/>
          <w:sz w:val="24"/>
        </w:rPr>
        <w:t>响应无效</w:t>
      </w:r>
      <w:r>
        <w:rPr>
          <w:sz w:val="24"/>
        </w:rPr>
        <w:t>；属于推荐性标准的，如涉及，供应商优先提供此类产品。</w:t>
      </w:r>
    </w:p>
    <w:p>
      <w:pPr>
        <w:numPr>
          <w:ilvl w:val="1"/>
          <w:numId w:val="8"/>
        </w:numPr>
        <w:tabs>
          <w:tab w:val="left" w:pos="1080"/>
          <w:tab w:val="left" w:pos="2014"/>
        </w:tabs>
        <w:snapToGrid w:val="0"/>
        <w:spacing w:line="360" w:lineRule="auto"/>
        <w:ind w:left="1080" w:hanging="720"/>
        <w:rPr>
          <w:sz w:val="24"/>
        </w:rPr>
      </w:pPr>
      <w:r>
        <w:rPr>
          <w:sz w:val="24"/>
        </w:rPr>
        <w:t>采购需求标准</w:t>
      </w:r>
    </w:p>
    <w:p>
      <w:pPr>
        <w:numPr>
          <w:ilvl w:val="2"/>
          <w:numId w:val="8"/>
        </w:numPr>
        <w:tabs>
          <w:tab w:val="left" w:pos="2014"/>
        </w:tabs>
        <w:snapToGrid w:val="0"/>
        <w:spacing w:line="360" w:lineRule="auto"/>
        <w:rPr>
          <w:sz w:val="24"/>
        </w:rPr>
      </w:pPr>
      <w:r>
        <w:rPr>
          <w:sz w:val="24"/>
        </w:rPr>
        <w:t>商品包装、快递包装政府采购需求标准（试行）</w:t>
      </w:r>
    </w:p>
    <w:p>
      <w:pPr>
        <w:tabs>
          <w:tab w:val="left" w:pos="900"/>
          <w:tab w:val="left" w:pos="1980"/>
        </w:tabs>
        <w:snapToGrid w:val="0"/>
        <w:spacing w:line="360" w:lineRule="auto"/>
        <w:ind w:left="1985"/>
        <w:rPr>
          <w:sz w:val="24"/>
        </w:rPr>
      </w:pPr>
      <w:r>
        <w:rPr>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四章《采购需求》。</w:t>
      </w:r>
    </w:p>
    <w:p>
      <w:pPr>
        <w:numPr>
          <w:ilvl w:val="2"/>
          <w:numId w:val="8"/>
        </w:numPr>
        <w:tabs>
          <w:tab w:val="left" w:pos="2014"/>
        </w:tabs>
        <w:snapToGrid w:val="0"/>
        <w:spacing w:line="360" w:lineRule="auto"/>
        <w:rPr>
          <w:sz w:val="24"/>
        </w:rPr>
      </w:pPr>
      <w:r>
        <w:rPr>
          <w:sz w:val="24"/>
        </w:rPr>
        <w:t>绿色数据中心政府采购需求标准（试行）</w:t>
      </w:r>
    </w:p>
    <w:p>
      <w:pPr>
        <w:tabs>
          <w:tab w:val="left" w:pos="900"/>
          <w:tab w:val="left" w:pos="1980"/>
        </w:tabs>
        <w:snapToGrid w:val="0"/>
        <w:spacing w:line="360" w:lineRule="auto"/>
        <w:ind w:left="1980"/>
        <w:rPr>
          <w:sz w:val="24"/>
        </w:rPr>
      </w:pPr>
      <w:r>
        <w:rPr>
          <w:sz w:val="24"/>
        </w:rPr>
        <w:t>为加快数据中心绿色转型，根据财政部 生态环境部 工业和信息化部关于印发《绿色数据中心政府采购需求标准（试行）》的通知（财库〔2023〕7号），本项目如涉及绿色数据中心，则具体要求见第四章《采购需求》。</w:t>
      </w:r>
    </w:p>
    <w:p>
      <w:pPr>
        <w:numPr>
          <w:ilvl w:val="0"/>
          <w:numId w:val="8"/>
        </w:numPr>
        <w:tabs>
          <w:tab w:val="left" w:pos="360"/>
          <w:tab w:val="clear" w:pos="900"/>
        </w:tabs>
        <w:snapToGrid w:val="0"/>
        <w:spacing w:line="360" w:lineRule="auto"/>
        <w:ind w:left="357" w:hanging="357"/>
        <w:outlineLvl w:val="1"/>
        <w:rPr>
          <w:b/>
          <w:bCs/>
          <w:sz w:val="24"/>
        </w:rPr>
      </w:pPr>
      <w:r>
        <w:rPr>
          <w:b/>
          <w:bCs/>
          <w:sz w:val="24"/>
        </w:rPr>
        <w:t>参与协商的费用</w:t>
      </w:r>
    </w:p>
    <w:p>
      <w:pPr>
        <w:numPr>
          <w:ilvl w:val="1"/>
          <w:numId w:val="8"/>
        </w:numPr>
        <w:tabs>
          <w:tab w:val="left" w:pos="1080"/>
          <w:tab w:val="left" w:pos="2014"/>
        </w:tabs>
        <w:snapToGrid w:val="0"/>
        <w:spacing w:line="360" w:lineRule="auto"/>
        <w:ind w:left="1080" w:hanging="720"/>
        <w:rPr>
          <w:sz w:val="24"/>
        </w:rPr>
      </w:pPr>
      <w:r>
        <w:rPr>
          <w:sz w:val="24"/>
        </w:rPr>
        <w:t>供应商应自行承担所有与准备和参加单一来源采购协商有关的费用，无论协商的结果如何，采购人或采购代理机构在任何情况下均无承担这些费用的义务和责任。</w:t>
      </w:r>
      <w:bookmarkStart w:id="159" w:name="_1.8_计量单位"/>
      <w:bookmarkEnd w:id="159"/>
    </w:p>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Pr>
        <w:tabs>
          <w:tab w:val="center" w:pos="4592"/>
          <w:tab w:val="left" w:pos="7860"/>
        </w:tabs>
        <w:snapToGrid w:val="0"/>
        <w:spacing w:line="360" w:lineRule="auto"/>
        <w:jc w:val="center"/>
        <w:outlineLvl w:val="1"/>
        <w:rPr>
          <w:b/>
          <w:bCs/>
          <w:sz w:val="24"/>
        </w:rPr>
      </w:pPr>
      <w:bookmarkStart w:id="160" w:name="_Toc150774728"/>
      <w:bookmarkStart w:id="161" w:name="_Toc226965796"/>
      <w:bookmarkStart w:id="162" w:name="_Toc150509274"/>
      <w:bookmarkStart w:id="163" w:name="_Toc164351617"/>
      <w:bookmarkStart w:id="164" w:name="_Toc151193911"/>
      <w:bookmarkStart w:id="165" w:name="_Toc149720816"/>
      <w:bookmarkStart w:id="166" w:name="_Toc164229364"/>
      <w:bookmarkStart w:id="167" w:name="_Toc151193621"/>
      <w:bookmarkStart w:id="168" w:name="_Toc164608792"/>
      <w:bookmarkStart w:id="169" w:name="_Toc226337219"/>
      <w:bookmarkStart w:id="170" w:name="_Toc226965713"/>
      <w:bookmarkStart w:id="171" w:name="_Toc195842888"/>
      <w:bookmarkStart w:id="172" w:name="_Toc127161437"/>
      <w:bookmarkStart w:id="173" w:name="_Toc164608637"/>
      <w:bookmarkStart w:id="174" w:name="_Toc265228361"/>
      <w:bookmarkStart w:id="175" w:name="_Toc264969213"/>
      <w:bookmarkStart w:id="176" w:name="_Toc305158865"/>
      <w:bookmarkStart w:id="177" w:name="_Toc151193693"/>
      <w:bookmarkStart w:id="178" w:name="_Toc150480761"/>
      <w:bookmarkStart w:id="179" w:name="_Toc127151523"/>
      <w:bookmarkStart w:id="180" w:name="_Toc142311025"/>
      <w:bookmarkStart w:id="181" w:name="_Toc164229218"/>
      <w:bookmarkStart w:id="182" w:name="_Toc150774623"/>
      <w:bookmarkStart w:id="183" w:name="_Toc520356147"/>
      <w:bookmarkStart w:id="184" w:name="_Toc305158791"/>
      <w:bookmarkStart w:id="185" w:name="_Toc226309767"/>
      <w:bookmarkStart w:id="186" w:name="_Toc151193765"/>
      <w:bookmarkStart w:id="187" w:name="_Toc151193837"/>
      <w:bookmarkStart w:id="188" w:name="_Toc151190150"/>
      <w:bookmarkStart w:id="189" w:name="_Toc127151724"/>
      <w:r>
        <w:rPr>
          <w:b/>
          <w:bCs/>
          <w:sz w:val="24"/>
        </w:rPr>
        <w:t>二、单一来源采购文件</w:t>
      </w:r>
    </w:p>
    <w:p>
      <w:pPr>
        <w:numPr>
          <w:ilvl w:val="0"/>
          <w:numId w:val="8"/>
        </w:numPr>
        <w:tabs>
          <w:tab w:val="left" w:pos="360"/>
          <w:tab w:val="clear" w:pos="900"/>
        </w:tabs>
        <w:snapToGrid w:val="0"/>
        <w:spacing w:line="360" w:lineRule="auto"/>
        <w:ind w:left="357" w:hanging="357"/>
        <w:outlineLvl w:val="1"/>
        <w:rPr>
          <w:b/>
          <w:bCs/>
          <w:sz w:val="24"/>
        </w:rPr>
      </w:pPr>
      <w:r>
        <w:rPr>
          <w:b/>
          <w:bCs/>
          <w:sz w:val="24"/>
        </w:rPr>
        <w:t>单一来源采购文件构</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Pr>
          <w:b/>
          <w:bCs/>
          <w:sz w:val="24"/>
        </w:rPr>
        <w:t>成</w:t>
      </w:r>
    </w:p>
    <w:p>
      <w:pPr>
        <w:numPr>
          <w:ilvl w:val="1"/>
          <w:numId w:val="8"/>
        </w:numPr>
        <w:tabs>
          <w:tab w:val="left" w:pos="1080"/>
          <w:tab w:val="left" w:pos="2014"/>
        </w:tabs>
        <w:snapToGrid w:val="0"/>
        <w:spacing w:line="360" w:lineRule="auto"/>
        <w:ind w:left="1080" w:hanging="720"/>
        <w:rPr>
          <w:sz w:val="24"/>
        </w:rPr>
      </w:pPr>
      <w:r>
        <w:rPr>
          <w:sz w:val="24"/>
        </w:rPr>
        <w:t>单一来源采购文件包括以下部分：</w:t>
      </w:r>
    </w:p>
    <w:p>
      <w:pPr>
        <w:numPr>
          <w:ilvl w:val="0"/>
          <w:numId w:val="11"/>
        </w:numPr>
        <w:tabs>
          <w:tab w:val="left" w:pos="1980"/>
          <w:tab w:val="left" w:pos="2520"/>
        </w:tabs>
        <w:snapToGrid w:val="0"/>
        <w:spacing w:line="360" w:lineRule="auto"/>
        <w:ind w:left="1440" w:hanging="380"/>
        <w:rPr>
          <w:sz w:val="24"/>
        </w:rPr>
      </w:pPr>
      <w:r>
        <w:rPr>
          <w:sz w:val="24"/>
        </w:rPr>
        <w:t>采购邀请</w:t>
      </w:r>
    </w:p>
    <w:p>
      <w:pPr>
        <w:numPr>
          <w:ilvl w:val="0"/>
          <w:numId w:val="11"/>
        </w:numPr>
        <w:tabs>
          <w:tab w:val="left" w:pos="1980"/>
          <w:tab w:val="left" w:pos="2520"/>
        </w:tabs>
        <w:snapToGrid w:val="0"/>
        <w:spacing w:line="360" w:lineRule="auto"/>
        <w:ind w:left="1440" w:hanging="380"/>
        <w:rPr>
          <w:sz w:val="24"/>
        </w:rPr>
      </w:pPr>
      <w:r>
        <w:rPr>
          <w:sz w:val="24"/>
        </w:rPr>
        <w:t>供应商须知</w:t>
      </w:r>
    </w:p>
    <w:p>
      <w:pPr>
        <w:numPr>
          <w:ilvl w:val="0"/>
          <w:numId w:val="11"/>
        </w:numPr>
        <w:tabs>
          <w:tab w:val="left" w:pos="1980"/>
          <w:tab w:val="left" w:pos="2520"/>
        </w:tabs>
        <w:snapToGrid w:val="0"/>
        <w:spacing w:line="360" w:lineRule="auto"/>
        <w:ind w:left="1440" w:hanging="380"/>
        <w:rPr>
          <w:sz w:val="24"/>
        </w:rPr>
      </w:pPr>
      <w:r>
        <w:rPr>
          <w:sz w:val="24"/>
        </w:rPr>
        <w:t>协商程序</w:t>
      </w:r>
    </w:p>
    <w:p>
      <w:pPr>
        <w:numPr>
          <w:ilvl w:val="0"/>
          <w:numId w:val="11"/>
        </w:numPr>
        <w:tabs>
          <w:tab w:val="left" w:pos="1980"/>
          <w:tab w:val="left" w:pos="2520"/>
        </w:tabs>
        <w:snapToGrid w:val="0"/>
        <w:spacing w:line="360" w:lineRule="auto"/>
        <w:ind w:left="1440" w:hanging="380"/>
        <w:rPr>
          <w:sz w:val="24"/>
        </w:rPr>
      </w:pPr>
      <w:r>
        <w:rPr>
          <w:sz w:val="24"/>
        </w:rPr>
        <w:t>采购需求</w:t>
      </w:r>
    </w:p>
    <w:p>
      <w:pPr>
        <w:numPr>
          <w:ilvl w:val="0"/>
          <w:numId w:val="11"/>
        </w:numPr>
        <w:tabs>
          <w:tab w:val="left" w:pos="1980"/>
          <w:tab w:val="left" w:pos="2520"/>
        </w:tabs>
        <w:snapToGrid w:val="0"/>
        <w:spacing w:line="360" w:lineRule="auto"/>
        <w:ind w:left="1440" w:hanging="380"/>
        <w:rPr>
          <w:sz w:val="24"/>
        </w:rPr>
      </w:pPr>
      <w:r>
        <w:rPr>
          <w:sz w:val="24"/>
        </w:rPr>
        <w:t>合同草案条款</w:t>
      </w:r>
    </w:p>
    <w:p>
      <w:pPr>
        <w:numPr>
          <w:ilvl w:val="0"/>
          <w:numId w:val="11"/>
        </w:numPr>
        <w:tabs>
          <w:tab w:val="left" w:pos="1980"/>
          <w:tab w:val="left" w:pos="2520"/>
        </w:tabs>
        <w:snapToGrid w:val="0"/>
        <w:spacing w:line="360" w:lineRule="auto"/>
        <w:ind w:left="1440" w:hanging="380"/>
        <w:rPr>
          <w:sz w:val="24"/>
        </w:rPr>
      </w:pPr>
      <w:r>
        <w:rPr>
          <w:sz w:val="24"/>
        </w:rPr>
        <w:t>响应文件格式</w:t>
      </w:r>
    </w:p>
    <w:p>
      <w:pPr>
        <w:numPr>
          <w:ilvl w:val="1"/>
          <w:numId w:val="8"/>
        </w:numPr>
        <w:tabs>
          <w:tab w:val="left" w:pos="1080"/>
          <w:tab w:val="left" w:pos="2014"/>
        </w:tabs>
        <w:snapToGrid w:val="0"/>
        <w:spacing w:line="360" w:lineRule="auto"/>
        <w:ind w:left="1080" w:hanging="720"/>
        <w:rPr>
          <w:sz w:val="24"/>
        </w:rPr>
      </w:pPr>
      <w:r>
        <w:rPr>
          <w:sz w:val="24"/>
        </w:rPr>
        <w:t>供应商应认真阅读单一来源采购文件的全部内容。供应商应按照单一来源采购文件要求提交响应文件并保证所提供的全部资料的真实性，并对单一来源采购文件做出实质性响应，否则</w:t>
      </w:r>
      <w:r>
        <w:rPr>
          <w:b/>
          <w:sz w:val="24"/>
        </w:rPr>
        <w:t>响应无效</w:t>
      </w:r>
      <w:r>
        <w:rPr>
          <w:sz w:val="24"/>
        </w:rPr>
        <w:t>。</w:t>
      </w:r>
    </w:p>
    <w:p>
      <w:pPr>
        <w:numPr>
          <w:ilvl w:val="0"/>
          <w:numId w:val="8"/>
        </w:numPr>
        <w:tabs>
          <w:tab w:val="left" w:pos="360"/>
          <w:tab w:val="clear" w:pos="900"/>
        </w:tabs>
        <w:snapToGrid w:val="0"/>
        <w:spacing w:line="360" w:lineRule="auto"/>
        <w:ind w:left="357" w:hanging="357"/>
        <w:outlineLvl w:val="1"/>
        <w:rPr>
          <w:b/>
          <w:bCs/>
          <w:sz w:val="24"/>
        </w:rPr>
      </w:pPr>
      <w:r>
        <w:rPr>
          <w:b/>
          <w:bCs/>
          <w:sz w:val="24"/>
        </w:rPr>
        <w:t>对单一来源采购文件的澄清或修改</w:t>
      </w:r>
    </w:p>
    <w:p>
      <w:pPr>
        <w:numPr>
          <w:ilvl w:val="1"/>
          <w:numId w:val="8"/>
        </w:numPr>
        <w:tabs>
          <w:tab w:val="left" w:pos="1080"/>
          <w:tab w:val="left" w:pos="1561"/>
          <w:tab w:val="left" w:pos="2014"/>
        </w:tabs>
        <w:snapToGrid w:val="0"/>
        <w:spacing w:line="360" w:lineRule="auto"/>
        <w:ind w:left="1080" w:hanging="720"/>
        <w:rPr>
          <w:sz w:val="24"/>
        </w:rPr>
      </w:pPr>
      <w:bookmarkStart w:id="190" w:name="_Toc516367020"/>
      <w:bookmarkStart w:id="191" w:name="_Toc142311028"/>
      <w:bookmarkStart w:id="192" w:name="_Toc305158868"/>
      <w:bookmarkStart w:id="193" w:name="_Toc265228364"/>
      <w:bookmarkStart w:id="194" w:name="_Toc151193768"/>
      <w:bookmarkStart w:id="195" w:name="_Toc520356150"/>
      <w:bookmarkStart w:id="196" w:name="_Toc150774626"/>
      <w:bookmarkStart w:id="197" w:name="_Toc226337222"/>
      <w:bookmarkStart w:id="198" w:name="_Toc127151526"/>
      <w:bookmarkStart w:id="199" w:name="_Toc150509277"/>
      <w:bookmarkStart w:id="200" w:name="_Toc226965799"/>
      <w:bookmarkStart w:id="201" w:name="_Toc151193696"/>
      <w:bookmarkStart w:id="202" w:name="_Toc151193914"/>
      <w:bookmarkStart w:id="203" w:name="_Toc195842891"/>
      <w:bookmarkStart w:id="204" w:name="_Toc151193840"/>
      <w:bookmarkStart w:id="205" w:name="_Toc151190153"/>
      <w:bookmarkStart w:id="206" w:name="_Toc150480764"/>
      <w:bookmarkStart w:id="207" w:name="_Toc226965716"/>
      <w:bookmarkStart w:id="208" w:name="_Toc305158794"/>
      <w:bookmarkStart w:id="209" w:name="_Toc264969216"/>
      <w:bookmarkStart w:id="210" w:name="_Toc150774731"/>
      <w:bookmarkStart w:id="211" w:name="_Toc226309770"/>
      <w:bookmarkStart w:id="212" w:name="_Toc151193624"/>
      <w:bookmarkStart w:id="213" w:name="_Toc265228365"/>
      <w:bookmarkStart w:id="214" w:name="_Toc226965717"/>
      <w:bookmarkStart w:id="215" w:name="_Toc151193915"/>
      <w:bookmarkStart w:id="216" w:name="_Toc164229368"/>
      <w:bookmarkStart w:id="217" w:name="_Toc164608641"/>
      <w:bookmarkStart w:id="218" w:name="_Toc164229222"/>
      <w:bookmarkStart w:id="219" w:name="_Toc127151527"/>
      <w:bookmarkStart w:id="220" w:name="_Toc150774732"/>
      <w:bookmarkStart w:id="221" w:name="_Toc164608796"/>
      <w:bookmarkStart w:id="222" w:name="_Toc127151728"/>
      <w:bookmarkStart w:id="223" w:name="_Toc151193841"/>
      <w:bookmarkStart w:id="224" w:name="_Toc226309771"/>
      <w:bookmarkStart w:id="225" w:name="_Toc150774627"/>
      <w:bookmarkStart w:id="226" w:name="_Toc226965800"/>
      <w:bookmarkStart w:id="227" w:name="_Toc151193697"/>
      <w:bookmarkStart w:id="228" w:name="_Toc516367021"/>
      <w:bookmarkStart w:id="229" w:name="_Toc164351621"/>
      <w:bookmarkStart w:id="230" w:name="_Toc195842892"/>
      <w:bookmarkStart w:id="231" w:name="_Toc150480765"/>
      <w:bookmarkStart w:id="232" w:name="_Toc226337223"/>
      <w:bookmarkStart w:id="233" w:name="_Toc149720820"/>
      <w:bookmarkStart w:id="234" w:name="_Toc151193769"/>
      <w:bookmarkStart w:id="235" w:name="_Toc142311029"/>
      <w:bookmarkStart w:id="236" w:name="_Toc305158795"/>
      <w:bookmarkStart w:id="237" w:name="_Toc151190154"/>
      <w:bookmarkStart w:id="238" w:name="_Toc305158869"/>
      <w:bookmarkStart w:id="239" w:name="_Toc151193625"/>
      <w:bookmarkStart w:id="240" w:name="_Toc520356151"/>
      <w:bookmarkStart w:id="241" w:name="_Toc150509278"/>
      <w:bookmarkStart w:id="242" w:name="_Toc264969217"/>
      <w:bookmarkStart w:id="243" w:name="_Toc127161441"/>
      <w:r>
        <w:rPr>
          <w:sz w:val="24"/>
        </w:rPr>
        <w:t>采购人或采购代理机构对已发出的单一来源采购文件进行必要澄清或者修改的，将以书面形式通知获取单一来源采购文件的潜在供应商。</w:t>
      </w:r>
    </w:p>
    <w:p>
      <w:pPr>
        <w:numPr>
          <w:ilvl w:val="1"/>
          <w:numId w:val="8"/>
        </w:numPr>
        <w:tabs>
          <w:tab w:val="left" w:pos="1080"/>
          <w:tab w:val="left" w:pos="1561"/>
          <w:tab w:val="left" w:pos="2014"/>
        </w:tabs>
        <w:snapToGrid w:val="0"/>
        <w:spacing w:line="360" w:lineRule="auto"/>
        <w:ind w:left="1080" w:hanging="720"/>
        <w:rPr>
          <w:sz w:val="24"/>
        </w:rPr>
      </w:pPr>
      <w:r>
        <w:rPr>
          <w:sz w:val="24"/>
        </w:rPr>
        <w:t>上述书面通知，按照获取单一来源采购文件的潜在供应商提供的联系方式发出，因提供的信息有误导致通知延迟或无法通知的，采购人或采购代理机构不承担责任。</w:t>
      </w:r>
    </w:p>
    <w:p>
      <w:pPr>
        <w:numPr>
          <w:ilvl w:val="1"/>
          <w:numId w:val="8"/>
        </w:numPr>
        <w:tabs>
          <w:tab w:val="left" w:pos="1080"/>
          <w:tab w:val="left" w:pos="1561"/>
          <w:tab w:val="left" w:pos="2014"/>
        </w:tabs>
        <w:snapToGrid w:val="0"/>
        <w:spacing w:line="360" w:lineRule="auto"/>
        <w:ind w:left="1080" w:hanging="720"/>
        <w:rPr>
          <w:sz w:val="24"/>
        </w:rPr>
      </w:pPr>
      <w:r>
        <w:rPr>
          <w:sz w:val="24"/>
        </w:rPr>
        <w:t>澄清或者修改的内容为单一来源采购文件的组成部分，并对获取单一来源采购文件的潜在供应商具有约束力。澄清或者修改的内容可能影响响应文件编制的，将在《供应商须知资料表》规定的时间前，以书面形式通知获取单一来源采购文件的潜在供应商；时间不足的，将顺延响应文件提交截止之日。</w:t>
      </w:r>
    </w:p>
    <w:p>
      <w:pPr>
        <w:tabs>
          <w:tab w:val="center" w:pos="4592"/>
          <w:tab w:val="left" w:pos="7860"/>
        </w:tabs>
        <w:snapToGrid w:val="0"/>
        <w:spacing w:line="360" w:lineRule="auto"/>
        <w:jc w:val="center"/>
        <w:outlineLvl w:val="1"/>
        <w:rPr>
          <w:b/>
          <w:bCs/>
          <w:sz w:val="24"/>
        </w:rPr>
      </w:pPr>
      <w:r>
        <w:rPr>
          <w:b/>
          <w:bCs/>
          <w:sz w:val="24"/>
        </w:rPr>
        <w:t>三、响应文件</w:t>
      </w:r>
      <w:bookmarkEnd w:id="190"/>
      <w:r>
        <w:rPr>
          <w:b/>
          <w:bCs/>
          <w:sz w:val="24"/>
        </w:rPr>
        <w:t>的编制</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pPr>
        <w:numPr>
          <w:ilvl w:val="0"/>
          <w:numId w:val="8"/>
        </w:numPr>
        <w:tabs>
          <w:tab w:val="left" w:pos="360"/>
          <w:tab w:val="clear" w:pos="900"/>
        </w:tabs>
        <w:snapToGrid w:val="0"/>
        <w:spacing w:line="360" w:lineRule="auto"/>
        <w:ind w:left="357" w:hanging="357"/>
        <w:outlineLvl w:val="1"/>
        <w:rPr>
          <w:b/>
          <w:bCs/>
          <w:sz w:val="24"/>
        </w:rPr>
      </w:pPr>
      <w:r>
        <w:rPr>
          <w:b/>
          <w:bCs/>
          <w:sz w:val="24"/>
        </w:rPr>
        <w:t>响应范围、响应文件中计量单位的使用</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r>
        <w:rPr>
          <w:b/>
          <w:bCs/>
          <w:sz w:val="24"/>
        </w:rPr>
        <w:t>及响应语言</w:t>
      </w:r>
    </w:p>
    <w:p>
      <w:pPr>
        <w:numPr>
          <w:ilvl w:val="1"/>
          <w:numId w:val="8"/>
        </w:numPr>
        <w:tabs>
          <w:tab w:val="left" w:pos="1080"/>
          <w:tab w:val="left" w:pos="2014"/>
        </w:tabs>
        <w:snapToGrid w:val="0"/>
        <w:spacing w:line="360" w:lineRule="auto"/>
        <w:ind w:left="1080" w:hanging="720"/>
        <w:rPr>
          <w:sz w:val="24"/>
        </w:rPr>
      </w:pPr>
      <w:bookmarkStart w:id="244" w:name="_Ref467306195"/>
      <w:bookmarkStart w:id="245" w:name="_Toc516367022"/>
      <w:bookmarkStart w:id="246" w:name="_Ref467306676"/>
      <w:bookmarkStart w:id="247" w:name="_Toc226309772"/>
      <w:bookmarkStart w:id="248" w:name="_Toc164608797"/>
      <w:bookmarkStart w:id="249" w:name="_Toc151193842"/>
      <w:bookmarkStart w:id="250" w:name="_Toc151193916"/>
      <w:bookmarkStart w:id="251" w:name="_Toc151190155"/>
      <w:bookmarkStart w:id="252" w:name="_Toc226965718"/>
      <w:bookmarkStart w:id="253" w:name="_Toc150509279"/>
      <w:bookmarkStart w:id="254" w:name="_Toc164351622"/>
      <w:bookmarkStart w:id="255" w:name="_Toc150480766"/>
      <w:bookmarkStart w:id="256" w:name="_Toc127151528"/>
      <w:bookmarkStart w:id="257" w:name="_Toc149720821"/>
      <w:bookmarkStart w:id="258" w:name="_Toc305158796"/>
      <w:bookmarkStart w:id="259" w:name="_Toc164229369"/>
      <w:bookmarkStart w:id="260" w:name="_Toc226965801"/>
      <w:bookmarkStart w:id="261" w:name="_Toc127161442"/>
      <w:bookmarkStart w:id="262" w:name="_Toc264969218"/>
      <w:bookmarkStart w:id="263" w:name="_Toc164229223"/>
      <w:bookmarkStart w:id="264" w:name="_Toc265228366"/>
      <w:bookmarkStart w:id="265" w:name="_Toc164608642"/>
      <w:bookmarkStart w:id="266" w:name="_Toc127151729"/>
      <w:bookmarkStart w:id="267" w:name="_Toc226337224"/>
      <w:bookmarkStart w:id="268" w:name="_Toc142311030"/>
      <w:bookmarkStart w:id="269" w:name="_Toc305158870"/>
      <w:bookmarkStart w:id="270" w:name="_Toc150774733"/>
      <w:bookmarkStart w:id="271" w:name="_Toc151193626"/>
      <w:bookmarkStart w:id="272" w:name="_Toc151193698"/>
      <w:bookmarkStart w:id="273" w:name="_Toc150774628"/>
      <w:bookmarkStart w:id="274" w:name="_Toc520356152"/>
      <w:bookmarkStart w:id="275" w:name="_Toc151193770"/>
      <w:bookmarkStart w:id="276" w:name="_Toc195842893"/>
      <w:r>
        <w:rPr>
          <w:sz w:val="24"/>
        </w:rPr>
        <w:t>本项目如划分采购包，供应商应当对采购人所邀请的采购包对应第四章《采购需求》所列的全部内容进行响应，不得将一个采购包中的内容拆分响应。</w:t>
      </w:r>
    </w:p>
    <w:p>
      <w:pPr>
        <w:numPr>
          <w:ilvl w:val="1"/>
          <w:numId w:val="8"/>
        </w:numPr>
        <w:tabs>
          <w:tab w:val="left" w:pos="1080"/>
          <w:tab w:val="left" w:pos="2014"/>
        </w:tabs>
        <w:snapToGrid w:val="0"/>
        <w:spacing w:line="360" w:lineRule="auto"/>
        <w:ind w:left="1080" w:hanging="720"/>
        <w:rPr>
          <w:sz w:val="24"/>
        </w:rPr>
      </w:pPr>
      <w:r>
        <w:rPr>
          <w:sz w:val="24"/>
        </w:rPr>
        <w:t>除单一来源采购文件有特殊要求外，本项目所使用的计量单位，应采用中华人民共和国法定计量单位。</w:t>
      </w:r>
    </w:p>
    <w:p>
      <w:pPr>
        <w:numPr>
          <w:ilvl w:val="1"/>
          <w:numId w:val="8"/>
        </w:numPr>
        <w:tabs>
          <w:tab w:val="left" w:pos="1080"/>
          <w:tab w:val="left" w:pos="2014"/>
        </w:tabs>
        <w:snapToGrid w:val="0"/>
        <w:spacing w:line="360" w:lineRule="auto"/>
        <w:ind w:left="1080" w:hanging="720"/>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w:t>
      </w:r>
      <w:bookmarkEnd w:id="244"/>
      <w:bookmarkEnd w:id="245"/>
      <w:bookmarkEnd w:id="246"/>
      <w:r>
        <w:rPr>
          <w:b/>
          <w:bCs/>
          <w:sz w:val="24"/>
        </w:rPr>
        <w:t>构成</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numPr>
          <w:ilvl w:val="1"/>
          <w:numId w:val="8"/>
        </w:numPr>
        <w:tabs>
          <w:tab w:val="left" w:pos="1080"/>
          <w:tab w:val="left" w:pos="2014"/>
        </w:tabs>
        <w:snapToGrid w:val="0"/>
        <w:spacing w:line="360" w:lineRule="auto"/>
        <w:ind w:left="1077" w:hanging="720"/>
        <w:rPr>
          <w:sz w:val="24"/>
        </w:rPr>
      </w:pPr>
      <w:bookmarkStart w:id="277" w:name="_Ref467052588"/>
      <w:bookmarkStart w:id="278" w:name="_Toc127161444"/>
      <w:bookmarkStart w:id="279" w:name="_Toc520356155"/>
      <w:bookmarkStart w:id="280" w:name="_Toc142311032"/>
      <w:bookmarkStart w:id="281" w:name="_Toc151193772"/>
      <w:bookmarkStart w:id="282" w:name="_Toc127151731"/>
      <w:bookmarkStart w:id="283" w:name="_Toc150509281"/>
      <w:bookmarkStart w:id="284" w:name="_Toc150774630"/>
      <w:bookmarkStart w:id="285" w:name="_Toc151193628"/>
      <w:bookmarkStart w:id="286" w:name="_Toc164229225"/>
      <w:bookmarkStart w:id="287" w:name="_Toc127151530"/>
      <w:bookmarkStart w:id="288" w:name="_Toc151190157"/>
      <w:bookmarkStart w:id="289" w:name="_Toc164608799"/>
      <w:bookmarkStart w:id="290" w:name="_Toc151193844"/>
      <w:bookmarkStart w:id="291" w:name="_Toc151193918"/>
      <w:bookmarkStart w:id="292" w:name="_Toc151193700"/>
      <w:bookmarkStart w:id="293" w:name="_Toc150480768"/>
      <w:bookmarkStart w:id="294" w:name="_Toc150774735"/>
      <w:bookmarkStart w:id="295" w:name="_Toc164351624"/>
      <w:bookmarkStart w:id="296" w:name="_Toc195842895"/>
      <w:bookmarkStart w:id="297" w:name="_Toc149720823"/>
      <w:bookmarkStart w:id="298" w:name="_Toc164229371"/>
      <w:bookmarkStart w:id="299" w:name="_Toc164608644"/>
      <w:r>
        <w:rPr>
          <w:sz w:val="24"/>
        </w:rPr>
        <w:t>供应商应当按照单一来源采购文件的要求编制响应文件。响应文件的部分格式要求，见第六章《响应文件格式》。</w:t>
      </w:r>
    </w:p>
    <w:p>
      <w:pPr>
        <w:numPr>
          <w:ilvl w:val="1"/>
          <w:numId w:val="8"/>
        </w:numPr>
        <w:tabs>
          <w:tab w:val="left" w:pos="1080"/>
          <w:tab w:val="left" w:pos="2014"/>
        </w:tabs>
        <w:snapToGrid w:val="0"/>
        <w:spacing w:line="360" w:lineRule="auto"/>
        <w:ind w:left="1077" w:hanging="720"/>
        <w:rPr>
          <w:sz w:val="24"/>
        </w:rPr>
      </w:pP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pPr>
        <w:numPr>
          <w:ilvl w:val="1"/>
          <w:numId w:val="8"/>
        </w:numPr>
        <w:tabs>
          <w:tab w:val="left" w:pos="1080"/>
          <w:tab w:val="left" w:pos="2014"/>
        </w:tabs>
        <w:snapToGrid w:val="0"/>
        <w:spacing w:line="360" w:lineRule="auto"/>
        <w:ind w:left="1077" w:hanging="720"/>
        <w:rPr>
          <w:sz w:val="24"/>
        </w:rPr>
      </w:pPr>
      <w:r>
        <w:rPr>
          <w:sz w:val="24"/>
        </w:rPr>
        <w:t>第三章《协商程序》中涉及的证明文件。对照第四章《采购需求》，说明所提供货物和服务已对第四章《采购需求》做出了响应，或申明与第四章《采购需求》的偏差和例外。如第四章《采购需求》中要求提供证明文件的，供应商应当按具体要求提供证明文件。</w:t>
      </w:r>
    </w:p>
    <w:p>
      <w:pPr>
        <w:numPr>
          <w:ilvl w:val="1"/>
          <w:numId w:val="8"/>
        </w:numPr>
        <w:tabs>
          <w:tab w:val="left" w:pos="1080"/>
          <w:tab w:val="left" w:pos="2014"/>
        </w:tabs>
        <w:snapToGrid w:val="0"/>
        <w:spacing w:line="360" w:lineRule="auto"/>
        <w:ind w:left="1077" w:hanging="720"/>
        <w:rPr>
          <w:sz w:val="24"/>
        </w:rPr>
      </w:pPr>
      <w:r>
        <w:rPr>
          <w:sz w:val="24"/>
        </w:rPr>
        <w:t>供应商根据采购项目的特点及要求，提供采购标的成本、同类项目合同价格以及相关专利、专有技术等情况说明，以及单一来源采购文件中要求供应商响应的其他技术文件等。</w:t>
      </w:r>
    </w:p>
    <w:p>
      <w:pPr>
        <w:numPr>
          <w:ilvl w:val="1"/>
          <w:numId w:val="8"/>
        </w:numPr>
        <w:tabs>
          <w:tab w:val="left" w:pos="1080"/>
          <w:tab w:val="left" w:pos="2014"/>
        </w:tabs>
        <w:snapToGrid w:val="0"/>
        <w:spacing w:line="360" w:lineRule="auto"/>
        <w:ind w:left="1077" w:hanging="720"/>
        <w:rPr>
          <w:sz w:val="24"/>
        </w:rPr>
      </w:pPr>
      <w:r>
        <w:rPr>
          <w:sz w:val="24"/>
        </w:rPr>
        <w:t>供应商认为应附的其他材料。</w:t>
      </w:r>
      <w:bookmarkEnd w:id="277"/>
    </w:p>
    <w:p>
      <w:pPr>
        <w:numPr>
          <w:ilvl w:val="0"/>
          <w:numId w:val="8"/>
        </w:numPr>
        <w:tabs>
          <w:tab w:val="left" w:pos="360"/>
          <w:tab w:val="clear" w:pos="900"/>
        </w:tabs>
        <w:snapToGrid w:val="0"/>
        <w:spacing w:line="360" w:lineRule="auto"/>
        <w:ind w:left="357" w:hanging="357"/>
        <w:outlineLvl w:val="1"/>
        <w:rPr>
          <w:b/>
          <w:bCs/>
          <w:sz w:val="24"/>
        </w:rPr>
      </w:pPr>
      <w:r>
        <w:rPr>
          <w:b/>
          <w:bCs/>
          <w:sz w:val="24"/>
        </w:rPr>
        <w:t>报价</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numPr>
          <w:ilvl w:val="1"/>
          <w:numId w:val="8"/>
        </w:numPr>
        <w:tabs>
          <w:tab w:val="left" w:pos="1080"/>
          <w:tab w:val="left" w:pos="2014"/>
        </w:tabs>
        <w:snapToGrid w:val="0"/>
        <w:spacing w:line="360" w:lineRule="auto"/>
        <w:ind w:left="1077" w:hanging="720"/>
        <w:rPr>
          <w:sz w:val="24"/>
        </w:rPr>
      </w:pPr>
      <w:bookmarkStart w:id="300" w:name="_Toc127161445"/>
      <w:bookmarkStart w:id="301" w:name="_Toc127151531"/>
      <w:bookmarkStart w:id="302" w:name="_Toc151190158"/>
      <w:bookmarkStart w:id="303" w:name="_Toc164351625"/>
      <w:bookmarkStart w:id="304" w:name="_Ref467306513"/>
      <w:bookmarkStart w:id="305" w:name="_Toc142311033"/>
      <w:bookmarkStart w:id="306" w:name="_Toc265228369"/>
      <w:bookmarkStart w:id="307" w:name="_Toc226309775"/>
      <w:bookmarkStart w:id="308" w:name="_Toc164608800"/>
      <w:bookmarkStart w:id="309" w:name="_Toc164608645"/>
      <w:bookmarkStart w:id="310" w:name="_Toc264969221"/>
      <w:bookmarkStart w:id="311" w:name="_Toc150480769"/>
      <w:bookmarkStart w:id="312" w:name="_Toc305158799"/>
      <w:bookmarkStart w:id="313" w:name="_Toc226965721"/>
      <w:bookmarkStart w:id="314" w:name="_Toc195842896"/>
      <w:bookmarkStart w:id="315" w:name="_Toc520356156"/>
      <w:bookmarkStart w:id="316" w:name="_Toc151193701"/>
      <w:bookmarkStart w:id="317" w:name="_Toc150509282"/>
      <w:bookmarkStart w:id="318" w:name="_Toc226337227"/>
      <w:bookmarkStart w:id="319" w:name="_Toc305158873"/>
      <w:bookmarkStart w:id="320" w:name="_Toc226965804"/>
      <w:bookmarkStart w:id="321" w:name="_Toc151193919"/>
      <w:bookmarkStart w:id="322" w:name="_Toc164229226"/>
      <w:bookmarkStart w:id="323" w:name="_Toc127151732"/>
      <w:bookmarkStart w:id="324" w:name="_Toc150774736"/>
      <w:bookmarkStart w:id="325" w:name="_Toc149720824"/>
      <w:bookmarkStart w:id="326" w:name="_Toc151193845"/>
      <w:bookmarkStart w:id="327" w:name="_Toc151193773"/>
      <w:bookmarkStart w:id="328" w:name="_Toc151193629"/>
      <w:bookmarkStart w:id="329" w:name="_Toc150774631"/>
      <w:bookmarkStart w:id="330" w:name="_Toc164229372"/>
      <w:r>
        <w:rPr>
          <w:sz w:val="24"/>
        </w:rPr>
        <w:t>所有响应均以人民币报价。</w:t>
      </w:r>
    </w:p>
    <w:p>
      <w:pPr>
        <w:numPr>
          <w:ilvl w:val="1"/>
          <w:numId w:val="8"/>
        </w:numPr>
        <w:tabs>
          <w:tab w:val="left" w:pos="1080"/>
          <w:tab w:val="left" w:pos="2014"/>
        </w:tabs>
        <w:snapToGrid w:val="0"/>
        <w:spacing w:line="360" w:lineRule="auto"/>
        <w:ind w:left="1077" w:hanging="720"/>
        <w:rPr>
          <w:sz w:val="24"/>
        </w:rPr>
      </w:pPr>
      <w:r>
        <w:rPr>
          <w:sz w:val="24"/>
        </w:rPr>
        <w:t>供应商的报价应包括为完成本项目所发生的一切费用和税费，采购人将不再支付报价以外的任何费用。供应商的报价应包括但不限于下列内容，《供应商须知资料表》中有特殊规定的，从其规定。</w:t>
      </w:r>
    </w:p>
    <w:p>
      <w:pPr>
        <w:numPr>
          <w:ilvl w:val="2"/>
          <w:numId w:val="8"/>
        </w:numPr>
        <w:snapToGrid w:val="0"/>
        <w:spacing w:line="360" w:lineRule="auto"/>
        <w:rPr>
          <w:sz w:val="24"/>
        </w:rPr>
      </w:pPr>
      <w:r>
        <w:rPr>
          <w:sz w:val="24"/>
        </w:rPr>
        <w:t>响应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pPr>
        <w:numPr>
          <w:ilvl w:val="2"/>
          <w:numId w:val="8"/>
        </w:numPr>
        <w:snapToGrid w:val="0"/>
        <w:spacing w:line="360" w:lineRule="auto"/>
        <w:rPr>
          <w:sz w:val="24"/>
        </w:rPr>
      </w:pPr>
      <w:r>
        <w:rPr>
          <w:sz w:val="24"/>
        </w:rPr>
        <w:t>按照单一来源采购文件要求完成本项目的全部相关费用。</w:t>
      </w:r>
    </w:p>
    <w:p>
      <w:pPr>
        <w:numPr>
          <w:ilvl w:val="1"/>
          <w:numId w:val="8"/>
        </w:numPr>
        <w:tabs>
          <w:tab w:val="left" w:pos="1080"/>
          <w:tab w:val="left" w:pos="2014"/>
        </w:tabs>
        <w:snapToGrid w:val="0"/>
        <w:spacing w:line="360" w:lineRule="auto"/>
        <w:ind w:left="1077" w:hanging="720"/>
        <w:rPr>
          <w:sz w:val="24"/>
        </w:rPr>
      </w:pPr>
      <w:r>
        <w:rPr>
          <w:sz w:val="24"/>
        </w:rPr>
        <w:t>采购人不得向供应商索要或者接受其给予的赠品、回扣或者与采购无关的其他商品、服务。</w:t>
      </w:r>
    </w:p>
    <w:p>
      <w:pPr>
        <w:numPr>
          <w:ilvl w:val="0"/>
          <w:numId w:val="8"/>
        </w:numPr>
        <w:tabs>
          <w:tab w:val="left" w:pos="360"/>
          <w:tab w:val="clear" w:pos="900"/>
        </w:tabs>
        <w:snapToGrid w:val="0"/>
        <w:spacing w:line="360" w:lineRule="auto"/>
        <w:ind w:left="357" w:hanging="357"/>
        <w:outlineLvl w:val="1"/>
        <w:rPr>
          <w:b/>
          <w:bCs/>
          <w:sz w:val="24"/>
        </w:rPr>
      </w:pPr>
      <w:r>
        <w:rPr>
          <w:b/>
          <w:bCs/>
          <w:sz w:val="24"/>
        </w:rPr>
        <w:t>保证金</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pPr>
        <w:numPr>
          <w:ilvl w:val="1"/>
          <w:numId w:val="8"/>
        </w:numPr>
        <w:tabs>
          <w:tab w:val="left" w:pos="1080"/>
          <w:tab w:val="left" w:pos="2014"/>
        </w:tabs>
        <w:snapToGrid w:val="0"/>
        <w:spacing w:line="360" w:lineRule="auto"/>
        <w:ind w:left="1077" w:hanging="720"/>
        <w:rPr>
          <w:sz w:val="24"/>
        </w:rPr>
      </w:pPr>
      <w:bookmarkStart w:id="331" w:name="_Ref467306302"/>
      <w:bookmarkStart w:id="332" w:name="_Toc149720825"/>
      <w:bookmarkStart w:id="333" w:name="_Toc164351626"/>
      <w:bookmarkStart w:id="334" w:name="_Toc151193702"/>
      <w:bookmarkStart w:id="335" w:name="_Toc305158874"/>
      <w:bookmarkStart w:id="336" w:name="_Toc226965722"/>
      <w:bookmarkStart w:id="337" w:name="_Toc150509283"/>
      <w:bookmarkStart w:id="338" w:name="_Toc151193846"/>
      <w:bookmarkStart w:id="339" w:name="_Toc164608646"/>
      <w:bookmarkStart w:id="340" w:name="_Toc520356157"/>
      <w:bookmarkStart w:id="341" w:name="_Toc226337228"/>
      <w:bookmarkStart w:id="342" w:name="_Toc226965805"/>
      <w:bookmarkStart w:id="343" w:name="_Toc151193774"/>
      <w:bookmarkStart w:id="344" w:name="_Toc151190159"/>
      <w:bookmarkStart w:id="345" w:name="_Toc150774737"/>
      <w:bookmarkStart w:id="346" w:name="_Toc226309776"/>
      <w:bookmarkStart w:id="347" w:name="_Toc151193920"/>
      <w:bookmarkStart w:id="348" w:name="_Toc150480770"/>
      <w:bookmarkStart w:id="349" w:name="_Toc195842897"/>
      <w:bookmarkStart w:id="350" w:name="_Toc127161446"/>
      <w:bookmarkStart w:id="351" w:name="_Toc265228370"/>
      <w:bookmarkStart w:id="352" w:name="_Toc305158800"/>
      <w:bookmarkStart w:id="353" w:name="_Toc151193630"/>
      <w:bookmarkStart w:id="354" w:name="_Toc142311034"/>
      <w:bookmarkStart w:id="355" w:name="_Toc127151532"/>
      <w:bookmarkStart w:id="356" w:name="_Toc150774632"/>
      <w:bookmarkStart w:id="357" w:name="_Toc264969222"/>
      <w:bookmarkStart w:id="358" w:name="_Toc127151733"/>
      <w:bookmarkStart w:id="359" w:name="_Toc164229227"/>
      <w:bookmarkStart w:id="360" w:name="_Toc164229373"/>
      <w:bookmarkStart w:id="361" w:name="_Toc164608801"/>
      <w:r>
        <w:rPr>
          <w:sz w:val="24"/>
        </w:rPr>
        <w:t>供应商应按《供应商须知资料表》中规定的金额及要求交纳保证金</w:t>
      </w:r>
      <w:bookmarkEnd w:id="331"/>
      <w:r>
        <w:rPr>
          <w:sz w:val="24"/>
        </w:rPr>
        <w:t>。</w:t>
      </w:r>
    </w:p>
    <w:p>
      <w:pPr>
        <w:numPr>
          <w:ilvl w:val="1"/>
          <w:numId w:val="8"/>
        </w:numPr>
        <w:tabs>
          <w:tab w:val="left" w:pos="1080"/>
          <w:tab w:val="left" w:pos="2014"/>
        </w:tabs>
        <w:snapToGrid w:val="0"/>
        <w:spacing w:line="360" w:lineRule="auto"/>
        <w:ind w:left="1077" w:hanging="720"/>
        <w:rPr>
          <w:sz w:val="24"/>
        </w:rPr>
      </w:pPr>
      <w:r>
        <w:rPr>
          <w:sz w:val="24"/>
        </w:rPr>
        <w:t>交纳保证金可采用的形式：政府采购法律法规接受的支票、汇票、本票、网上银行支付或者金融机构、担保机构出具的保函等非现金形式。</w:t>
      </w:r>
    </w:p>
    <w:p>
      <w:pPr>
        <w:numPr>
          <w:ilvl w:val="1"/>
          <w:numId w:val="8"/>
        </w:numPr>
        <w:tabs>
          <w:tab w:val="left" w:pos="1080"/>
          <w:tab w:val="left" w:pos="2014"/>
        </w:tabs>
        <w:snapToGrid w:val="0"/>
        <w:spacing w:line="360" w:lineRule="auto"/>
        <w:ind w:left="1077" w:hanging="720"/>
        <w:rPr>
          <w:sz w:val="24"/>
        </w:rPr>
      </w:pPr>
      <w:r>
        <w:rPr>
          <w:sz w:val="24"/>
        </w:rPr>
        <w:t>保证金到账（保函提交）截止时间同响应文件提交截止时间。以支票、汇票、本票、网上银行支付等形式提交保证金的，应在响应文件提交截止时间前到账；以金融机构、担保机构出具的保函等形式提交保证金的，应在响应文件提交截止时间前将原件提交至采购代理机构；由于到账时间晚于响应文件提交截止时间的，或者票据错误、印鉴不清等原因导致不能到账的，其</w:t>
      </w:r>
      <w:r>
        <w:rPr>
          <w:b/>
          <w:bCs/>
          <w:sz w:val="24"/>
        </w:rPr>
        <w:t>响应无效。</w:t>
      </w:r>
    </w:p>
    <w:p>
      <w:pPr>
        <w:numPr>
          <w:ilvl w:val="1"/>
          <w:numId w:val="8"/>
        </w:numPr>
        <w:tabs>
          <w:tab w:val="left" w:pos="1080"/>
          <w:tab w:val="left" w:pos="2014"/>
        </w:tabs>
        <w:snapToGrid w:val="0"/>
        <w:spacing w:line="360" w:lineRule="auto"/>
        <w:ind w:left="1077" w:hanging="720"/>
        <w:rPr>
          <w:sz w:val="24"/>
        </w:rPr>
      </w:pPr>
      <w:r>
        <w:rPr>
          <w:sz w:val="24"/>
        </w:rPr>
        <w:t>保证金有效期同响应有效期。</w:t>
      </w:r>
    </w:p>
    <w:p>
      <w:pPr>
        <w:numPr>
          <w:ilvl w:val="1"/>
          <w:numId w:val="8"/>
        </w:numPr>
        <w:tabs>
          <w:tab w:val="left" w:pos="1080"/>
          <w:tab w:val="left" w:pos="2014"/>
        </w:tabs>
        <w:snapToGrid w:val="0"/>
        <w:spacing w:line="360" w:lineRule="auto"/>
        <w:ind w:left="1077" w:hanging="720"/>
        <w:rPr>
          <w:sz w:val="24"/>
        </w:rPr>
      </w:pPr>
      <w:r>
        <w:rPr>
          <w:sz w:val="24"/>
        </w:rPr>
        <w:t>供应商为联合体的，可以由联合体中的一方或者多方共同交纳保证金，其交纳的保证金对联合体各方均具有约束力。</w:t>
      </w:r>
    </w:p>
    <w:p>
      <w:pPr>
        <w:numPr>
          <w:ilvl w:val="1"/>
          <w:numId w:val="8"/>
        </w:numPr>
        <w:tabs>
          <w:tab w:val="left" w:pos="1080"/>
          <w:tab w:val="left" w:pos="2014"/>
        </w:tabs>
        <w:snapToGrid w:val="0"/>
        <w:spacing w:line="360" w:lineRule="auto"/>
        <w:ind w:left="1077" w:hanging="720"/>
        <w:rPr>
          <w:sz w:val="24"/>
        </w:rPr>
      </w:pPr>
      <w:r>
        <w:rPr>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pPr>
        <w:numPr>
          <w:ilvl w:val="2"/>
          <w:numId w:val="8"/>
        </w:numPr>
        <w:snapToGrid w:val="0"/>
        <w:spacing w:line="360" w:lineRule="auto"/>
        <w:rPr>
          <w:sz w:val="24"/>
        </w:rPr>
      </w:pPr>
      <w:r>
        <w:rPr>
          <w:sz w:val="24"/>
        </w:rPr>
        <w:t>成交供应商的保证金，自采购合同签订之日起5个工作日内退还成交供应商；</w:t>
      </w:r>
    </w:p>
    <w:p>
      <w:pPr>
        <w:numPr>
          <w:ilvl w:val="2"/>
          <w:numId w:val="8"/>
        </w:numPr>
        <w:snapToGrid w:val="0"/>
        <w:spacing w:line="360" w:lineRule="auto"/>
        <w:rPr>
          <w:sz w:val="24"/>
        </w:rPr>
      </w:pPr>
      <w:r>
        <w:rPr>
          <w:sz w:val="24"/>
        </w:rPr>
        <w:t>终止采购项目已经收取保证金的，自终止采购活动后5个工作日内退还已收取的保证金。</w:t>
      </w:r>
    </w:p>
    <w:p>
      <w:pPr>
        <w:numPr>
          <w:ilvl w:val="1"/>
          <w:numId w:val="8"/>
        </w:numPr>
        <w:tabs>
          <w:tab w:val="left" w:pos="1080"/>
          <w:tab w:val="left" w:pos="2014"/>
        </w:tabs>
        <w:snapToGrid w:val="0"/>
        <w:spacing w:line="360" w:lineRule="auto"/>
        <w:ind w:left="1077" w:hanging="720"/>
        <w:rPr>
          <w:sz w:val="24"/>
        </w:rPr>
      </w:pPr>
      <w:r>
        <w:rPr>
          <w:sz w:val="24"/>
        </w:rPr>
        <w:t>有下列情形之一的，采购人或采购代理机构不予退还保证金：</w:t>
      </w:r>
    </w:p>
    <w:p>
      <w:pPr>
        <w:numPr>
          <w:ilvl w:val="2"/>
          <w:numId w:val="8"/>
        </w:numPr>
        <w:snapToGrid w:val="0"/>
        <w:spacing w:line="360" w:lineRule="auto"/>
        <w:rPr>
          <w:sz w:val="24"/>
        </w:rPr>
      </w:pPr>
      <w:r>
        <w:rPr>
          <w:sz w:val="24"/>
        </w:rPr>
        <w:t>供应商在</w:t>
      </w:r>
      <w:bookmarkStart w:id="362" w:name="_Hlk97383828"/>
      <w:r>
        <w:rPr>
          <w:sz w:val="24"/>
        </w:rPr>
        <w:t>响应文件提交截止时间</w:t>
      </w:r>
      <w:bookmarkEnd w:id="362"/>
      <w:r>
        <w:rPr>
          <w:sz w:val="24"/>
        </w:rPr>
        <w:t>后撤回响应文件的；</w:t>
      </w:r>
    </w:p>
    <w:p>
      <w:pPr>
        <w:numPr>
          <w:ilvl w:val="2"/>
          <w:numId w:val="8"/>
        </w:numPr>
        <w:snapToGrid w:val="0"/>
        <w:spacing w:line="360" w:lineRule="auto"/>
        <w:rPr>
          <w:sz w:val="24"/>
        </w:rPr>
      </w:pPr>
      <w:r>
        <w:rPr>
          <w:sz w:val="24"/>
        </w:rPr>
        <w:t>供应商在响应文件中提供虚假材料的；</w:t>
      </w:r>
    </w:p>
    <w:p>
      <w:pPr>
        <w:numPr>
          <w:ilvl w:val="2"/>
          <w:numId w:val="8"/>
        </w:numPr>
        <w:snapToGrid w:val="0"/>
        <w:spacing w:line="360" w:lineRule="auto"/>
        <w:rPr>
          <w:sz w:val="24"/>
        </w:rPr>
      </w:pPr>
      <w:r>
        <w:rPr>
          <w:sz w:val="24"/>
        </w:rPr>
        <w:t>除因不可抗力或单一来源采购文件认可的情形以外，成交供应商不与采购人签订合同的；</w:t>
      </w:r>
    </w:p>
    <w:p>
      <w:pPr>
        <w:numPr>
          <w:ilvl w:val="2"/>
          <w:numId w:val="8"/>
        </w:numPr>
        <w:snapToGrid w:val="0"/>
        <w:spacing w:line="360" w:lineRule="auto"/>
        <w:rPr>
          <w:sz w:val="24"/>
        </w:rPr>
      </w:pPr>
      <w:r>
        <w:rPr>
          <w:sz w:val="24"/>
        </w:rPr>
        <w:t>供应商与采购人、其他供应商或者采购代理机构恶意串通的；</w:t>
      </w:r>
    </w:p>
    <w:p>
      <w:pPr>
        <w:numPr>
          <w:ilvl w:val="2"/>
          <w:numId w:val="8"/>
        </w:numPr>
        <w:tabs>
          <w:tab w:val="left" w:pos="900"/>
          <w:tab w:val="left" w:pos="1080"/>
          <w:tab w:val="left" w:pos="2014"/>
        </w:tabs>
        <w:snapToGrid w:val="0"/>
        <w:spacing w:line="360" w:lineRule="auto"/>
        <w:rPr>
          <w:sz w:val="24"/>
        </w:rPr>
      </w:pPr>
      <w:r>
        <w:rPr>
          <w:sz w:val="24"/>
        </w:rPr>
        <w:t>《供应商须知资料表》中规定的其他情形。</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响应有效期</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pPr>
        <w:numPr>
          <w:ilvl w:val="1"/>
          <w:numId w:val="8"/>
        </w:numPr>
        <w:tabs>
          <w:tab w:val="left" w:pos="1080"/>
          <w:tab w:val="left" w:pos="2014"/>
        </w:tabs>
        <w:snapToGrid w:val="0"/>
        <w:spacing w:line="360" w:lineRule="auto"/>
        <w:ind w:left="1077" w:hanging="720"/>
        <w:rPr>
          <w:sz w:val="24"/>
        </w:rPr>
      </w:pPr>
      <w:bookmarkStart w:id="363" w:name="_Toc151193775"/>
      <w:bookmarkStart w:id="364" w:name="_Toc226337229"/>
      <w:bookmarkStart w:id="365" w:name="_Toc164608802"/>
      <w:bookmarkStart w:id="366" w:name="_Toc150509284"/>
      <w:bookmarkStart w:id="367" w:name="_Toc150774738"/>
      <w:bookmarkStart w:id="368" w:name="_Toc226965806"/>
      <w:bookmarkStart w:id="369" w:name="_Toc164608647"/>
      <w:bookmarkStart w:id="370" w:name="_Toc151190160"/>
      <w:bookmarkStart w:id="371" w:name="_Toc164229374"/>
      <w:bookmarkStart w:id="372" w:name="_Toc127161447"/>
      <w:bookmarkStart w:id="373" w:name="_Toc151193631"/>
      <w:bookmarkStart w:id="374" w:name="_Toc264969223"/>
      <w:bookmarkStart w:id="375" w:name="_Toc151193703"/>
      <w:bookmarkStart w:id="376" w:name="_Toc151193847"/>
      <w:bookmarkStart w:id="377" w:name="_Toc520356158"/>
      <w:bookmarkStart w:id="378" w:name="_Toc127151533"/>
      <w:bookmarkStart w:id="379" w:name="_Toc265228371"/>
      <w:bookmarkStart w:id="380" w:name="_Toc151193921"/>
      <w:bookmarkStart w:id="381" w:name="_Toc226965723"/>
      <w:bookmarkStart w:id="382" w:name="_Toc305158875"/>
      <w:bookmarkStart w:id="383" w:name="_Toc164351627"/>
      <w:bookmarkStart w:id="384" w:name="_Toc226309777"/>
      <w:bookmarkStart w:id="385" w:name="_Toc142311035"/>
      <w:bookmarkStart w:id="386" w:name="_Toc164229228"/>
      <w:bookmarkStart w:id="387" w:name="_Toc150480771"/>
      <w:bookmarkStart w:id="388" w:name="_Toc150774633"/>
      <w:bookmarkStart w:id="389" w:name="_Toc305158801"/>
      <w:bookmarkStart w:id="390" w:name="_Toc149720826"/>
      <w:bookmarkStart w:id="391" w:name="_Toc195842898"/>
      <w:bookmarkStart w:id="392" w:name="_Toc127151734"/>
      <w:r>
        <w:rPr>
          <w:sz w:val="24"/>
        </w:rPr>
        <w:t>响应文件应在本单一来源采购文件《供应商须知资料表》中规定的响应有效期内保持有效，响应有效期少于单一来源采购文件规定期限的，其</w:t>
      </w:r>
      <w:r>
        <w:rPr>
          <w:b/>
          <w:sz w:val="24"/>
        </w:rPr>
        <w:t>响应无效</w:t>
      </w:r>
      <w:r>
        <w:rPr>
          <w:sz w:val="24"/>
        </w:rPr>
        <w:t>。</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响应文件的签署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Pr>
          <w:b/>
          <w:bCs/>
          <w:sz w:val="24"/>
        </w:rPr>
        <w:t>、盖章</w:t>
      </w:r>
    </w:p>
    <w:p>
      <w:pPr>
        <w:numPr>
          <w:ilvl w:val="1"/>
          <w:numId w:val="8"/>
        </w:numPr>
        <w:tabs>
          <w:tab w:val="left" w:pos="1080"/>
        </w:tabs>
        <w:snapToGrid w:val="0"/>
        <w:spacing w:line="360" w:lineRule="auto"/>
        <w:ind w:left="1055" w:leftChars="199" w:hanging="637"/>
        <w:rPr>
          <w:sz w:val="24"/>
        </w:rPr>
      </w:pPr>
      <w:bookmarkStart w:id="393" w:name="_Toc151193632"/>
      <w:bookmarkStart w:id="394" w:name="_Toc150480772"/>
      <w:bookmarkStart w:id="395" w:name="_Toc142311036"/>
      <w:bookmarkStart w:id="396" w:name="_Toc226965724"/>
      <w:bookmarkStart w:id="397" w:name="_Toc151190161"/>
      <w:bookmarkStart w:id="398" w:name="_Toc265228372"/>
      <w:bookmarkStart w:id="399" w:name="_Toc150509285"/>
      <w:bookmarkStart w:id="400" w:name="_Toc226309778"/>
      <w:bookmarkStart w:id="401" w:name="_Toc150774634"/>
      <w:bookmarkStart w:id="402" w:name="_Toc127151534"/>
      <w:bookmarkStart w:id="403" w:name="_Toc151193704"/>
      <w:bookmarkStart w:id="404" w:name="_Toc151193922"/>
      <w:bookmarkStart w:id="405" w:name="_Toc226337230"/>
      <w:bookmarkStart w:id="406" w:name="_Toc305158802"/>
      <w:bookmarkStart w:id="407" w:name="_Toc226965807"/>
      <w:bookmarkStart w:id="408" w:name="_Toc195842899"/>
      <w:bookmarkStart w:id="409" w:name="_Toc305158876"/>
      <w:bookmarkStart w:id="410" w:name="_Toc151193848"/>
      <w:bookmarkStart w:id="411" w:name="_Toc264969224"/>
      <w:bookmarkStart w:id="412" w:name="_Toc520356159"/>
      <w:bookmarkStart w:id="413" w:name="_Toc150774739"/>
      <w:bookmarkStart w:id="414" w:name="_Toc151193776"/>
      <w:r>
        <w:rPr>
          <w:sz w:val="24"/>
        </w:rPr>
        <w:t>供应商应按照单一来源采购文件“供应商须知资料表”规定的份数提交响应文件正本、副本和电子版，每本响应文件须清楚地标明“正本”或“副本”或“电子版”。若正本和副本或电子版不符，以正本为准。</w:t>
      </w:r>
    </w:p>
    <w:p>
      <w:pPr>
        <w:numPr>
          <w:ilvl w:val="1"/>
          <w:numId w:val="8"/>
        </w:numPr>
        <w:tabs>
          <w:tab w:val="left" w:pos="1080"/>
        </w:tabs>
        <w:snapToGrid w:val="0"/>
        <w:spacing w:line="360" w:lineRule="auto"/>
        <w:ind w:left="1055" w:leftChars="199" w:hanging="637"/>
        <w:rPr>
          <w:sz w:val="24"/>
        </w:rPr>
      </w:pPr>
      <w:r>
        <w:rPr>
          <w:sz w:val="24"/>
        </w:rPr>
        <w:t>响应文件的正本需打印或用不褪色墨水书写，并由供应商的法定代表人/负责人或经其正式授权的代表在响应文件上签字或盖章，并加盖供应商单位公章。法定代表人/负责人签署响应文件的，应提交法定代表人/负责人身份证明；授权代表签署响应文件的，应提交法定代表人/负责人身份证明以及“法定代表人/负责人授权书”，供应商应将上述文件附在响应文件中。如对响应文件进行了修改，则应由供应商的法定代表人/负责人或经其正式授权的代表在修改的每一页上签字或盖章。响应文件应当装订成册，编制页码。响应文件的副本可采用正本的复印件。</w:t>
      </w:r>
    </w:p>
    <w:p>
      <w:pPr>
        <w:numPr>
          <w:ilvl w:val="1"/>
          <w:numId w:val="8"/>
        </w:numPr>
        <w:tabs>
          <w:tab w:val="left" w:pos="1080"/>
        </w:tabs>
        <w:snapToGrid w:val="0"/>
        <w:spacing w:line="360" w:lineRule="auto"/>
        <w:ind w:left="1055" w:leftChars="199" w:hanging="637"/>
        <w:rPr>
          <w:sz w:val="24"/>
        </w:rPr>
      </w:pPr>
      <w:r>
        <w:rPr>
          <w:sz w:val="24"/>
        </w:rPr>
        <w:t>任何行间插字、涂改和增删，必须由供应商法定代表人/负责人或经其正式授权的代表签字或盖章后才有效。</w:t>
      </w:r>
    </w:p>
    <w:p>
      <w:pPr>
        <w:numPr>
          <w:ilvl w:val="1"/>
          <w:numId w:val="8"/>
        </w:numPr>
        <w:tabs>
          <w:tab w:val="left" w:pos="1080"/>
        </w:tabs>
        <w:snapToGrid w:val="0"/>
        <w:spacing w:line="360" w:lineRule="auto"/>
        <w:ind w:left="1055" w:leftChars="199" w:hanging="637"/>
        <w:rPr>
          <w:sz w:val="24"/>
        </w:rPr>
      </w:pPr>
      <w:r>
        <w:rPr>
          <w:sz w:val="24"/>
        </w:rPr>
        <w:t>响应文件因字迹潦草或表达不清所引起的后果由供应商负责。</w:t>
      </w:r>
    </w:p>
    <w:p>
      <w:pPr>
        <w:numPr>
          <w:ilvl w:val="1"/>
          <w:numId w:val="8"/>
        </w:numPr>
        <w:tabs>
          <w:tab w:val="left" w:pos="1080"/>
        </w:tabs>
        <w:snapToGrid w:val="0"/>
        <w:spacing w:line="360" w:lineRule="auto"/>
        <w:ind w:left="1055" w:leftChars="199" w:hanging="637"/>
        <w:rPr>
          <w:sz w:val="24"/>
        </w:rPr>
      </w:pPr>
      <w:r>
        <w:rPr>
          <w:sz w:val="24"/>
        </w:rPr>
        <w:t>本单一来源采购文件中所要求加盖的供应商公章是指与供应商名称全称相一致的“行政公章”，不得加盖其它“合同专用章、投标专用章、财务专用章”等非行政公章；“签字”是指供应商法定代表人（单位负责人）在单一来源采购文件规定处亲笔写上本人姓名；“法定代表人（单位负责人）签章或印鉴”是指供应商法定代表人（单位负责人）在单一来源采购文件规定处加盖个人名章、手签章、印鉴等。</w:t>
      </w:r>
    </w:p>
    <w:p>
      <w:pPr>
        <w:tabs>
          <w:tab w:val="left" w:pos="1080"/>
        </w:tabs>
        <w:snapToGrid w:val="0"/>
        <w:spacing w:line="360" w:lineRule="auto"/>
        <w:ind w:left="1136" w:leftChars="541"/>
        <w:rPr>
          <w:sz w:val="24"/>
        </w:rPr>
      </w:pPr>
      <w:r>
        <w:rPr>
          <w:sz w:val="24"/>
        </w:rPr>
        <w:t>“法定代表人（单位负责人）”指供应商营业执照或登记证书载明的“法定代表人”、“负责人”、“执行事务合伙人”、“投资人”等。</w:t>
      </w:r>
    </w:p>
    <w:p>
      <w:pPr>
        <w:numPr>
          <w:ilvl w:val="1"/>
          <w:numId w:val="8"/>
        </w:numPr>
        <w:tabs>
          <w:tab w:val="left" w:pos="1080"/>
          <w:tab w:val="left" w:pos="2014"/>
        </w:tabs>
        <w:snapToGrid w:val="0"/>
        <w:spacing w:line="360" w:lineRule="auto"/>
        <w:ind w:left="1077" w:hanging="720"/>
        <w:rPr>
          <w:sz w:val="24"/>
        </w:rPr>
      </w:pPr>
      <w:r>
        <w:rPr>
          <w:sz w:val="24"/>
        </w:rPr>
        <w:t>以联合体参加的，除单一来源采购文件格式中要求外，单一来源采购文件要求的供应商盖章处应按加盖联合体协议中约定的联合体牵头人公章或所有联合体成员公章。</w:t>
      </w:r>
    </w:p>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Pr>
        <w:tabs>
          <w:tab w:val="center" w:pos="4592"/>
          <w:tab w:val="left" w:pos="7860"/>
        </w:tabs>
        <w:snapToGrid w:val="0"/>
        <w:spacing w:line="360" w:lineRule="auto"/>
        <w:jc w:val="center"/>
        <w:outlineLvl w:val="1"/>
        <w:rPr>
          <w:b/>
          <w:bCs/>
          <w:sz w:val="24"/>
        </w:rPr>
      </w:pPr>
      <w:bookmarkStart w:id="415" w:name="_Toc149720828"/>
      <w:bookmarkStart w:id="416" w:name="_Toc150774740"/>
      <w:bookmarkStart w:id="417" w:name="_Toc226309779"/>
      <w:bookmarkStart w:id="418" w:name="_Toc151193633"/>
      <w:bookmarkStart w:id="419" w:name="_Toc164608649"/>
      <w:bookmarkStart w:id="420" w:name="_Toc520356160"/>
      <w:bookmarkStart w:id="421" w:name="_Toc164351629"/>
      <w:bookmarkStart w:id="422" w:name="_Toc264969225"/>
      <w:bookmarkStart w:id="423" w:name="_Toc150774635"/>
      <w:bookmarkStart w:id="424" w:name="_Toc127151535"/>
      <w:bookmarkStart w:id="425" w:name="_Toc164229230"/>
      <w:bookmarkStart w:id="426" w:name="_Toc226965808"/>
      <w:bookmarkStart w:id="427" w:name="_Toc127151736"/>
      <w:bookmarkStart w:id="428" w:name="_Toc305158877"/>
      <w:bookmarkStart w:id="429" w:name="_Toc305158803"/>
      <w:bookmarkStart w:id="430" w:name="_Toc164608804"/>
      <w:bookmarkStart w:id="431" w:name="_Toc151190162"/>
      <w:bookmarkStart w:id="432" w:name="_Toc142311037"/>
      <w:bookmarkStart w:id="433" w:name="_Toc265228373"/>
      <w:bookmarkStart w:id="434" w:name="_Toc195842900"/>
      <w:bookmarkStart w:id="435" w:name="_Toc164229376"/>
      <w:bookmarkStart w:id="436" w:name="_Toc226337231"/>
      <w:bookmarkStart w:id="437" w:name="_Toc150480773"/>
      <w:bookmarkStart w:id="438" w:name="_Toc150509286"/>
      <w:bookmarkStart w:id="439" w:name="_Toc151193705"/>
      <w:bookmarkStart w:id="440" w:name="_Toc226965725"/>
      <w:bookmarkStart w:id="441" w:name="_Toc127161449"/>
      <w:bookmarkStart w:id="442" w:name="_Toc151193777"/>
      <w:bookmarkStart w:id="443" w:name="_Toc151193923"/>
      <w:bookmarkStart w:id="444" w:name="_Toc151193849"/>
      <w:r>
        <w:rPr>
          <w:b/>
          <w:bCs/>
          <w:sz w:val="24"/>
        </w:rPr>
        <w:t>四、响应文件的提交</w:t>
      </w:r>
    </w:p>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Pr>
        <w:numPr>
          <w:ilvl w:val="0"/>
          <w:numId w:val="8"/>
        </w:numPr>
        <w:tabs>
          <w:tab w:val="left" w:pos="360"/>
          <w:tab w:val="clear" w:pos="900"/>
        </w:tabs>
        <w:snapToGrid w:val="0"/>
        <w:spacing w:line="360" w:lineRule="auto"/>
        <w:ind w:left="357" w:hanging="357"/>
        <w:outlineLvl w:val="1"/>
        <w:rPr>
          <w:b/>
          <w:bCs/>
          <w:sz w:val="24"/>
        </w:rPr>
      </w:pPr>
      <w:r>
        <w:rPr>
          <w:b/>
          <w:bCs/>
          <w:sz w:val="24"/>
        </w:rPr>
        <w:t>响应文件的提交</w:t>
      </w:r>
    </w:p>
    <w:p>
      <w:pPr>
        <w:numPr>
          <w:ilvl w:val="1"/>
          <w:numId w:val="8"/>
        </w:numPr>
        <w:tabs>
          <w:tab w:val="left" w:pos="1080"/>
          <w:tab w:val="left" w:pos="2014"/>
        </w:tabs>
        <w:snapToGrid w:val="0"/>
        <w:spacing w:line="360" w:lineRule="auto"/>
        <w:ind w:left="1077" w:hanging="720"/>
        <w:rPr>
          <w:sz w:val="24"/>
        </w:rPr>
      </w:pPr>
      <w:r>
        <w:rPr>
          <w:sz w:val="24"/>
        </w:rPr>
        <w:t>提交响应文件时，供应商应将响应文件正本、所有的副本、电子版密封提交。</w:t>
      </w:r>
    </w:p>
    <w:p>
      <w:pPr>
        <w:numPr>
          <w:ilvl w:val="1"/>
          <w:numId w:val="8"/>
        </w:numPr>
        <w:tabs>
          <w:tab w:val="left" w:pos="1080"/>
          <w:tab w:val="left" w:pos="2014"/>
        </w:tabs>
        <w:snapToGrid w:val="0"/>
        <w:spacing w:line="360" w:lineRule="auto"/>
        <w:ind w:left="1077" w:hanging="720"/>
        <w:rPr>
          <w:sz w:val="24"/>
        </w:rPr>
      </w:pPr>
      <w:r>
        <w:rPr>
          <w:sz w:val="24"/>
        </w:rPr>
        <w:t>所有信封或纸箱上均应：</w:t>
      </w:r>
    </w:p>
    <w:p>
      <w:pPr>
        <w:tabs>
          <w:tab w:val="left" w:pos="1080"/>
          <w:tab w:val="left" w:pos="2014"/>
        </w:tabs>
        <w:snapToGrid w:val="0"/>
        <w:spacing w:line="360" w:lineRule="auto"/>
        <w:ind w:left="357" w:firstLine="720" w:firstLineChars="300"/>
        <w:rPr>
          <w:sz w:val="24"/>
        </w:rPr>
      </w:pPr>
      <w:r>
        <w:rPr>
          <w:sz w:val="24"/>
        </w:rPr>
        <w:t>1）清楚标明递交至单一来源采购文件中所要求的地址。</w:t>
      </w:r>
    </w:p>
    <w:p>
      <w:pPr>
        <w:tabs>
          <w:tab w:val="left" w:pos="1080"/>
          <w:tab w:val="left" w:pos="2014"/>
        </w:tabs>
        <w:snapToGrid w:val="0"/>
        <w:spacing w:line="360" w:lineRule="auto"/>
        <w:ind w:left="1075" w:leftChars="512"/>
        <w:rPr>
          <w:sz w:val="24"/>
        </w:rPr>
      </w:pPr>
      <w:r>
        <w:rPr>
          <w:sz w:val="24"/>
        </w:rPr>
        <w:t>2）注明项目名称、项目编号和</w:t>
      </w:r>
      <w:r>
        <w:rPr>
          <w:b/>
          <w:bCs/>
          <w:sz w:val="24"/>
        </w:rPr>
        <w:t>“在（</w:t>
      </w:r>
      <w:r>
        <w:rPr>
          <w:b/>
          <w:bCs/>
          <w:sz w:val="24"/>
          <w:u w:val="single"/>
        </w:rPr>
        <w:t xml:space="preserve">   </w:t>
      </w:r>
      <w:r>
        <w:rPr>
          <w:b/>
          <w:bCs/>
          <w:sz w:val="24"/>
        </w:rPr>
        <w:t>时间）之前不得启封”</w:t>
      </w:r>
      <w:r>
        <w:rPr>
          <w:sz w:val="24"/>
        </w:rPr>
        <w:t>的字样（填入规定的提交首次响应文件递交截止日期和时间）。</w:t>
      </w:r>
    </w:p>
    <w:p>
      <w:pPr>
        <w:tabs>
          <w:tab w:val="left" w:pos="1080"/>
          <w:tab w:val="left" w:pos="2014"/>
        </w:tabs>
        <w:snapToGrid w:val="0"/>
        <w:spacing w:line="360" w:lineRule="auto"/>
        <w:ind w:left="1075" w:leftChars="512"/>
        <w:rPr>
          <w:sz w:val="24"/>
        </w:rPr>
      </w:pPr>
      <w:r>
        <w:rPr>
          <w:sz w:val="24"/>
        </w:rPr>
        <w:t>3）在信封或纸箱的封装处加盖供应商公章，也可由法定代表人/负责人或其授权代表签字或盖章。</w:t>
      </w:r>
    </w:p>
    <w:p>
      <w:pPr>
        <w:numPr>
          <w:ilvl w:val="1"/>
          <w:numId w:val="8"/>
        </w:numPr>
        <w:tabs>
          <w:tab w:val="left" w:pos="1080"/>
          <w:tab w:val="left" w:pos="2014"/>
        </w:tabs>
        <w:snapToGrid w:val="0"/>
        <w:spacing w:line="360" w:lineRule="auto"/>
        <w:ind w:left="1077" w:hanging="720"/>
        <w:rPr>
          <w:sz w:val="24"/>
        </w:rPr>
      </w:pPr>
      <w:r>
        <w:rPr>
          <w:sz w:val="24"/>
        </w:rPr>
        <w:t>所有信封或纸箱上还应写明供应商名称和地址，以便若其文件被宣布为“迟到”响应文件时，能原封退回。</w:t>
      </w:r>
    </w:p>
    <w:p>
      <w:pPr>
        <w:numPr>
          <w:ilvl w:val="1"/>
          <w:numId w:val="8"/>
        </w:numPr>
        <w:tabs>
          <w:tab w:val="left" w:pos="1080"/>
          <w:tab w:val="left" w:pos="2014"/>
        </w:tabs>
        <w:snapToGrid w:val="0"/>
        <w:spacing w:line="360" w:lineRule="auto"/>
        <w:ind w:left="1077" w:hanging="720"/>
        <w:rPr>
          <w:sz w:val="24"/>
        </w:rPr>
      </w:pPr>
      <w:r>
        <w:rPr>
          <w:sz w:val="24"/>
        </w:rPr>
        <w:t>如果供应商未按上述要求密封及加写标记，采购单位对响应文件的误投或过早启封概不负责。</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响应文件提交截止时间</w:t>
      </w:r>
    </w:p>
    <w:p>
      <w:pPr>
        <w:numPr>
          <w:ilvl w:val="1"/>
          <w:numId w:val="8"/>
        </w:numPr>
        <w:tabs>
          <w:tab w:val="left" w:pos="1080"/>
          <w:tab w:val="left" w:pos="2014"/>
        </w:tabs>
        <w:snapToGrid w:val="0"/>
        <w:spacing w:line="360" w:lineRule="auto"/>
        <w:ind w:left="1077" w:hanging="720"/>
        <w:rPr>
          <w:sz w:val="24"/>
        </w:rPr>
      </w:pPr>
      <w:bookmarkStart w:id="445" w:name="_Toc226965810"/>
      <w:bookmarkStart w:id="446" w:name="_Toc226309781"/>
      <w:bookmarkStart w:id="447" w:name="_Toc127151537"/>
      <w:bookmarkStart w:id="448" w:name="_Toc305158879"/>
      <w:bookmarkStart w:id="449" w:name="_Toc520356162"/>
      <w:bookmarkStart w:id="450" w:name="_Toc150774637"/>
      <w:bookmarkStart w:id="451" w:name="_Toc127161451"/>
      <w:bookmarkStart w:id="452" w:name="_Toc226337233"/>
      <w:bookmarkStart w:id="453" w:name="_Toc127151738"/>
      <w:bookmarkStart w:id="454" w:name="_Toc151193851"/>
      <w:bookmarkStart w:id="455" w:name="_Toc305158805"/>
      <w:bookmarkStart w:id="456" w:name="_Toc151193779"/>
      <w:bookmarkStart w:id="457" w:name="_Toc164608806"/>
      <w:bookmarkStart w:id="458" w:name="_Toc151193925"/>
      <w:bookmarkStart w:id="459" w:name="_Toc164229232"/>
      <w:bookmarkStart w:id="460" w:name="_Toc149720830"/>
      <w:bookmarkStart w:id="461" w:name="_Toc195842902"/>
      <w:bookmarkStart w:id="462" w:name="_Toc151193707"/>
      <w:bookmarkStart w:id="463" w:name="_Toc164608651"/>
      <w:bookmarkStart w:id="464" w:name="_Toc150480775"/>
      <w:bookmarkStart w:id="465" w:name="_Toc151190164"/>
      <w:bookmarkStart w:id="466" w:name="_Toc142311039"/>
      <w:bookmarkStart w:id="467" w:name="_Toc265228375"/>
      <w:bookmarkStart w:id="468" w:name="_Toc264969227"/>
      <w:bookmarkStart w:id="469" w:name="_Toc150509288"/>
      <w:bookmarkStart w:id="470" w:name="_Toc164351631"/>
      <w:bookmarkStart w:id="471" w:name="_Toc150774742"/>
      <w:bookmarkStart w:id="472" w:name="_Toc151193635"/>
      <w:bookmarkStart w:id="473" w:name="_Toc164229378"/>
      <w:bookmarkStart w:id="474" w:name="_Toc226965727"/>
      <w:r>
        <w:rPr>
          <w:sz w:val="24"/>
        </w:rPr>
        <w:t>供应商应按单一来源采购文件规定的提交响应文件截止日期、时间和地点，将响应文件密封递交采购代理机构。</w:t>
      </w:r>
    </w:p>
    <w:p>
      <w:pPr>
        <w:numPr>
          <w:ilvl w:val="1"/>
          <w:numId w:val="8"/>
        </w:numPr>
        <w:tabs>
          <w:tab w:val="left" w:pos="1080"/>
          <w:tab w:val="left" w:pos="2014"/>
        </w:tabs>
        <w:snapToGrid w:val="0"/>
        <w:spacing w:line="360" w:lineRule="auto"/>
        <w:ind w:left="1077" w:hanging="720"/>
        <w:rPr>
          <w:sz w:val="24"/>
        </w:rPr>
      </w:pPr>
      <w:r>
        <w:rPr>
          <w:sz w:val="24"/>
        </w:rPr>
        <w:t>采购单位有权按本须知的规定，通过修改单一来源采购文件延长提交响应文件截止时间。在此情况下，采购单位和供应商受提交响应文件截止时间制约的所有权利和义务均应延长至新的截止期。</w:t>
      </w:r>
    </w:p>
    <w:p>
      <w:pPr>
        <w:numPr>
          <w:ilvl w:val="1"/>
          <w:numId w:val="8"/>
        </w:numPr>
        <w:tabs>
          <w:tab w:val="left" w:pos="1080"/>
          <w:tab w:val="left" w:pos="2014"/>
        </w:tabs>
        <w:snapToGrid w:val="0"/>
        <w:spacing w:line="360" w:lineRule="auto"/>
        <w:ind w:left="1077" w:hanging="720"/>
        <w:rPr>
          <w:sz w:val="24"/>
        </w:rPr>
      </w:pPr>
      <w:r>
        <w:rPr>
          <w:sz w:val="24"/>
        </w:rPr>
        <w:t>在提交响应文件截止时间后送达的任何响应文件为无效文件，采购单位或单一来源采购人员有权拒收并原封退回。</w:t>
      </w:r>
    </w:p>
    <w:p>
      <w:pPr>
        <w:numPr>
          <w:ilvl w:val="0"/>
          <w:numId w:val="8"/>
        </w:numPr>
        <w:tabs>
          <w:tab w:val="left" w:pos="360"/>
          <w:tab w:val="clear" w:pos="900"/>
        </w:tabs>
        <w:snapToGrid w:val="0"/>
        <w:spacing w:line="360" w:lineRule="auto"/>
        <w:ind w:left="357" w:hanging="357"/>
        <w:outlineLvl w:val="1"/>
        <w:rPr>
          <w:b/>
          <w:bCs/>
          <w:sz w:val="24"/>
        </w:rPr>
      </w:pPr>
      <w:r>
        <w:rPr>
          <w:b/>
          <w:bCs/>
          <w:sz w:val="24"/>
        </w:rPr>
        <w:t>响应文件的修改与撤回</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pPr>
        <w:numPr>
          <w:ilvl w:val="1"/>
          <w:numId w:val="8"/>
        </w:numPr>
        <w:tabs>
          <w:tab w:val="left" w:pos="1080"/>
          <w:tab w:val="left" w:pos="2014"/>
        </w:tabs>
        <w:snapToGrid w:val="0"/>
        <w:spacing w:line="360" w:lineRule="auto"/>
        <w:ind w:left="1077" w:hanging="720"/>
        <w:rPr>
          <w:sz w:val="24"/>
        </w:rPr>
      </w:pPr>
      <w:r>
        <w:rPr>
          <w:sz w:val="24"/>
        </w:rPr>
        <w:t>响应文件提交截止时间前，供应商可以对所提交的响应文件进行补充、修改或者撤回。保证金的补充、修改或者撤回应通知采购人或采购代理机构。</w:t>
      </w:r>
    </w:p>
    <w:p>
      <w:pPr>
        <w:numPr>
          <w:ilvl w:val="1"/>
          <w:numId w:val="8"/>
        </w:numPr>
        <w:tabs>
          <w:tab w:val="left" w:pos="1080"/>
          <w:tab w:val="left" w:pos="2014"/>
        </w:tabs>
        <w:snapToGrid w:val="0"/>
        <w:spacing w:line="360" w:lineRule="auto"/>
        <w:ind w:left="1077" w:hanging="720"/>
        <w:rPr>
          <w:sz w:val="24"/>
        </w:rPr>
      </w:pPr>
      <w:r>
        <w:rPr>
          <w:sz w:val="24"/>
        </w:rPr>
        <w:t>供应商对响应文件的补充、修改的内容应当按照单一来源采购文件要求签署、盖章，作为响应文件的组成部分。补充、修改的内容与响应文件不一致的，以补充、修改的内容为准。</w:t>
      </w:r>
    </w:p>
    <w:p>
      <w:pPr>
        <w:tabs>
          <w:tab w:val="center" w:pos="4592"/>
          <w:tab w:val="left" w:pos="7860"/>
        </w:tabs>
        <w:snapToGrid w:val="0"/>
        <w:spacing w:line="360" w:lineRule="auto"/>
        <w:jc w:val="center"/>
        <w:outlineLvl w:val="1"/>
        <w:rPr>
          <w:b/>
          <w:bCs/>
          <w:sz w:val="24"/>
        </w:rPr>
      </w:pPr>
      <w:bookmarkStart w:id="475" w:name="_Toc305158880"/>
      <w:bookmarkStart w:id="476" w:name="_Toc151193780"/>
      <w:bookmarkStart w:id="477" w:name="_Toc305158806"/>
      <w:bookmarkStart w:id="478" w:name="_Toc151193926"/>
      <w:bookmarkStart w:id="479" w:name="_Toc142311040"/>
      <w:bookmarkStart w:id="480" w:name="_Toc150480776"/>
      <w:bookmarkStart w:id="481" w:name="_Toc151193636"/>
      <w:bookmarkStart w:id="482" w:name="_Toc150774743"/>
      <w:bookmarkStart w:id="483" w:name="_Toc226965811"/>
      <w:bookmarkStart w:id="484" w:name="_Toc520356163"/>
      <w:bookmarkStart w:id="485" w:name="_Toc127151538"/>
      <w:bookmarkStart w:id="486" w:name="_Toc151193708"/>
      <w:bookmarkStart w:id="487" w:name="_Toc150509289"/>
      <w:bookmarkStart w:id="488" w:name="_Toc151193852"/>
      <w:bookmarkStart w:id="489" w:name="_Toc151190165"/>
      <w:bookmarkStart w:id="490" w:name="_Toc226337234"/>
      <w:bookmarkStart w:id="491" w:name="_Toc264969228"/>
      <w:bookmarkStart w:id="492" w:name="_Toc150774638"/>
      <w:bookmarkStart w:id="493" w:name="_Toc195842903"/>
      <w:bookmarkStart w:id="494" w:name="_Toc265228376"/>
      <w:bookmarkStart w:id="495" w:name="_Toc226965728"/>
      <w:bookmarkStart w:id="496" w:name="_Toc226309782"/>
      <w:r>
        <w:rPr>
          <w:b/>
          <w:bCs/>
          <w:sz w:val="24"/>
        </w:rPr>
        <w:t>五</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Pr>
          <w:b/>
          <w:bCs/>
          <w:sz w:val="24"/>
        </w:rPr>
        <w:t>、协商</w:t>
      </w:r>
    </w:p>
    <w:p>
      <w:pPr>
        <w:numPr>
          <w:ilvl w:val="0"/>
          <w:numId w:val="8"/>
        </w:numPr>
        <w:tabs>
          <w:tab w:val="left" w:pos="360"/>
          <w:tab w:val="clear" w:pos="900"/>
        </w:tabs>
        <w:snapToGrid w:val="0"/>
        <w:spacing w:line="360" w:lineRule="auto"/>
        <w:ind w:left="357" w:hanging="357"/>
        <w:outlineLvl w:val="1"/>
        <w:rPr>
          <w:b/>
          <w:bCs/>
          <w:sz w:val="24"/>
        </w:rPr>
      </w:pPr>
      <w:r>
        <w:rPr>
          <w:b/>
          <w:bCs/>
          <w:sz w:val="24"/>
        </w:rPr>
        <w:t>仪式</w:t>
      </w:r>
    </w:p>
    <w:p>
      <w:pPr>
        <w:numPr>
          <w:ilvl w:val="1"/>
          <w:numId w:val="8"/>
        </w:numPr>
        <w:tabs>
          <w:tab w:val="left" w:pos="1080"/>
          <w:tab w:val="left" w:pos="2014"/>
        </w:tabs>
        <w:snapToGrid w:val="0"/>
        <w:spacing w:line="360" w:lineRule="auto"/>
        <w:ind w:left="1077" w:hanging="720"/>
        <w:rPr>
          <w:sz w:val="24"/>
        </w:rPr>
      </w:pPr>
      <w:r>
        <w:rPr>
          <w:sz w:val="24"/>
        </w:rPr>
        <w:t>采购人或采购代理机构将按单一来源采购文件的规定，在提交响应文件截止时间的同一时间和地点组织仪式。仪式邀请供应商代表、采购人和具有相关经验的专业人员等有关方面代表参加。参加仪式的代表人应签名报到以证明其出席。</w:t>
      </w:r>
    </w:p>
    <w:p>
      <w:pPr>
        <w:numPr>
          <w:ilvl w:val="1"/>
          <w:numId w:val="8"/>
        </w:numPr>
        <w:tabs>
          <w:tab w:val="left" w:pos="1080"/>
          <w:tab w:val="left" w:pos="2014"/>
        </w:tabs>
        <w:snapToGrid w:val="0"/>
        <w:spacing w:line="360" w:lineRule="auto"/>
        <w:ind w:left="1077" w:hanging="720"/>
        <w:rPr>
          <w:sz w:val="24"/>
        </w:rPr>
      </w:pPr>
      <w:r>
        <w:rPr>
          <w:sz w:val="24"/>
        </w:rPr>
        <w:t>仪式开始时，采购代理机构宣读致辞，由供应商代表或监察人员或公证人员检查响应文件的密封情况，经确认无误后，供应商退场。</w:t>
      </w:r>
    </w:p>
    <w:p>
      <w:pPr>
        <w:numPr>
          <w:ilvl w:val="1"/>
          <w:numId w:val="8"/>
        </w:numPr>
        <w:tabs>
          <w:tab w:val="left" w:pos="1080"/>
          <w:tab w:val="left" w:pos="2014"/>
        </w:tabs>
        <w:snapToGrid w:val="0"/>
        <w:spacing w:line="360" w:lineRule="auto"/>
        <w:ind w:left="1077" w:hanging="720"/>
        <w:rPr>
          <w:sz w:val="24"/>
        </w:rPr>
      </w:pPr>
      <w:r>
        <w:rPr>
          <w:sz w:val="24"/>
        </w:rPr>
        <w:t>仪式中，除了按照本须知的规定原封退回迟到的响应文件之外，采购代理机构不得拒绝任何响应文件。</w:t>
      </w:r>
    </w:p>
    <w:p>
      <w:pPr>
        <w:numPr>
          <w:ilvl w:val="1"/>
          <w:numId w:val="8"/>
        </w:numPr>
        <w:tabs>
          <w:tab w:val="left" w:pos="1080"/>
          <w:tab w:val="left" w:pos="2014"/>
        </w:tabs>
        <w:snapToGrid w:val="0"/>
        <w:spacing w:line="360" w:lineRule="auto"/>
        <w:ind w:left="1077" w:hanging="720"/>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numPr>
          <w:ilvl w:val="0"/>
          <w:numId w:val="8"/>
        </w:numPr>
        <w:tabs>
          <w:tab w:val="left" w:pos="360"/>
          <w:tab w:val="clear" w:pos="900"/>
        </w:tabs>
        <w:snapToGrid w:val="0"/>
        <w:spacing w:line="360" w:lineRule="auto"/>
        <w:ind w:left="357" w:hanging="357"/>
        <w:outlineLvl w:val="1"/>
        <w:rPr>
          <w:b/>
          <w:bCs/>
          <w:sz w:val="24"/>
        </w:rPr>
      </w:pPr>
      <w:bookmarkStart w:id="497" w:name="_Toc226965818"/>
      <w:bookmarkStart w:id="498" w:name="_Toc305158887"/>
      <w:bookmarkStart w:id="499" w:name="_Toc226337241"/>
      <w:bookmarkStart w:id="500" w:name="_Toc127151545"/>
      <w:bookmarkStart w:id="501" w:name="_Toc195842910"/>
      <w:bookmarkStart w:id="502" w:name="_Toc226965735"/>
      <w:bookmarkStart w:id="503" w:name="_Toc151193787"/>
      <w:bookmarkStart w:id="504" w:name="_Toc150509296"/>
      <w:bookmarkStart w:id="505" w:name="_Toc150480783"/>
      <w:bookmarkStart w:id="506" w:name="_Toc150774645"/>
      <w:bookmarkStart w:id="507" w:name="_Toc151193933"/>
      <w:bookmarkStart w:id="508" w:name="_Toc151193643"/>
      <w:bookmarkStart w:id="509" w:name="_Toc151193715"/>
      <w:bookmarkStart w:id="510" w:name="_Toc264969235"/>
      <w:bookmarkStart w:id="511" w:name="_Toc520356169"/>
      <w:bookmarkStart w:id="512" w:name="_Toc150774750"/>
      <w:bookmarkStart w:id="513" w:name="_Toc151193859"/>
      <w:bookmarkStart w:id="514" w:name="_Toc265228383"/>
      <w:bookmarkStart w:id="515" w:name="_Toc305158813"/>
      <w:bookmarkStart w:id="516" w:name="_Toc226309789"/>
      <w:bookmarkStart w:id="517" w:name="_Toc142311047"/>
      <w:bookmarkStart w:id="518" w:name="_Toc151190172"/>
      <w:r>
        <w:rPr>
          <w:b/>
          <w:bCs/>
          <w:sz w:val="24"/>
        </w:rPr>
        <w:t>单一来源采购人员</w:t>
      </w:r>
    </w:p>
    <w:p>
      <w:pPr>
        <w:numPr>
          <w:ilvl w:val="1"/>
          <w:numId w:val="8"/>
        </w:numPr>
        <w:tabs>
          <w:tab w:val="left" w:pos="1080"/>
          <w:tab w:val="left" w:pos="2014"/>
        </w:tabs>
        <w:snapToGrid w:val="0"/>
        <w:spacing w:line="360" w:lineRule="auto"/>
        <w:ind w:left="1077" w:hanging="720"/>
        <w:rPr>
          <w:sz w:val="24"/>
        </w:rPr>
      </w:pPr>
      <w:bookmarkStart w:id="519" w:name="_Toc520356166"/>
      <w:r>
        <w:rPr>
          <w:sz w:val="24"/>
        </w:rPr>
        <w:t>采购人、采购代理机构组织具有相关经验的专业人员与供应商商定合理的成交价格并保证采购项目质量。</w:t>
      </w:r>
    </w:p>
    <w:bookmarkEnd w:id="519"/>
    <w:p>
      <w:pPr>
        <w:numPr>
          <w:ilvl w:val="0"/>
          <w:numId w:val="8"/>
        </w:numPr>
        <w:tabs>
          <w:tab w:val="left" w:pos="360"/>
          <w:tab w:val="clear" w:pos="900"/>
        </w:tabs>
        <w:snapToGrid w:val="0"/>
        <w:spacing w:line="360" w:lineRule="auto"/>
        <w:ind w:left="357" w:hanging="357"/>
        <w:outlineLvl w:val="1"/>
        <w:rPr>
          <w:b/>
          <w:bCs/>
          <w:sz w:val="24"/>
        </w:rPr>
      </w:pPr>
      <w:r>
        <w:rPr>
          <w:b/>
          <w:bCs/>
          <w:sz w:val="24"/>
        </w:rPr>
        <w:t>协商程序</w:t>
      </w:r>
    </w:p>
    <w:p>
      <w:pPr>
        <w:numPr>
          <w:ilvl w:val="1"/>
          <w:numId w:val="8"/>
        </w:numPr>
        <w:tabs>
          <w:tab w:val="left" w:pos="1080"/>
          <w:tab w:val="left" w:pos="2014"/>
        </w:tabs>
        <w:snapToGrid w:val="0"/>
        <w:spacing w:line="360" w:lineRule="auto"/>
        <w:ind w:left="1077" w:hanging="720"/>
        <w:rPr>
          <w:sz w:val="24"/>
        </w:rPr>
      </w:pPr>
      <w:r>
        <w:rPr>
          <w:sz w:val="24"/>
        </w:rPr>
        <w:t>见第三章《协商程序》。</w:t>
      </w:r>
    </w:p>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Pr>
        <w:tabs>
          <w:tab w:val="center" w:pos="4592"/>
          <w:tab w:val="left" w:pos="7860"/>
        </w:tabs>
        <w:snapToGrid w:val="0"/>
        <w:spacing w:line="360" w:lineRule="auto"/>
        <w:jc w:val="center"/>
        <w:outlineLvl w:val="1"/>
        <w:rPr>
          <w:sz w:val="24"/>
        </w:rPr>
      </w:pPr>
      <w:bookmarkStart w:id="520" w:name="_Toc151193717"/>
      <w:bookmarkStart w:id="521" w:name="_Toc226965820"/>
      <w:bookmarkStart w:id="522" w:name="_Toc151193789"/>
      <w:bookmarkStart w:id="523" w:name="_Toc164608816"/>
      <w:bookmarkStart w:id="524" w:name="_Toc164351641"/>
      <w:bookmarkStart w:id="525" w:name="_Toc150774647"/>
      <w:bookmarkStart w:id="526" w:name="_Toc151193935"/>
      <w:bookmarkStart w:id="527" w:name="_Toc226337243"/>
      <w:bookmarkStart w:id="528" w:name="_Toc127161461"/>
      <w:bookmarkStart w:id="529" w:name="_Toc151193645"/>
      <w:bookmarkStart w:id="530" w:name="_Toc127151547"/>
      <w:bookmarkStart w:id="531" w:name="_Toc265228385"/>
      <w:bookmarkStart w:id="532" w:name="_Toc264969237"/>
      <w:bookmarkStart w:id="533" w:name="_Toc226965737"/>
      <w:bookmarkStart w:id="534" w:name="_Toc164229388"/>
      <w:bookmarkStart w:id="535" w:name="_Toc305158815"/>
      <w:bookmarkStart w:id="536" w:name="_Toc226309791"/>
      <w:bookmarkStart w:id="537" w:name="_Toc149720840"/>
      <w:bookmarkStart w:id="538" w:name="_Toc142311049"/>
      <w:bookmarkStart w:id="539" w:name="_Toc150509298"/>
      <w:bookmarkStart w:id="540" w:name="_Toc151193861"/>
      <w:bookmarkStart w:id="541" w:name="_Toc164608661"/>
      <w:bookmarkStart w:id="542" w:name="_Toc150774752"/>
      <w:bookmarkStart w:id="543" w:name="_Toc195842912"/>
      <w:bookmarkStart w:id="544" w:name="_Toc305158889"/>
      <w:bookmarkStart w:id="545" w:name="_Toc151190174"/>
      <w:bookmarkStart w:id="546" w:name="_Toc150480785"/>
      <w:bookmarkStart w:id="547" w:name="_Toc164229242"/>
      <w:bookmarkStart w:id="548" w:name="_Toc127151748"/>
      <w:r>
        <w:rPr>
          <w:b/>
          <w:bCs/>
          <w:sz w:val="24"/>
        </w:rPr>
        <w:t>六、确定成交供应商</w:t>
      </w:r>
    </w:p>
    <w:p>
      <w:pPr>
        <w:numPr>
          <w:ilvl w:val="0"/>
          <w:numId w:val="8"/>
        </w:numPr>
        <w:tabs>
          <w:tab w:val="left" w:pos="360"/>
          <w:tab w:val="clear" w:pos="900"/>
        </w:tabs>
        <w:snapToGrid w:val="0"/>
        <w:spacing w:line="360" w:lineRule="auto"/>
        <w:ind w:left="357" w:hanging="357"/>
        <w:outlineLvl w:val="1"/>
        <w:rPr>
          <w:b/>
          <w:bCs/>
          <w:sz w:val="24"/>
        </w:rPr>
      </w:pPr>
      <w:r>
        <w:rPr>
          <w:b/>
          <w:bCs/>
          <w:sz w:val="24"/>
        </w:rPr>
        <w:t>确定</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r>
        <w:rPr>
          <w:b/>
          <w:bCs/>
          <w:sz w:val="24"/>
        </w:rPr>
        <w:t>成交供应商</w:t>
      </w:r>
    </w:p>
    <w:p>
      <w:pPr>
        <w:numPr>
          <w:ilvl w:val="1"/>
          <w:numId w:val="8"/>
        </w:numPr>
        <w:tabs>
          <w:tab w:val="left" w:pos="1080"/>
          <w:tab w:val="left" w:pos="2014"/>
        </w:tabs>
        <w:snapToGrid w:val="0"/>
        <w:spacing w:line="360" w:lineRule="auto"/>
        <w:ind w:left="1077" w:hanging="720"/>
        <w:rPr>
          <w:sz w:val="24"/>
        </w:rPr>
      </w:pPr>
      <w:r>
        <w:rPr>
          <w:sz w:val="24"/>
        </w:rPr>
        <w:t>采购人在收到单一来源采购人员编写的协商情况记录后，确定成交供应商。</w:t>
      </w:r>
    </w:p>
    <w:p>
      <w:pPr>
        <w:numPr>
          <w:ilvl w:val="0"/>
          <w:numId w:val="8"/>
        </w:numPr>
        <w:tabs>
          <w:tab w:val="left" w:pos="360"/>
          <w:tab w:val="clear" w:pos="900"/>
        </w:tabs>
        <w:snapToGrid w:val="0"/>
        <w:spacing w:line="360" w:lineRule="auto"/>
        <w:ind w:left="357" w:hanging="357"/>
        <w:outlineLvl w:val="1"/>
        <w:rPr>
          <w:b/>
          <w:bCs/>
          <w:sz w:val="24"/>
        </w:rPr>
      </w:pPr>
      <w:bookmarkStart w:id="549" w:name="_Toc305158891"/>
      <w:bookmarkStart w:id="550" w:name="_Toc305158817"/>
      <w:bookmarkStart w:id="551" w:name="_Toc149720842"/>
      <w:bookmarkStart w:id="552" w:name="_Toc150509300"/>
      <w:bookmarkStart w:id="553" w:name="_Toc127151750"/>
      <w:bookmarkStart w:id="554" w:name="_Toc151193863"/>
      <w:bookmarkStart w:id="555" w:name="_Toc142311051"/>
      <w:bookmarkStart w:id="556" w:name="_Toc164229244"/>
      <w:bookmarkStart w:id="557" w:name="_Toc164608818"/>
      <w:bookmarkStart w:id="558" w:name="_Toc150480787"/>
      <w:bookmarkStart w:id="559" w:name="_Toc226337245"/>
      <w:bookmarkStart w:id="560" w:name="_Toc226965739"/>
      <w:bookmarkStart w:id="561" w:name="_Toc127151549"/>
      <w:bookmarkStart w:id="562" w:name="_Toc164351643"/>
      <w:bookmarkStart w:id="563" w:name="_Toc164608663"/>
      <w:bookmarkStart w:id="564" w:name="_Toc195842914"/>
      <w:bookmarkStart w:id="565" w:name="_Toc151193647"/>
      <w:bookmarkStart w:id="566" w:name="_Toc265228387"/>
      <w:bookmarkStart w:id="567" w:name="_Toc150774754"/>
      <w:bookmarkStart w:id="568" w:name="_Toc226965822"/>
      <w:bookmarkStart w:id="569" w:name="_Toc150774649"/>
      <w:bookmarkStart w:id="570" w:name="_Toc151193791"/>
      <w:bookmarkStart w:id="571" w:name="_Toc151193937"/>
      <w:bookmarkStart w:id="572" w:name="_Toc151193719"/>
      <w:bookmarkStart w:id="573" w:name="_Toc151190176"/>
      <w:bookmarkStart w:id="574" w:name="_Toc264969239"/>
      <w:bookmarkStart w:id="575" w:name="_Toc164229390"/>
      <w:bookmarkStart w:id="576" w:name="_Toc226309793"/>
      <w:bookmarkStart w:id="577" w:name="_Toc127161463"/>
      <w:bookmarkStart w:id="578" w:name="_Ref467306425"/>
      <w:bookmarkStart w:id="579" w:name="_Toc520356176"/>
      <w:bookmarkStart w:id="580" w:name="_Ref467307090"/>
      <w:r>
        <w:rPr>
          <w:b/>
          <w:bCs/>
          <w:sz w:val="24"/>
        </w:rPr>
        <w:t>成交公告与成交通知书</w:t>
      </w:r>
      <w:bookmarkEnd w:id="549"/>
      <w:bookmarkEnd w:id="550"/>
    </w:p>
    <w:p>
      <w:pPr>
        <w:numPr>
          <w:ilvl w:val="1"/>
          <w:numId w:val="8"/>
        </w:numPr>
        <w:tabs>
          <w:tab w:val="left" w:pos="1080"/>
          <w:tab w:val="left" w:pos="2014"/>
        </w:tabs>
        <w:snapToGrid w:val="0"/>
        <w:spacing w:line="360" w:lineRule="auto"/>
        <w:ind w:left="1077" w:hanging="720"/>
        <w:rPr>
          <w:sz w:val="24"/>
        </w:rPr>
      </w:pPr>
      <w:r>
        <w:rPr>
          <w:sz w:val="24"/>
        </w:rPr>
        <w:t>采购人或采购代理机构自成交供应商确定后2个工作日内，在中国政府采购网公告成交结果，同时向成交供应商发出成交通知书，成交公告期限为1个工作日。</w:t>
      </w:r>
    </w:p>
    <w:p>
      <w:pPr>
        <w:numPr>
          <w:ilvl w:val="1"/>
          <w:numId w:val="8"/>
        </w:numPr>
        <w:tabs>
          <w:tab w:val="left" w:pos="1080"/>
          <w:tab w:val="left" w:pos="2014"/>
        </w:tabs>
        <w:snapToGrid w:val="0"/>
        <w:spacing w:line="360" w:lineRule="auto"/>
        <w:ind w:left="1080" w:hanging="720"/>
        <w:rPr>
          <w:sz w:val="24"/>
        </w:rPr>
      </w:pPr>
      <w:r>
        <w:rPr>
          <w:sz w:val="24"/>
        </w:rPr>
        <w:t>成交通知书对采购人和成交供应商具有同等法律效力。成交通知书发出后，采购人改变成交结果的，或者成交供应商放弃成交项目的，应当依法承担法律责任。</w:t>
      </w:r>
    </w:p>
    <w:p>
      <w:pPr>
        <w:numPr>
          <w:ilvl w:val="0"/>
          <w:numId w:val="8"/>
        </w:numPr>
        <w:tabs>
          <w:tab w:val="left" w:pos="360"/>
          <w:tab w:val="clear" w:pos="900"/>
        </w:tabs>
        <w:snapToGrid w:val="0"/>
        <w:spacing w:line="360" w:lineRule="auto"/>
        <w:ind w:left="357" w:hanging="357"/>
        <w:outlineLvl w:val="1"/>
        <w:rPr>
          <w:b/>
          <w:bCs/>
          <w:sz w:val="24"/>
        </w:rPr>
      </w:pPr>
      <w:r>
        <w:rPr>
          <w:b/>
          <w:bCs/>
          <w:sz w:val="24"/>
        </w:rPr>
        <w:t>终止</w:t>
      </w:r>
    </w:p>
    <w:p>
      <w:pPr>
        <w:numPr>
          <w:ilvl w:val="1"/>
          <w:numId w:val="8"/>
        </w:numPr>
        <w:tabs>
          <w:tab w:val="left" w:pos="1080"/>
          <w:tab w:val="left" w:pos="2014"/>
        </w:tabs>
        <w:snapToGrid w:val="0"/>
        <w:spacing w:line="360" w:lineRule="auto"/>
        <w:ind w:left="1077" w:hanging="720"/>
        <w:rPr>
          <w:sz w:val="24"/>
        </w:rPr>
      </w:pPr>
      <w:r>
        <w:rPr>
          <w:sz w:val="24"/>
        </w:rPr>
        <w:t>出现下列情形之一的，采购人或采购代理机构将终止采购活动，发布项目终止公告并说明原因，重新开展采购活动：</w:t>
      </w:r>
    </w:p>
    <w:p>
      <w:pPr>
        <w:numPr>
          <w:ilvl w:val="2"/>
          <w:numId w:val="8"/>
        </w:numPr>
        <w:snapToGrid w:val="0"/>
        <w:spacing w:line="360" w:lineRule="auto"/>
        <w:rPr>
          <w:sz w:val="24"/>
        </w:rPr>
      </w:pPr>
      <w:r>
        <w:rPr>
          <w:sz w:val="24"/>
        </w:rPr>
        <w:t>因情况变化，不再符合规定的单一来源采购方式适用情形的；</w:t>
      </w:r>
    </w:p>
    <w:p>
      <w:pPr>
        <w:numPr>
          <w:ilvl w:val="2"/>
          <w:numId w:val="8"/>
        </w:numPr>
        <w:snapToGrid w:val="0"/>
        <w:spacing w:line="360" w:lineRule="auto"/>
        <w:rPr>
          <w:sz w:val="24"/>
        </w:rPr>
      </w:pPr>
      <w:r>
        <w:rPr>
          <w:sz w:val="24"/>
        </w:rPr>
        <w:t>出现影响采购公正的违法、违规行为的；</w:t>
      </w:r>
    </w:p>
    <w:p>
      <w:pPr>
        <w:numPr>
          <w:ilvl w:val="2"/>
          <w:numId w:val="8"/>
        </w:numPr>
        <w:snapToGrid w:val="0"/>
        <w:spacing w:line="360" w:lineRule="auto"/>
        <w:rPr>
          <w:sz w:val="24"/>
        </w:rPr>
      </w:pPr>
      <w:r>
        <w:rPr>
          <w:sz w:val="24"/>
        </w:rPr>
        <w:t>报价超过采购预算的。</w:t>
      </w:r>
    </w:p>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Pr>
        <w:numPr>
          <w:ilvl w:val="0"/>
          <w:numId w:val="8"/>
        </w:numPr>
        <w:tabs>
          <w:tab w:val="left" w:pos="360"/>
          <w:tab w:val="clear" w:pos="900"/>
        </w:tabs>
        <w:snapToGrid w:val="0"/>
        <w:spacing w:line="360" w:lineRule="auto"/>
        <w:ind w:left="357" w:hanging="357"/>
        <w:outlineLvl w:val="1"/>
        <w:rPr>
          <w:b/>
          <w:bCs/>
          <w:sz w:val="24"/>
        </w:rPr>
      </w:pPr>
      <w:bookmarkStart w:id="581" w:name="_Toc226965823"/>
      <w:bookmarkStart w:id="582" w:name="_Ref467306978"/>
      <w:bookmarkStart w:id="583" w:name="_Toc151193938"/>
      <w:bookmarkStart w:id="584" w:name="_Toc164229245"/>
      <w:bookmarkStart w:id="585" w:name="_Toc164608664"/>
      <w:bookmarkStart w:id="586" w:name="_Toc127151751"/>
      <w:bookmarkStart w:id="587" w:name="_Toc151193648"/>
      <w:bookmarkStart w:id="588" w:name="_Toc164351644"/>
      <w:bookmarkStart w:id="589" w:name="_Toc226309794"/>
      <w:bookmarkStart w:id="590" w:name="_Toc150774650"/>
      <w:bookmarkStart w:id="591" w:name="_Toc264969240"/>
      <w:bookmarkStart w:id="592" w:name="_Toc164229391"/>
      <w:bookmarkStart w:id="593" w:name="_Toc226965740"/>
      <w:bookmarkStart w:id="594" w:name="_Toc150774755"/>
      <w:bookmarkStart w:id="595" w:name="_Ref467306377"/>
      <w:bookmarkStart w:id="596" w:name="_Toc265228388"/>
      <w:bookmarkStart w:id="597" w:name="_Toc149720843"/>
      <w:bookmarkStart w:id="598" w:name="_Ref467307204"/>
      <w:bookmarkStart w:id="599" w:name="_Ref467307062"/>
      <w:bookmarkStart w:id="600" w:name="_Toc127151550"/>
      <w:bookmarkStart w:id="601" w:name="_Toc226337246"/>
      <w:bookmarkStart w:id="602" w:name="_Toc150509301"/>
      <w:bookmarkStart w:id="603" w:name="_Toc520356175"/>
      <w:bookmarkStart w:id="604" w:name="_Toc142311052"/>
      <w:bookmarkStart w:id="605" w:name="_Toc151190177"/>
      <w:bookmarkStart w:id="606" w:name="_Toc151193864"/>
      <w:bookmarkStart w:id="607" w:name="_Toc195842915"/>
      <w:bookmarkStart w:id="608" w:name="_Toc305158818"/>
      <w:bookmarkStart w:id="609" w:name="_Toc151193720"/>
      <w:bookmarkStart w:id="610" w:name="_Toc151193792"/>
      <w:bookmarkStart w:id="611" w:name="_Toc127161464"/>
      <w:bookmarkStart w:id="612" w:name="_Toc305158892"/>
      <w:bookmarkStart w:id="613" w:name="_Toc164608819"/>
      <w:bookmarkStart w:id="614" w:name="_Toc150480788"/>
      <w:r>
        <w:rPr>
          <w:b/>
          <w:bCs/>
          <w:sz w:val="24"/>
        </w:rPr>
        <w:t>签订合同</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bookmarkEnd w:id="578"/>
    <w:bookmarkEnd w:id="579"/>
    <w:bookmarkEnd w:id="580"/>
    <w:p>
      <w:pPr>
        <w:numPr>
          <w:ilvl w:val="1"/>
          <w:numId w:val="8"/>
        </w:numPr>
        <w:tabs>
          <w:tab w:val="left" w:pos="1080"/>
          <w:tab w:val="left" w:pos="2014"/>
        </w:tabs>
        <w:snapToGrid w:val="0"/>
        <w:spacing w:line="360" w:lineRule="auto"/>
        <w:ind w:left="1077" w:hanging="720"/>
        <w:rPr>
          <w:sz w:val="24"/>
        </w:rPr>
      </w:pPr>
      <w:r>
        <w:rPr>
          <w:sz w:val="24"/>
        </w:rPr>
        <w:t>采购人与成交供应商应当自成交通知书发出之日起30日内，按照单一来源采购文件确定的合同文本以及采购标的、规格型号、采购金额、采购数量、技术和服务要求等事项签订政府采购合同。</w:t>
      </w:r>
    </w:p>
    <w:p>
      <w:pPr>
        <w:numPr>
          <w:ilvl w:val="1"/>
          <w:numId w:val="8"/>
        </w:numPr>
        <w:tabs>
          <w:tab w:val="left" w:pos="1080"/>
          <w:tab w:val="left" w:pos="2014"/>
        </w:tabs>
        <w:snapToGrid w:val="0"/>
        <w:spacing w:line="360" w:lineRule="auto"/>
        <w:ind w:left="1077" w:hanging="720"/>
        <w:rPr>
          <w:sz w:val="24"/>
        </w:rPr>
      </w:pPr>
      <w:r>
        <w:rPr>
          <w:sz w:val="24"/>
        </w:rPr>
        <w:t>成交供应商拒绝签订政府采购合同的，采购人可以重新开展采购活动。拒绝签订政府采购合同的成交供应商不得参加对该项目重新开展的采购活动。</w:t>
      </w:r>
    </w:p>
    <w:p>
      <w:pPr>
        <w:numPr>
          <w:ilvl w:val="1"/>
          <w:numId w:val="8"/>
        </w:numPr>
        <w:tabs>
          <w:tab w:val="left" w:pos="1080"/>
          <w:tab w:val="left" w:pos="2014"/>
        </w:tabs>
        <w:snapToGrid w:val="0"/>
        <w:spacing w:line="360" w:lineRule="auto"/>
        <w:ind w:left="1077" w:hanging="720"/>
        <w:rPr>
          <w:sz w:val="24"/>
        </w:rPr>
      </w:pPr>
      <w:r>
        <w:rPr>
          <w:sz w:val="24"/>
        </w:rPr>
        <w:t>联合体成交的，联合体各方应当共同与采购人签订合同，就采购合同约定的事项向采购人承担连带责任。</w:t>
      </w:r>
    </w:p>
    <w:p>
      <w:pPr>
        <w:numPr>
          <w:ilvl w:val="1"/>
          <w:numId w:val="8"/>
        </w:numPr>
        <w:tabs>
          <w:tab w:val="left" w:pos="1080"/>
          <w:tab w:val="left" w:pos="2014"/>
        </w:tabs>
        <w:snapToGrid w:val="0"/>
        <w:spacing w:line="360" w:lineRule="auto"/>
        <w:ind w:left="1077" w:hanging="720"/>
        <w:rPr>
          <w:sz w:val="24"/>
        </w:rPr>
      </w:pPr>
      <w:r>
        <w:rPr>
          <w:sz w:val="24"/>
        </w:rPr>
        <w:t>政府采购合同不能转包。</w:t>
      </w:r>
    </w:p>
    <w:p>
      <w:pPr>
        <w:numPr>
          <w:ilvl w:val="1"/>
          <w:numId w:val="8"/>
        </w:numPr>
        <w:tabs>
          <w:tab w:val="left" w:pos="1080"/>
          <w:tab w:val="left" w:pos="2014"/>
        </w:tabs>
        <w:snapToGrid w:val="0"/>
        <w:spacing w:line="360" w:lineRule="auto"/>
        <w:ind w:left="1077" w:hanging="720"/>
        <w:rPr>
          <w:sz w:val="24"/>
        </w:rPr>
      </w:pPr>
      <w:r>
        <w:rPr>
          <w:sz w:val="24"/>
        </w:rPr>
        <w:t>采购人允许采用分包方式履行合同的，成交供应商可以依法采取分包方式履行合同。本项目是否允许分包，见《供应商须知资料表》。政府采购合同分包履行的，应当在响应文件中载明分包承担主体，分包承担主体应当具备相应资质条件且不得再次分包</w:t>
      </w:r>
      <w:r>
        <w:rPr>
          <w:b/>
          <w:sz w:val="24"/>
        </w:rPr>
        <w:t>，</w:t>
      </w:r>
      <w:r>
        <w:rPr>
          <w:sz w:val="24"/>
        </w:rPr>
        <w:t>否则</w:t>
      </w:r>
      <w:r>
        <w:rPr>
          <w:b/>
          <w:sz w:val="24"/>
        </w:rPr>
        <w:t>响应无效</w:t>
      </w:r>
      <w:r>
        <w:rPr>
          <w:sz w:val="24"/>
        </w:rPr>
        <w:t>。成交供应商就采购项目和分包项目向采购人负责，分包供应商就分包项目承担责任。</w:t>
      </w:r>
    </w:p>
    <w:p>
      <w:pPr>
        <w:numPr>
          <w:ilvl w:val="0"/>
          <w:numId w:val="8"/>
        </w:numPr>
        <w:tabs>
          <w:tab w:val="left" w:pos="360"/>
          <w:tab w:val="clear" w:pos="900"/>
        </w:tabs>
        <w:snapToGrid w:val="0"/>
        <w:spacing w:line="360" w:lineRule="auto"/>
        <w:ind w:left="357" w:hanging="357"/>
        <w:outlineLvl w:val="1"/>
        <w:rPr>
          <w:b/>
          <w:bCs/>
          <w:sz w:val="24"/>
        </w:rPr>
      </w:pPr>
      <w:r>
        <w:rPr>
          <w:b/>
          <w:bCs/>
          <w:sz w:val="24"/>
        </w:rPr>
        <w:t>询问与质疑</w:t>
      </w:r>
    </w:p>
    <w:p>
      <w:pPr>
        <w:numPr>
          <w:ilvl w:val="1"/>
          <w:numId w:val="8"/>
        </w:numPr>
        <w:tabs>
          <w:tab w:val="left" w:pos="1080"/>
          <w:tab w:val="left" w:pos="2014"/>
        </w:tabs>
        <w:snapToGrid w:val="0"/>
        <w:spacing w:line="360" w:lineRule="auto"/>
        <w:ind w:left="1077" w:hanging="720"/>
        <w:rPr>
          <w:sz w:val="24"/>
        </w:rPr>
      </w:pPr>
      <w:r>
        <w:rPr>
          <w:sz w:val="24"/>
        </w:rPr>
        <w:t>询问</w:t>
      </w:r>
    </w:p>
    <w:p>
      <w:pPr>
        <w:numPr>
          <w:ilvl w:val="2"/>
          <w:numId w:val="8"/>
        </w:numPr>
        <w:snapToGrid w:val="0"/>
        <w:spacing w:line="360" w:lineRule="auto"/>
        <w:rPr>
          <w:sz w:val="24"/>
        </w:rPr>
      </w:pPr>
      <w:r>
        <w:rPr>
          <w:sz w:val="24"/>
        </w:rPr>
        <w:t>供应商对政府采购活动事项有疑问的，可依法提出询问，并按《供应商须知资料表》载明的形式送达采购人或采购代理机构。</w:t>
      </w:r>
    </w:p>
    <w:p>
      <w:pPr>
        <w:numPr>
          <w:ilvl w:val="2"/>
          <w:numId w:val="8"/>
        </w:numPr>
        <w:snapToGrid w:val="0"/>
        <w:spacing w:line="360" w:lineRule="auto"/>
        <w:rPr>
          <w:sz w:val="24"/>
        </w:rPr>
      </w:pPr>
      <w:r>
        <w:rPr>
          <w:sz w:val="24"/>
        </w:rPr>
        <w:t>采购人或采购代理机构对供应商依法提出的询问，在3个工作日内作出答复，但答复的内容不得涉及商业秘密。</w:t>
      </w:r>
    </w:p>
    <w:p>
      <w:pPr>
        <w:numPr>
          <w:ilvl w:val="1"/>
          <w:numId w:val="8"/>
        </w:numPr>
        <w:tabs>
          <w:tab w:val="left" w:pos="1080"/>
          <w:tab w:val="left" w:pos="2014"/>
        </w:tabs>
        <w:snapToGrid w:val="0"/>
        <w:spacing w:line="360" w:lineRule="auto"/>
        <w:ind w:left="1077" w:hanging="720"/>
        <w:rPr>
          <w:sz w:val="24"/>
        </w:rPr>
      </w:pPr>
      <w:r>
        <w:rPr>
          <w:sz w:val="24"/>
        </w:rPr>
        <w:t>质疑</w:t>
      </w:r>
    </w:p>
    <w:p>
      <w:pPr>
        <w:numPr>
          <w:ilvl w:val="2"/>
          <w:numId w:val="8"/>
        </w:numPr>
        <w:snapToGrid w:val="0"/>
        <w:spacing w:line="360" w:lineRule="auto"/>
        <w:rPr>
          <w:sz w:val="24"/>
        </w:rPr>
      </w:pPr>
      <w:r>
        <w:rPr>
          <w:sz w:val="24"/>
        </w:rPr>
        <w:t>供应商认为单一来源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pPr>
        <w:numPr>
          <w:ilvl w:val="2"/>
          <w:numId w:val="8"/>
        </w:numPr>
        <w:snapToGrid w:val="0"/>
        <w:spacing w:line="360" w:lineRule="auto"/>
        <w:rPr>
          <w:sz w:val="24"/>
        </w:rPr>
      </w:pPr>
      <w:r>
        <w:rPr>
          <w:sz w:val="24"/>
        </w:rPr>
        <w:t>质疑函须使用财政部制定的范本文件。供应商为自然人的，质疑函应当由本人签字；供应商为法人或者其他组织的，质疑函应当由法定代表人、主要负责人，或者其授权代表签字或者盖章，并加盖公章。</w:t>
      </w:r>
    </w:p>
    <w:p>
      <w:pPr>
        <w:numPr>
          <w:ilvl w:val="2"/>
          <w:numId w:val="8"/>
        </w:numPr>
        <w:snapToGrid w:val="0"/>
        <w:spacing w:line="360" w:lineRule="auto"/>
        <w:rPr>
          <w:sz w:val="24"/>
        </w:rPr>
      </w:pPr>
      <w:r>
        <w:rPr>
          <w:sz w:val="24"/>
        </w:rPr>
        <w:t>供应商委托代理人进行质疑的，应当随质疑函同时提交供应商签署的授权委托书。授权委托书应当载明代理人的姓名或者名称、代理事项、具体权限、期限和相关事项。供应商为自然人的，应当由本人签字；供应商为法人或者其他组织的，应当由法定代表人、主要负责人签字或者盖章，并加盖公章。</w:t>
      </w:r>
    </w:p>
    <w:p>
      <w:pPr>
        <w:numPr>
          <w:ilvl w:val="2"/>
          <w:numId w:val="8"/>
        </w:numPr>
        <w:snapToGrid w:val="0"/>
        <w:spacing w:line="360" w:lineRule="auto"/>
        <w:rPr>
          <w:sz w:val="24"/>
        </w:rPr>
      </w:pPr>
      <w:r>
        <w:rPr>
          <w:sz w:val="24"/>
        </w:rPr>
        <w:t>供应商应在法定质疑期内一次性提出针对同一采购程序环节的质疑，法定质疑期内针对同一采购程序环节再次提出的质疑，采购人、采购代理机构有权不予答复。</w:t>
      </w:r>
    </w:p>
    <w:p>
      <w:pPr>
        <w:numPr>
          <w:ilvl w:val="1"/>
          <w:numId w:val="8"/>
        </w:numPr>
        <w:tabs>
          <w:tab w:val="left" w:pos="1080"/>
          <w:tab w:val="left" w:pos="2014"/>
        </w:tabs>
        <w:snapToGrid w:val="0"/>
        <w:spacing w:line="360" w:lineRule="auto"/>
        <w:ind w:left="1077" w:hanging="720"/>
        <w:rPr>
          <w:sz w:val="24"/>
        </w:rPr>
      </w:pPr>
      <w:r>
        <w:rPr>
          <w:sz w:val="24"/>
        </w:rPr>
        <w:t>接收询问和质疑的联系部门、联系电话和通讯地址见《供应商须知资料表》。</w:t>
      </w:r>
    </w:p>
    <w:p>
      <w:pPr>
        <w:numPr>
          <w:ilvl w:val="0"/>
          <w:numId w:val="8"/>
        </w:numPr>
        <w:tabs>
          <w:tab w:val="left" w:pos="360"/>
          <w:tab w:val="clear" w:pos="900"/>
        </w:tabs>
        <w:snapToGrid w:val="0"/>
        <w:spacing w:line="360" w:lineRule="auto"/>
        <w:ind w:left="357" w:hanging="357"/>
        <w:outlineLvl w:val="1"/>
        <w:rPr>
          <w:b/>
          <w:bCs/>
          <w:sz w:val="24"/>
        </w:rPr>
      </w:pPr>
      <w:r>
        <w:rPr>
          <w:b/>
          <w:bCs/>
          <w:sz w:val="24"/>
        </w:rPr>
        <w:t>代理费</w:t>
      </w:r>
    </w:p>
    <w:p>
      <w:pPr>
        <w:numPr>
          <w:ilvl w:val="1"/>
          <w:numId w:val="8"/>
        </w:numPr>
        <w:tabs>
          <w:tab w:val="left" w:pos="1080"/>
          <w:tab w:val="left" w:pos="2014"/>
        </w:tabs>
        <w:snapToGrid w:val="0"/>
        <w:spacing w:line="360" w:lineRule="auto"/>
        <w:ind w:left="1077" w:hanging="720"/>
        <w:rPr>
          <w:sz w:val="24"/>
        </w:rPr>
      </w:pPr>
      <w:r>
        <w:rPr>
          <w:sz w:val="24"/>
        </w:rPr>
        <w:t>收费对象、收费标准及缴纳时间见《供应商须知资料表》。由成交供应商支付的，成交供应商须一次性向采购代理机构缴纳代理费，供应商的报价应包含代理费用。</w:t>
      </w:r>
    </w:p>
    <w:p>
      <w:pPr>
        <w:snapToGrid w:val="0"/>
        <w:spacing w:line="360" w:lineRule="auto"/>
        <w:jc w:val="center"/>
        <w:rPr>
          <w:sz w:val="24"/>
        </w:rPr>
      </w:pPr>
      <w:bookmarkStart w:id="615" w:name="_Toc353825544"/>
      <w:bookmarkStart w:id="616" w:name="_Toc264969244"/>
      <w:bookmarkStart w:id="617" w:name="_Toc150480792"/>
      <w:bookmarkStart w:id="618" w:name="_Toc353873664"/>
      <w:bookmarkStart w:id="619" w:name="_Toc226965827"/>
      <w:bookmarkStart w:id="620" w:name="_Toc142311056"/>
      <w:bookmarkStart w:id="621" w:name="_Toc353873934"/>
      <w:bookmarkStart w:id="622" w:name="_Toc305158822"/>
      <w:bookmarkStart w:id="623" w:name="_Toc226337250"/>
      <w:bookmarkStart w:id="624" w:name="_Toc305158896"/>
      <w:bookmarkStart w:id="625" w:name="_Toc150774759"/>
      <w:bookmarkStart w:id="626" w:name="_Toc265228392"/>
      <w:bookmarkStart w:id="627" w:name="_Toc127151554"/>
      <w:r>
        <w:rPr>
          <w:sz w:val="24"/>
        </w:rPr>
        <w:br w:type="page"/>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15"/>
      <w:bookmarkEnd w:id="616"/>
      <w:bookmarkEnd w:id="617"/>
      <w:bookmarkEnd w:id="618"/>
      <w:bookmarkEnd w:id="619"/>
      <w:bookmarkEnd w:id="620"/>
      <w:bookmarkEnd w:id="621"/>
      <w:bookmarkEnd w:id="622"/>
      <w:bookmarkEnd w:id="623"/>
      <w:bookmarkEnd w:id="624"/>
      <w:bookmarkEnd w:id="625"/>
      <w:bookmarkEnd w:id="626"/>
      <w:bookmarkEnd w:id="627"/>
      <w:bookmarkStart w:id="628" w:name="_Hlt487972895"/>
      <w:bookmarkEnd w:id="628"/>
      <w:bookmarkStart w:id="629" w:name="_Hlt487900425"/>
      <w:bookmarkEnd w:id="629"/>
      <w:bookmarkStart w:id="630" w:name="_Hlt522424701"/>
      <w:bookmarkEnd w:id="630"/>
      <w:bookmarkStart w:id="631" w:name="_Toc353873940"/>
      <w:bookmarkStart w:id="632" w:name="_Toc226965858"/>
      <w:bookmarkStart w:id="633" w:name="_Toc127151779"/>
      <w:bookmarkStart w:id="634" w:name="_Toc353825550"/>
      <w:bookmarkStart w:id="635" w:name="_Toc127161490"/>
    </w:p>
    <w:p>
      <w:pPr>
        <w:snapToGrid w:val="0"/>
        <w:spacing w:line="360" w:lineRule="auto"/>
        <w:jc w:val="center"/>
        <w:outlineLvl w:val="0"/>
        <w:rPr>
          <w:sz w:val="24"/>
        </w:rPr>
      </w:pPr>
      <w:bookmarkStart w:id="636" w:name="_Toc8145"/>
      <w:r>
        <w:rPr>
          <w:b/>
          <w:sz w:val="28"/>
          <w:szCs w:val="28"/>
        </w:rPr>
        <w:t xml:space="preserve">第三章   </w:t>
      </w:r>
      <w:bookmarkEnd w:id="631"/>
      <w:bookmarkEnd w:id="632"/>
      <w:bookmarkEnd w:id="633"/>
      <w:bookmarkEnd w:id="634"/>
      <w:bookmarkEnd w:id="635"/>
      <w:bookmarkStart w:id="637" w:name="_Hlt164229061"/>
      <w:bookmarkEnd w:id="637"/>
      <w:r>
        <w:rPr>
          <w:b/>
          <w:sz w:val="28"/>
          <w:szCs w:val="28"/>
        </w:rPr>
        <w:t>协商程序</w:t>
      </w:r>
      <w:bookmarkEnd w:id="636"/>
    </w:p>
    <w:p>
      <w:pPr>
        <w:numPr>
          <w:ilvl w:val="0"/>
          <w:numId w:val="12"/>
        </w:numPr>
        <w:tabs>
          <w:tab w:val="left" w:pos="360"/>
        </w:tabs>
        <w:snapToGrid w:val="0"/>
        <w:spacing w:line="360" w:lineRule="auto"/>
        <w:outlineLvl w:val="1"/>
        <w:rPr>
          <w:b/>
          <w:bCs/>
          <w:sz w:val="24"/>
        </w:rPr>
      </w:pPr>
      <w:r>
        <w:rPr>
          <w:b/>
          <w:bCs/>
          <w:sz w:val="24"/>
        </w:rPr>
        <w:t>响应文件的资格审查和符合性审查</w:t>
      </w:r>
    </w:p>
    <w:p>
      <w:pPr>
        <w:numPr>
          <w:ilvl w:val="1"/>
          <w:numId w:val="12"/>
        </w:numPr>
        <w:tabs>
          <w:tab w:val="left" w:pos="1080"/>
          <w:tab w:val="left" w:pos="1589"/>
        </w:tabs>
        <w:snapToGrid w:val="0"/>
        <w:spacing w:line="360" w:lineRule="auto"/>
        <w:ind w:left="1077" w:hanging="720"/>
        <w:rPr>
          <w:sz w:val="24"/>
        </w:rPr>
      </w:pPr>
      <w:r>
        <w:rPr>
          <w:sz w:val="24"/>
        </w:rPr>
        <w:t>单一来源采购人员将根据《资格审查要求》和《符合性审查要求》中规定的审查因素和审查内容，对供应商进行审查，并形成审查记录。</w:t>
      </w:r>
    </w:p>
    <w:p>
      <w:pPr>
        <w:numPr>
          <w:ilvl w:val="1"/>
          <w:numId w:val="12"/>
        </w:numPr>
        <w:tabs>
          <w:tab w:val="left" w:pos="1080"/>
          <w:tab w:val="left" w:pos="1589"/>
        </w:tabs>
        <w:snapToGrid w:val="0"/>
        <w:spacing w:line="360" w:lineRule="auto"/>
        <w:ind w:left="1077" w:hanging="720"/>
        <w:rPr>
          <w:sz w:val="24"/>
        </w:rPr>
      </w:pPr>
      <w:r>
        <w:rPr>
          <w:sz w:val="24"/>
        </w:rPr>
        <w:t>《资格审查要求》和《符合性审查要求》中对格式有要求的，除单一来源采购文件另有规定外，均为“实质性格式”文件。未实质性响应单一来源采购文件的响应文件按</w:t>
      </w:r>
      <w:r>
        <w:rPr>
          <w:b/>
          <w:sz w:val="24"/>
        </w:rPr>
        <w:t>无效响应</w:t>
      </w:r>
      <w:r>
        <w:rPr>
          <w:sz w:val="24"/>
        </w:rPr>
        <w:t>处理，协商小组应当告知提交响应文件的供应商。</w:t>
      </w:r>
    </w:p>
    <w:p>
      <w:pPr>
        <w:numPr>
          <w:ilvl w:val="1"/>
          <w:numId w:val="12"/>
        </w:numPr>
        <w:tabs>
          <w:tab w:val="left" w:pos="1080"/>
          <w:tab w:val="left" w:pos="1589"/>
        </w:tabs>
        <w:snapToGrid w:val="0"/>
        <w:spacing w:line="360" w:lineRule="auto"/>
        <w:ind w:left="1077" w:hanging="720"/>
        <w:rPr>
          <w:sz w:val="24"/>
        </w:rPr>
      </w:pPr>
      <w:r>
        <w:rPr>
          <w:sz w:val="24"/>
        </w:rPr>
        <w:t>《资格审查要求》见下表：</w:t>
      </w:r>
    </w:p>
    <w:p>
      <w:pPr>
        <w:tabs>
          <w:tab w:val="left" w:pos="900"/>
          <w:tab w:val="left" w:pos="1080"/>
          <w:tab w:val="left" w:pos="1447"/>
        </w:tabs>
        <w:snapToGrid w:val="0"/>
        <w:spacing w:line="360" w:lineRule="auto"/>
        <w:jc w:val="center"/>
        <w:rPr>
          <w:b/>
          <w:sz w:val="24"/>
        </w:rPr>
      </w:pPr>
      <w:r>
        <w:rPr>
          <w:b/>
          <w:sz w:val="24"/>
        </w:rPr>
        <w:t>资格审查要求</w:t>
      </w:r>
    </w:p>
    <w:tbl>
      <w:tblPr>
        <w:tblStyle w:val="43"/>
        <w:tblW w:w="514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69"/>
        <w:gridCol w:w="1708"/>
        <w:gridCol w:w="4038"/>
        <w:gridCol w:w="1221"/>
        <w:gridCol w:w="10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tblHeader/>
          <w:jc w:val="center"/>
        </w:trPr>
        <w:tc>
          <w:tcPr>
            <w:tcW w:w="357" w:type="pct"/>
            <w:vAlign w:val="center"/>
          </w:tcPr>
          <w:p>
            <w:pPr>
              <w:tabs>
                <w:tab w:val="left" w:pos="1080"/>
              </w:tabs>
              <w:snapToGrid w:val="0"/>
              <w:jc w:val="center"/>
              <w:rPr>
                <w:b/>
                <w:szCs w:val="21"/>
              </w:rPr>
            </w:pPr>
            <w:r>
              <w:rPr>
                <w:b/>
                <w:szCs w:val="21"/>
              </w:rPr>
              <w:t>序号</w:t>
            </w:r>
          </w:p>
        </w:tc>
        <w:tc>
          <w:tcPr>
            <w:tcW w:w="995" w:type="pct"/>
            <w:vAlign w:val="center"/>
          </w:tcPr>
          <w:p>
            <w:pPr>
              <w:tabs>
                <w:tab w:val="left" w:pos="1080"/>
              </w:tabs>
              <w:snapToGrid w:val="0"/>
              <w:jc w:val="center"/>
              <w:rPr>
                <w:b/>
                <w:bCs/>
                <w:szCs w:val="21"/>
              </w:rPr>
            </w:pPr>
            <w:r>
              <w:rPr>
                <w:b/>
                <w:bCs/>
                <w:szCs w:val="21"/>
              </w:rPr>
              <w:t>审查因素</w:t>
            </w:r>
          </w:p>
        </w:tc>
        <w:tc>
          <w:tcPr>
            <w:tcW w:w="2324" w:type="pct"/>
            <w:vAlign w:val="center"/>
          </w:tcPr>
          <w:p>
            <w:pPr>
              <w:tabs>
                <w:tab w:val="left" w:pos="1080"/>
              </w:tabs>
              <w:snapToGrid w:val="0"/>
              <w:jc w:val="center"/>
              <w:rPr>
                <w:b/>
                <w:szCs w:val="21"/>
              </w:rPr>
            </w:pPr>
            <w:r>
              <w:rPr>
                <w:b/>
                <w:szCs w:val="21"/>
              </w:rPr>
              <w:t>审查内容</w:t>
            </w:r>
          </w:p>
        </w:tc>
        <w:tc>
          <w:tcPr>
            <w:tcW w:w="717" w:type="pct"/>
            <w:vAlign w:val="center"/>
          </w:tcPr>
          <w:p>
            <w:pPr>
              <w:tabs>
                <w:tab w:val="left" w:pos="1080"/>
              </w:tabs>
              <w:snapToGrid w:val="0"/>
              <w:jc w:val="center"/>
              <w:rPr>
                <w:b/>
                <w:szCs w:val="21"/>
              </w:rPr>
            </w:pPr>
            <w:r>
              <w:rPr>
                <w:b/>
                <w:szCs w:val="21"/>
              </w:rPr>
              <w:t>格式要求</w:t>
            </w:r>
          </w:p>
        </w:tc>
        <w:tc>
          <w:tcPr>
            <w:tcW w:w="607" w:type="pct"/>
            <w:vAlign w:val="center"/>
          </w:tcPr>
          <w:p>
            <w:pPr>
              <w:tabs>
                <w:tab w:val="left" w:pos="1080"/>
              </w:tabs>
              <w:snapToGrid w:val="0"/>
              <w:jc w:val="center"/>
              <w:rPr>
                <w:b/>
                <w:szCs w:val="21"/>
              </w:rPr>
            </w:pPr>
            <w:r>
              <w:rPr>
                <w:b/>
                <w:szCs w:val="21"/>
              </w:rPr>
              <w:t>是否允许澄清、说明或者更正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w:t>
            </w:r>
          </w:p>
        </w:tc>
        <w:tc>
          <w:tcPr>
            <w:tcW w:w="995" w:type="pct"/>
            <w:vAlign w:val="center"/>
          </w:tcPr>
          <w:p>
            <w:pPr>
              <w:tabs>
                <w:tab w:val="left" w:pos="1080"/>
              </w:tabs>
              <w:snapToGrid w:val="0"/>
              <w:jc w:val="center"/>
              <w:rPr>
                <w:szCs w:val="21"/>
              </w:rPr>
            </w:pPr>
            <w:r>
              <w:rPr>
                <w:szCs w:val="21"/>
              </w:rPr>
              <w:t>满足《中华人民共和国政府采购法》第二十二条规定</w:t>
            </w:r>
          </w:p>
        </w:tc>
        <w:tc>
          <w:tcPr>
            <w:tcW w:w="2324" w:type="pct"/>
            <w:vAlign w:val="center"/>
          </w:tcPr>
          <w:p>
            <w:pPr>
              <w:tabs>
                <w:tab w:val="left" w:pos="1080"/>
              </w:tabs>
              <w:snapToGrid w:val="0"/>
              <w:rPr>
                <w:szCs w:val="21"/>
              </w:rPr>
            </w:pPr>
            <w:r>
              <w:rPr>
                <w:szCs w:val="21"/>
              </w:rPr>
              <w:t>具体规定见第一章《采购邀请》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1-1</w:t>
            </w:r>
          </w:p>
        </w:tc>
        <w:tc>
          <w:tcPr>
            <w:tcW w:w="995" w:type="pct"/>
            <w:vAlign w:val="center"/>
          </w:tcPr>
          <w:p>
            <w:pPr>
              <w:tabs>
                <w:tab w:val="left" w:pos="1080"/>
              </w:tabs>
              <w:snapToGrid w:val="0"/>
              <w:jc w:val="center"/>
              <w:rPr>
                <w:szCs w:val="21"/>
              </w:rPr>
            </w:pPr>
            <w:r>
              <w:rPr>
                <w:szCs w:val="21"/>
              </w:rPr>
              <w:t>营业执照等</w:t>
            </w:r>
          </w:p>
          <w:p>
            <w:pPr>
              <w:tabs>
                <w:tab w:val="left" w:pos="1080"/>
              </w:tabs>
              <w:snapToGrid w:val="0"/>
              <w:jc w:val="center"/>
              <w:rPr>
                <w:szCs w:val="21"/>
              </w:rPr>
            </w:pPr>
            <w:r>
              <w:rPr>
                <w:szCs w:val="21"/>
              </w:rPr>
              <w:t>证明文件</w:t>
            </w:r>
          </w:p>
        </w:tc>
        <w:tc>
          <w:tcPr>
            <w:tcW w:w="2324" w:type="pct"/>
            <w:vAlign w:val="center"/>
          </w:tcPr>
          <w:p>
            <w:pPr>
              <w:tabs>
                <w:tab w:val="left" w:pos="1080"/>
              </w:tabs>
              <w:snapToGrid w:val="0"/>
              <w:rPr>
                <w:szCs w:val="21"/>
              </w:rPr>
            </w:pPr>
            <w:r>
              <w:rPr>
                <w:szCs w:val="21"/>
              </w:rPr>
              <w:t>供应商为企业（包括合伙企业）的，应提供有效的“营业执照”；</w:t>
            </w:r>
          </w:p>
          <w:p>
            <w:pPr>
              <w:tabs>
                <w:tab w:val="left" w:pos="1080"/>
              </w:tabs>
              <w:snapToGrid w:val="0"/>
              <w:rPr>
                <w:szCs w:val="21"/>
              </w:rPr>
            </w:pPr>
            <w:r>
              <w:rPr>
                <w:szCs w:val="21"/>
              </w:rPr>
              <w:t>供应商为事业单位的，应提供有效的“事业单位法人证书”；</w:t>
            </w:r>
          </w:p>
          <w:p>
            <w:pPr>
              <w:tabs>
                <w:tab w:val="left" w:pos="1080"/>
              </w:tabs>
              <w:snapToGrid w:val="0"/>
              <w:rPr>
                <w:szCs w:val="21"/>
              </w:rPr>
            </w:pPr>
            <w:r>
              <w:rPr>
                <w:szCs w:val="21"/>
              </w:rPr>
              <w:t>供应商是非企业机构的，应提供有效的“执业许可证”、“登记证书”等证明文件；</w:t>
            </w:r>
          </w:p>
          <w:p>
            <w:pPr>
              <w:tabs>
                <w:tab w:val="left" w:pos="1080"/>
              </w:tabs>
              <w:snapToGrid w:val="0"/>
              <w:rPr>
                <w:szCs w:val="21"/>
              </w:rPr>
            </w:pPr>
            <w:r>
              <w:rPr>
                <w:szCs w:val="21"/>
              </w:rPr>
              <w:t>供应商是个体工商户的，应提供有效的“个体工商户营业执照”；</w:t>
            </w:r>
          </w:p>
          <w:p>
            <w:pPr>
              <w:tabs>
                <w:tab w:val="left" w:pos="1080"/>
              </w:tabs>
              <w:snapToGrid w:val="0"/>
              <w:rPr>
                <w:szCs w:val="21"/>
              </w:rPr>
            </w:pPr>
            <w:r>
              <w:rPr>
                <w:szCs w:val="21"/>
              </w:rPr>
              <w:t>供应商是自然人的，应提供有效的自然人身份证明。</w:t>
            </w:r>
          </w:p>
          <w:p>
            <w:pPr>
              <w:tabs>
                <w:tab w:val="left" w:pos="1080"/>
              </w:tabs>
              <w:snapToGrid w:val="0"/>
              <w:rPr>
                <w:szCs w:val="21"/>
              </w:rPr>
            </w:pPr>
            <w:r>
              <w:rPr>
                <w:szCs w:val="21"/>
              </w:rPr>
              <w:t>分支机构参加响应的，应提供该分支机构或其所属法人/其他组织的相应证明文件；同时还应提供其所属法人/其他组织出具的授权其参与本项目的授权书（格式自拟，须加盖其所属法人/其他组织的公章）；对于</w:t>
            </w:r>
            <w:r>
              <w:rPr>
                <w:iCs/>
                <w:szCs w:val="21"/>
              </w:rPr>
              <w:t>银行、保险、石油石化、电力、电信等行业的分支机构，可以提供上述</w:t>
            </w:r>
            <w:r>
              <w:rPr>
                <w:szCs w:val="21"/>
              </w:rPr>
              <w:t>授权，也可以提供其所属法人/其他组织的有关文件或制度等能够证明授权其独立开展业务的证明材料。</w:t>
            </w:r>
          </w:p>
        </w:tc>
        <w:tc>
          <w:tcPr>
            <w:tcW w:w="717" w:type="pct"/>
            <w:vAlign w:val="center"/>
          </w:tcPr>
          <w:p>
            <w:pPr>
              <w:tabs>
                <w:tab w:val="left" w:pos="1080"/>
              </w:tabs>
              <w:snapToGrid w:val="0"/>
              <w:jc w:val="center"/>
              <w:rPr>
                <w:szCs w:val="21"/>
              </w:rPr>
            </w:pPr>
            <w:r>
              <w:rPr>
                <w:szCs w:val="21"/>
              </w:rPr>
              <w:t>提供证明文件的复印件</w:t>
            </w: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1-2</w:t>
            </w:r>
          </w:p>
        </w:tc>
        <w:tc>
          <w:tcPr>
            <w:tcW w:w="995" w:type="pct"/>
            <w:vAlign w:val="center"/>
          </w:tcPr>
          <w:p>
            <w:pPr>
              <w:tabs>
                <w:tab w:val="left" w:pos="1080"/>
              </w:tabs>
              <w:snapToGrid w:val="0"/>
              <w:jc w:val="center"/>
              <w:rPr>
                <w:szCs w:val="21"/>
              </w:rPr>
            </w:pPr>
            <w:r>
              <w:rPr>
                <w:szCs w:val="21"/>
              </w:rPr>
              <w:t>供应商资格</w:t>
            </w:r>
          </w:p>
          <w:p>
            <w:pPr>
              <w:tabs>
                <w:tab w:val="left" w:pos="1080"/>
              </w:tabs>
              <w:snapToGrid w:val="0"/>
              <w:jc w:val="center"/>
              <w:rPr>
                <w:szCs w:val="21"/>
              </w:rPr>
            </w:pPr>
            <w:r>
              <w:rPr>
                <w:szCs w:val="21"/>
              </w:rPr>
              <w:t>声明书</w:t>
            </w:r>
          </w:p>
        </w:tc>
        <w:tc>
          <w:tcPr>
            <w:tcW w:w="2324" w:type="pct"/>
            <w:vAlign w:val="center"/>
          </w:tcPr>
          <w:p>
            <w:pPr>
              <w:tabs>
                <w:tab w:val="left" w:pos="1080"/>
              </w:tabs>
              <w:snapToGrid w:val="0"/>
              <w:rPr>
                <w:szCs w:val="21"/>
              </w:rPr>
            </w:pPr>
            <w:r>
              <w:rPr>
                <w:szCs w:val="21"/>
              </w:rPr>
              <w:t>提供了符合单一来源采购文件要求的《供应商资格声明书》。</w:t>
            </w:r>
          </w:p>
        </w:tc>
        <w:tc>
          <w:tcPr>
            <w:tcW w:w="717" w:type="pct"/>
            <w:vAlign w:val="center"/>
          </w:tcPr>
          <w:p>
            <w:pPr>
              <w:tabs>
                <w:tab w:val="left" w:pos="1080"/>
              </w:tabs>
              <w:snapToGrid w:val="0"/>
              <w:jc w:val="center"/>
              <w:rPr>
                <w:szCs w:val="21"/>
              </w:rPr>
            </w:pPr>
            <w:r>
              <w:rPr>
                <w:szCs w:val="21"/>
              </w:rPr>
              <w:t>格式见《响应文件格式》</w:t>
            </w: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1-3</w:t>
            </w:r>
          </w:p>
        </w:tc>
        <w:tc>
          <w:tcPr>
            <w:tcW w:w="995" w:type="pct"/>
            <w:vAlign w:val="center"/>
          </w:tcPr>
          <w:p>
            <w:pPr>
              <w:tabs>
                <w:tab w:val="left" w:pos="1080"/>
              </w:tabs>
              <w:snapToGrid w:val="0"/>
              <w:jc w:val="center"/>
              <w:rPr>
                <w:szCs w:val="21"/>
              </w:rPr>
            </w:pPr>
            <w:r>
              <w:rPr>
                <w:szCs w:val="21"/>
              </w:rPr>
              <w:t>供应商信用记录</w:t>
            </w:r>
          </w:p>
        </w:tc>
        <w:tc>
          <w:tcPr>
            <w:tcW w:w="2324" w:type="pct"/>
            <w:vAlign w:val="center"/>
          </w:tcPr>
          <w:p>
            <w:pPr>
              <w:tabs>
                <w:tab w:val="left" w:pos="900"/>
                <w:tab w:val="left" w:pos="1980"/>
              </w:tabs>
              <w:snapToGrid w:val="0"/>
              <w:rPr>
                <w:szCs w:val="21"/>
              </w:rPr>
            </w:pPr>
            <w:r>
              <w:rPr>
                <w:szCs w:val="21"/>
              </w:rPr>
              <w:t>查询渠道：信用中国网站和中国政府采购网（www.creditchina.gov.cn、www.ccgp.gov.cn）；</w:t>
            </w:r>
          </w:p>
          <w:p>
            <w:pPr>
              <w:tabs>
                <w:tab w:val="left" w:pos="900"/>
                <w:tab w:val="left" w:pos="1980"/>
              </w:tabs>
              <w:snapToGrid w:val="0"/>
              <w:rPr>
                <w:szCs w:val="21"/>
              </w:rPr>
            </w:pPr>
            <w:r>
              <w:rPr>
                <w:szCs w:val="21"/>
              </w:rPr>
              <w:t>截止时点：响应文件提交截止时间以后、资格审查阶段采购人或采购代理机构的实际查询时间；</w:t>
            </w:r>
          </w:p>
          <w:p>
            <w:pPr>
              <w:tabs>
                <w:tab w:val="left" w:pos="900"/>
                <w:tab w:val="left" w:pos="1980"/>
              </w:tabs>
              <w:snapToGrid w:val="0"/>
              <w:rPr>
                <w:szCs w:val="21"/>
              </w:rPr>
            </w:pPr>
            <w:r>
              <w:rPr>
                <w:szCs w:val="21"/>
              </w:rPr>
              <w:t>信用信息查询记录和证据留存具体方式：查询结果网页打印页作为查询记录和证据，与其他单一来源采购文件一并保存；</w:t>
            </w:r>
          </w:p>
          <w:p>
            <w:pPr>
              <w:tabs>
                <w:tab w:val="left" w:pos="1080"/>
              </w:tabs>
              <w:snapToGrid w:val="0"/>
              <w:rPr>
                <w:szCs w:val="21"/>
              </w:rPr>
            </w:pPr>
            <w:r>
              <w:rPr>
                <w:szCs w:val="21"/>
              </w:rPr>
              <w:t>信用信息的使用原则：经认定的被列入失信被执行人、重大税收违法案件当事人名单、政府采购严重违法失信行为记录名单的供应商，其</w:t>
            </w:r>
            <w:r>
              <w:rPr>
                <w:b/>
                <w:szCs w:val="21"/>
              </w:rPr>
              <w:t>响应无效</w:t>
            </w:r>
            <w:r>
              <w:rPr>
                <w:szCs w:val="21"/>
              </w:rPr>
              <w:t>。联合体形式响应的，联合体成员存在不良信用记录，视同联合体存在不良信用记录。</w:t>
            </w:r>
          </w:p>
        </w:tc>
        <w:tc>
          <w:tcPr>
            <w:tcW w:w="717" w:type="pct"/>
            <w:vAlign w:val="center"/>
          </w:tcPr>
          <w:p>
            <w:pPr>
              <w:tabs>
                <w:tab w:val="left" w:pos="1080"/>
              </w:tabs>
              <w:snapToGrid w:val="0"/>
              <w:jc w:val="center"/>
              <w:rPr>
                <w:szCs w:val="21"/>
              </w:rPr>
            </w:pPr>
            <w:r>
              <w:rPr>
                <w:szCs w:val="21"/>
              </w:rPr>
              <w:t>无须供应商提供，由采购人或采购代理机构查询。</w:t>
            </w:r>
          </w:p>
        </w:tc>
        <w:tc>
          <w:tcPr>
            <w:tcW w:w="607" w:type="pct"/>
            <w:vAlign w:val="center"/>
          </w:tcPr>
          <w:p>
            <w:pPr>
              <w:tabs>
                <w:tab w:val="left" w:pos="1080"/>
              </w:tabs>
              <w:snapToGrid w:val="0"/>
              <w:jc w:val="center"/>
              <w:rPr>
                <w:szCs w:val="21"/>
              </w:rPr>
            </w:pPr>
            <w:r>
              <w:rPr>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1-4</w:t>
            </w:r>
          </w:p>
        </w:tc>
        <w:tc>
          <w:tcPr>
            <w:tcW w:w="995" w:type="pct"/>
            <w:vAlign w:val="center"/>
          </w:tcPr>
          <w:p>
            <w:pPr>
              <w:tabs>
                <w:tab w:val="left" w:pos="1080"/>
              </w:tabs>
              <w:snapToGrid w:val="0"/>
              <w:jc w:val="center"/>
              <w:rPr>
                <w:szCs w:val="21"/>
              </w:rPr>
            </w:pPr>
            <w:r>
              <w:rPr>
                <w:szCs w:val="21"/>
              </w:rPr>
              <w:t>法律、行政法规规定的其他条件</w:t>
            </w:r>
          </w:p>
        </w:tc>
        <w:tc>
          <w:tcPr>
            <w:tcW w:w="2324" w:type="pct"/>
            <w:vAlign w:val="center"/>
          </w:tcPr>
          <w:p>
            <w:pPr>
              <w:tabs>
                <w:tab w:val="left" w:pos="900"/>
                <w:tab w:val="left" w:pos="1980"/>
              </w:tabs>
              <w:snapToGrid w:val="0"/>
              <w:rPr>
                <w:szCs w:val="21"/>
              </w:rPr>
            </w:pPr>
            <w:r>
              <w:rPr>
                <w:szCs w:val="21"/>
              </w:rPr>
              <w:t>法律、行政法规规定的其他条件</w:t>
            </w:r>
          </w:p>
        </w:tc>
        <w:tc>
          <w:tcPr>
            <w:tcW w:w="717" w:type="pct"/>
            <w:vAlign w:val="center"/>
          </w:tcPr>
          <w:p>
            <w:pPr>
              <w:tabs>
                <w:tab w:val="left" w:pos="1080"/>
              </w:tabs>
              <w:snapToGrid w:val="0"/>
              <w:jc w:val="center"/>
              <w:rPr>
                <w:szCs w:val="21"/>
              </w:rPr>
            </w:pPr>
            <w:r>
              <w:rPr>
                <w:szCs w:val="21"/>
              </w:rPr>
              <w:t>/</w:t>
            </w:r>
          </w:p>
        </w:tc>
        <w:tc>
          <w:tcPr>
            <w:tcW w:w="607" w:type="pct"/>
            <w:vAlign w:val="center"/>
          </w:tcPr>
          <w:p>
            <w:pPr>
              <w:tabs>
                <w:tab w:val="left" w:pos="1080"/>
              </w:tabs>
              <w:snapToGrid w:val="0"/>
              <w:jc w:val="center"/>
              <w:rPr>
                <w:szCs w:val="21"/>
              </w:rPr>
            </w:pPr>
            <w:r>
              <w:rPr>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w:t>
            </w:r>
          </w:p>
        </w:tc>
        <w:tc>
          <w:tcPr>
            <w:tcW w:w="995" w:type="pct"/>
            <w:vAlign w:val="center"/>
          </w:tcPr>
          <w:p>
            <w:pPr>
              <w:tabs>
                <w:tab w:val="left" w:pos="1080"/>
              </w:tabs>
              <w:snapToGrid w:val="0"/>
              <w:jc w:val="center"/>
              <w:rPr>
                <w:szCs w:val="21"/>
              </w:rPr>
            </w:pPr>
            <w:r>
              <w:rPr>
                <w:szCs w:val="21"/>
              </w:rPr>
              <w:t>本项目的特定</w:t>
            </w:r>
          </w:p>
          <w:p>
            <w:pPr>
              <w:tabs>
                <w:tab w:val="left" w:pos="1080"/>
              </w:tabs>
              <w:snapToGrid w:val="0"/>
              <w:jc w:val="center"/>
              <w:rPr>
                <w:szCs w:val="21"/>
              </w:rPr>
            </w:pPr>
            <w:r>
              <w:rPr>
                <w:szCs w:val="21"/>
              </w:rPr>
              <w:t>资格要求</w:t>
            </w:r>
          </w:p>
        </w:tc>
        <w:tc>
          <w:tcPr>
            <w:tcW w:w="2324" w:type="pct"/>
            <w:vAlign w:val="center"/>
          </w:tcPr>
          <w:p>
            <w:pPr>
              <w:tabs>
                <w:tab w:val="left" w:pos="1080"/>
              </w:tabs>
              <w:snapToGrid w:val="0"/>
              <w:rPr>
                <w:szCs w:val="21"/>
              </w:rPr>
            </w:pPr>
            <w:r>
              <w:rPr>
                <w:szCs w:val="21"/>
              </w:rPr>
              <w:t>如有，见第一章《采购邀请》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2-1</w:t>
            </w:r>
          </w:p>
        </w:tc>
        <w:tc>
          <w:tcPr>
            <w:tcW w:w="995" w:type="pct"/>
            <w:vAlign w:val="center"/>
          </w:tcPr>
          <w:p>
            <w:pPr>
              <w:tabs>
                <w:tab w:val="left" w:pos="1080"/>
              </w:tabs>
              <w:snapToGrid w:val="0"/>
              <w:jc w:val="center"/>
              <w:rPr>
                <w:szCs w:val="21"/>
              </w:rPr>
            </w:pPr>
            <w:r>
              <w:rPr>
                <w:szCs w:val="21"/>
              </w:rPr>
              <w:t>中小企业政策</w:t>
            </w:r>
          </w:p>
        </w:tc>
        <w:tc>
          <w:tcPr>
            <w:tcW w:w="2324" w:type="pct"/>
            <w:vAlign w:val="center"/>
          </w:tcPr>
          <w:p>
            <w:pPr>
              <w:tabs>
                <w:tab w:val="left" w:pos="1080"/>
              </w:tabs>
              <w:snapToGrid w:val="0"/>
              <w:rPr>
                <w:szCs w:val="21"/>
              </w:rPr>
            </w:pPr>
            <w:r>
              <w:rPr>
                <w:szCs w:val="21"/>
              </w:rPr>
              <w:t>具体要求见第一章《采购邀请》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2-1-1</w:t>
            </w:r>
          </w:p>
        </w:tc>
        <w:tc>
          <w:tcPr>
            <w:tcW w:w="995" w:type="pct"/>
            <w:vAlign w:val="center"/>
          </w:tcPr>
          <w:p>
            <w:pPr>
              <w:tabs>
                <w:tab w:val="left" w:pos="1080"/>
              </w:tabs>
              <w:snapToGrid w:val="0"/>
              <w:jc w:val="center"/>
              <w:rPr>
                <w:szCs w:val="21"/>
              </w:rPr>
            </w:pPr>
            <w:r>
              <w:rPr>
                <w:szCs w:val="21"/>
              </w:rPr>
              <w:t>中小企业</w:t>
            </w:r>
          </w:p>
          <w:p>
            <w:pPr>
              <w:tabs>
                <w:tab w:val="left" w:pos="1080"/>
              </w:tabs>
              <w:snapToGrid w:val="0"/>
              <w:jc w:val="center"/>
              <w:rPr>
                <w:szCs w:val="21"/>
              </w:rPr>
            </w:pPr>
            <w:r>
              <w:rPr>
                <w:szCs w:val="21"/>
              </w:rPr>
              <w:t>证明文件</w:t>
            </w:r>
          </w:p>
        </w:tc>
        <w:tc>
          <w:tcPr>
            <w:tcW w:w="2324" w:type="pct"/>
            <w:vAlign w:val="center"/>
          </w:tcPr>
          <w:p>
            <w:pPr>
              <w:tabs>
                <w:tab w:val="left" w:pos="1080"/>
              </w:tabs>
              <w:snapToGrid w:val="0"/>
              <w:rPr>
                <w:b/>
                <w:szCs w:val="21"/>
              </w:rPr>
            </w:pPr>
            <w:r>
              <w:rPr>
                <w:b/>
                <w:szCs w:val="21"/>
              </w:rPr>
              <w:t>当本项目（包）涉及预留份额专门面向中小企业采购，提供如下资料。</w:t>
            </w:r>
          </w:p>
          <w:p>
            <w:pPr>
              <w:tabs>
                <w:tab w:val="left" w:pos="1080"/>
              </w:tabs>
              <w:snapToGrid w:val="0"/>
              <w:rPr>
                <w:szCs w:val="21"/>
              </w:rPr>
            </w:pPr>
            <w:r>
              <w:rPr>
                <w:szCs w:val="21"/>
              </w:rPr>
              <w:t>1、供应商单独响应的，应提供《中小企业声明函》或《残疾人福利性单位声明函》或由省级以上监狱管理局、戒毒管理局（含新疆生产建设兵团）出具的属于监狱企业的证明文件。</w:t>
            </w:r>
          </w:p>
          <w:p>
            <w:pPr>
              <w:tabs>
                <w:tab w:val="left" w:pos="1080"/>
              </w:tabs>
              <w:snapToGrid w:val="0"/>
              <w:rPr>
                <w:szCs w:val="21"/>
              </w:rPr>
            </w:pPr>
            <w:r>
              <w:rPr>
                <w:szCs w:val="21"/>
              </w:rPr>
              <w:t>2、如单一来源采购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717" w:type="pct"/>
            <w:vAlign w:val="center"/>
          </w:tcPr>
          <w:p>
            <w:pPr>
              <w:tabs>
                <w:tab w:val="left" w:pos="1080"/>
              </w:tabs>
              <w:snapToGrid w:val="0"/>
              <w:jc w:val="center"/>
              <w:rPr>
                <w:szCs w:val="21"/>
              </w:rPr>
            </w:pPr>
            <w:r>
              <w:rPr>
                <w:szCs w:val="21"/>
              </w:rPr>
              <w:t>格式见《响应文件格式》</w:t>
            </w: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2-2</w:t>
            </w:r>
          </w:p>
        </w:tc>
        <w:tc>
          <w:tcPr>
            <w:tcW w:w="995" w:type="pct"/>
            <w:vAlign w:val="center"/>
          </w:tcPr>
          <w:p>
            <w:pPr>
              <w:tabs>
                <w:tab w:val="left" w:pos="1080"/>
              </w:tabs>
              <w:snapToGrid w:val="0"/>
              <w:jc w:val="center"/>
              <w:rPr>
                <w:szCs w:val="21"/>
              </w:rPr>
            </w:pPr>
            <w:r>
              <w:rPr>
                <w:szCs w:val="21"/>
              </w:rPr>
              <w:t>其它落实政府采购政策的资格要求</w:t>
            </w:r>
          </w:p>
        </w:tc>
        <w:tc>
          <w:tcPr>
            <w:tcW w:w="2324" w:type="pct"/>
            <w:vAlign w:val="center"/>
          </w:tcPr>
          <w:p>
            <w:pPr>
              <w:tabs>
                <w:tab w:val="left" w:pos="1080"/>
              </w:tabs>
              <w:snapToGrid w:val="0"/>
              <w:rPr>
                <w:b/>
                <w:szCs w:val="21"/>
              </w:rPr>
            </w:pPr>
            <w:r>
              <w:rPr>
                <w:szCs w:val="21"/>
              </w:rPr>
              <w:t>如有，见第一章《采购邀请》</w:t>
            </w:r>
          </w:p>
        </w:tc>
        <w:tc>
          <w:tcPr>
            <w:tcW w:w="717" w:type="pct"/>
            <w:vAlign w:val="center"/>
          </w:tcPr>
          <w:p>
            <w:pPr>
              <w:tabs>
                <w:tab w:val="left" w:pos="1080"/>
              </w:tabs>
              <w:snapToGrid w:val="0"/>
              <w:jc w:val="center"/>
              <w:rPr>
                <w:szCs w:val="21"/>
              </w:rPr>
            </w:pPr>
            <w:r>
              <w:rPr>
                <w:szCs w:val="21"/>
              </w:rPr>
              <w:t>提供证明文件的复印件</w:t>
            </w:r>
          </w:p>
        </w:tc>
        <w:tc>
          <w:tcPr>
            <w:tcW w:w="607" w:type="pct"/>
            <w:vAlign w:val="center"/>
          </w:tcPr>
          <w:p>
            <w:pPr>
              <w:tabs>
                <w:tab w:val="left" w:pos="1080"/>
              </w:tabs>
              <w:snapToGrid w:val="0"/>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3</w:t>
            </w:r>
          </w:p>
        </w:tc>
        <w:tc>
          <w:tcPr>
            <w:tcW w:w="995" w:type="pct"/>
            <w:vAlign w:val="center"/>
          </w:tcPr>
          <w:p>
            <w:pPr>
              <w:tabs>
                <w:tab w:val="left" w:pos="1080"/>
              </w:tabs>
              <w:snapToGrid w:val="0"/>
              <w:jc w:val="center"/>
              <w:rPr>
                <w:szCs w:val="21"/>
              </w:rPr>
            </w:pPr>
            <w:r>
              <w:rPr>
                <w:szCs w:val="21"/>
              </w:rPr>
              <w:t>本项目的特定</w:t>
            </w:r>
          </w:p>
          <w:p>
            <w:pPr>
              <w:tabs>
                <w:tab w:val="left" w:pos="1080"/>
              </w:tabs>
              <w:snapToGrid w:val="0"/>
              <w:jc w:val="center"/>
              <w:rPr>
                <w:szCs w:val="21"/>
              </w:rPr>
            </w:pPr>
            <w:r>
              <w:rPr>
                <w:szCs w:val="21"/>
              </w:rPr>
              <w:t>资格要求</w:t>
            </w:r>
          </w:p>
        </w:tc>
        <w:tc>
          <w:tcPr>
            <w:tcW w:w="2324" w:type="pct"/>
            <w:vAlign w:val="center"/>
          </w:tcPr>
          <w:p>
            <w:pPr>
              <w:tabs>
                <w:tab w:val="left" w:pos="1080"/>
              </w:tabs>
              <w:snapToGrid w:val="0"/>
              <w:rPr>
                <w:szCs w:val="21"/>
              </w:rPr>
            </w:pPr>
            <w:r>
              <w:rPr>
                <w:szCs w:val="21"/>
              </w:rPr>
              <w:t>如有，见第一章《采购邀请》</w:t>
            </w:r>
          </w:p>
        </w:tc>
        <w:tc>
          <w:tcPr>
            <w:tcW w:w="717" w:type="pct"/>
            <w:vAlign w:val="center"/>
          </w:tcPr>
          <w:p>
            <w:pPr>
              <w:tabs>
                <w:tab w:val="left" w:pos="1080"/>
              </w:tabs>
              <w:snapToGrid w:val="0"/>
              <w:jc w:val="center"/>
              <w:rPr>
                <w:szCs w:val="21"/>
              </w:rPr>
            </w:pPr>
          </w:p>
        </w:tc>
        <w:tc>
          <w:tcPr>
            <w:tcW w:w="607" w:type="pct"/>
            <w:vAlign w:val="center"/>
          </w:tcPr>
          <w:p>
            <w:pPr>
              <w:tabs>
                <w:tab w:val="left" w:pos="1080"/>
              </w:tabs>
              <w:snapToGrid w:val="0"/>
              <w:jc w:val="center"/>
              <w:rPr>
                <w:szCs w:val="21"/>
              </w:rPr>
            </w:pPr>
            <w:r>
              <w:rPr>
                <w:szCs w:val="21"/>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3-1</w:t>
            </w:r>
          </w:p>
        </w:tc>
        <w:tc>
          <w:tcPr>
            <w:tcW w:w="995" w:type="pct"/>
            <w:vAlign w:val="center"/>
          </w:tcPr>
          <w:p>
            <w:pPr>
              <w:tabs>
                <w:tab w:val="left" w:pos="1080"/>
              </w:tabs>
              <w:snapToGrid w:val="0"/>
              <w:jc w:val="center"/>
              <w:rPr>
                <w:szCs w:val="21"/>
              </w:rPr>
            </w:pPr>
            <w:r>
              <w:rPr>
                <w:szCs w:val="21"/>
              </w:rPr>
              <w:t>政府购买服务承接主体的要求</w:t>
            </w:r>
          </w:p>
        </w:tc>
        <w:tc>
          <w:tcPr>
            <w:tcW w:w="2324" w:type="pct"/>
            <w:vAlign w:val="center"/>
          </w:tcPr>
          <w:p>
            <w:pPr>
              <w:tabs>
                <w:tab w:val="left" w:pos="1080"/>
              </w:tabs>
              <w:snapToGrid w:val="0"/>
              <w:rPr>
                <w:szCs w:val="21"/>
              </w:rPr>
            </w:pPr>
            <w:r>
              <w:rPr>
                <w:szCs w:val="21"/>
              </w:rPr>
              <w:t>如本项目属于政府购买服务，供应商不属于公益一类事业单位、使用事业编制且由财政拨款保障的群团组织。</w:t>
            </w:r>
          </w:p>
        </w:tc>
        <w:tc>
          <w:tcPr>
            <w:tcW w:w="717" w:type="pct"/>
            <w:vAlign w:val="center"/>
          </w:tcPr>
          <w:p>
            <w:pPr>
              <w:tabs>
                <w:tab w:val="left" w:pos="1080"/>
              </w:tabs>
              <w:snapToGrid w:val="0"/>
              <w:jc w:val="center"/>
              <w:rPr>
                <w:szCs w:val="21"/>
              </w:rPr>
            </w:pPr>
            <w:r>
              <w:rPr>
                <w:szCs w:val="21"/>
              </w:rPr>
              <w:t>格式见本表1-2项</w:t>
            </w:r>
          </w:p>
        </w:tc>
        <w:tc>
          <w:tcPr>
            <w:tcW w:w="607" w:type="pct"/>
            <w:vAlign w:val="center"/>
          </w:tcPr>
          <w:p>
            <w:pPr>
              <w:tabs>
                <w:tab w:val="left" w:pos="1080"/>
              </w:tabs>
              <w:snapToGrid w:val="0"/>
              <w:jc w:val="center"/>
              <w:rPr>
                <w:szCs w:val="21"/>
              </w:rPr>
            </w:pPr>
            <w:r>
              <w:rPr>
                <w:szCs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 w:hRule="atLeast"/>
          <w:jc w:val="center"/>
        </w:trPr>
        <w:tc>
          <w:tcPr>
            <w:tcW w:w="357" w:type="pct"/>
            <w:vAlign w:val="center"/>
          </w:tcPr>
          <w:p>
            <w:pPr>
              <w:tabs>
                <w:tab w:val="left" w:pos="1080"/>
              </w:tabs>
              <w:snapToGrid w:val="0"/>
              <w:jc w:val="center"/>
              <w:rPr>
                <w:szCs w:val="21"/>
              </w:rPr>
            </w:pPr>
            <w:r>
              <w:rPr>
                <w:szCs w:val="21"/>
              </w:rPr>
              <w:t>3-2</w:t>
            </w:r>
          </w:p>
        </w:tc>
        <w:tc>
          <w:tcPr>
            <w:tcW w:w="995" w:type="pct"/>
            <w:vAlign w:val="center"/>
          </w:tcPr>
          <w:p>
            <w:pPr>
              <w:tabs>
                <w:tab w:val="left" w:pos="1080"/>
              </w:tabs>
              <w:snapToGrid w:val="0"/>
              <w:jc w:val="center"/>
              <w:rPr>
                <w:szCs w:val="21"/>
              </w:rPr>
            </w:pPr>
            <w:r>
              <w:rPr>
                <w:szCs w:val="21"/>
              </w:rPr>
              <w:t>其他特定资格要求</w:t>
            </w:r>
          </w:p>
        </w:tc>
        <w:tc>
          <w:tcPr>
            <w:tcW w:w="2324" w:type="pct"/>
            <w:vAlign w:val="center"/>
          </w:tcPr>
          <w:p>
            <w:pPr>
              <w:tabs>
                <w:tab w:val="left" w:pos="1080"/>
              </w:tabs>
              <w:snapToGrid w:val="0"/>
              <w:rPr>
                <w:szCs w:val="21"/>
              </w:rPr>
            </w:pPr>
            <w:r>
              <w:rPr>
                <w:szCs w:val="21"/>
              </w:rPr>
              <w:t>如有，见第一章《采购邀请》</w:t>
            </w:r>
          </w:p>
        </w:tc>
        <w:tc>
          <w:tcPr>
            <w:tcW w:w="717" w:type="pct"/>
            <w:vAlign w:val="center"/>
          </w:tcPr>
          <w:p>
            <w:pPr>
              <w:tabs>
                <w:tab w:val="left" w:pos="1080"/>
              </w:tabs>
              <w:snapToGrid w:val="0"/>
              <w:jc w:val="center"/>
              <w:rPr>
                <w:szCs w:val="21"/>
              </w:rPr>
            </w:pPr>
            <w:r>
              <w:rPr>
                <w:szCs w:val="21"/>
              </w:rPr>
              <w:t>提供证明文件的复印件</w:t>
            </w:r>
          </w:p>
        </w:tc>
        <w:tc>
          <w:tcPr>
            <w:tcW w:w="607" w:type="pct"/>
            <w:vAlign w:val="center"/>
          </w:tcPr>
          <w:p>
            <w:pPr>
              <w:tabs>
                <w:tab w:val="left" w:pos="1080"/>
              </w:tabs>
              <w:snapToGrid w:val="0"/>
              <w:jc w:val="center"/>
              <w:rPr>
                <w:szCs w:val="21"/>
              </w:rPr>
            </w:pPr>
            <w:r>
              <w:rPr>
                <w:szCs w:val="21"/>
              </w:rPr>
              <w:t>允许</w:t>
            </w:r>
          </w:p>
        </w:tc>
      </w:tr>
    </w:tbl>
    <w:p>
      <w:pPr>
        <w:numPr>
          <w:ilvl w:val="1"/>
          <w:numId w:val="12"/>
        </w:numPr>
        <w:tabs>
          <w:tab w:val="left" w:pos="1080"/>
          <w:tab w:val="left" w:pos="1589"/>
        </w:tabs>
        <w:snapToGrid w:val="0"/>
        <w:spacing w:line="360" w:lineRule="auto"/>
        <w:ind w:left="1077" w:hanging="720"/>
        <w:rPr>
          <w:sz w:val="24"/>
        </w:rPr>
      </w:pPr>
      <w:r>
        <w:rPr>
          <w:sz w:val="24"/>
        </w:rPr>
        <w:t>《符合性审查要求》见下表：</w:t>
      </w:r>
    </w:p>
    <w:p>
      <w:pPr>
        <w:snapToGrid w:val="0"/>
        <w:spacing w:line="360" w:lineRule="auto"/>
        <w:jc w:val="center"/>
        <w:rPr>
          <w:b/>
          <w:sz w:val="24"/>
        </w:rPr>
      </w:pPr>
      <w:r>
        <w:rPr>
          <w:b/>
          <w:sz w:val="24"/>
        </w:rPr>
        <w:t>符合性审查要求</w:t>
      </w:r>
    </w:p>
    <w:tbl>
      <w:tblPr>
        <w:tblStyle w:val="43"/>
        <w:tblW w:w="518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950"/>
        <w:gridCol w:w="4726"/>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pPr>
              <w:widowControl/>
              <w:snapToGrid w:val="0"/>
              <w:jc w:val="center"/>
              <w:rPr>
                <w:b/>
                <w:kern w:val="0"/>
                <w:sz w:val="22"/>
                <w:szCs w:val="22"/>
              </w:rPr>
            </w:pPr>
            <w:r>
              <w:rPr>
                <w:b/>
                <w:kern w:val="0"/>
                <w:sz w:val="22"/>
                <w:szCs w:val="22"/>
              </w:rPr>
              <w:t>序号</w:t>
            </w:r>
          </w:p>
        </w:tc>
        <w:tc>
          <w:tcPr>
            <w:tcW w:w="1102" w:type="pct"/>
            <w:shd w:val="clear" w:color="000000" w:fill="FFFFFF"/>
            <w:vAlign w:val="center"/>
          </w:tcPr>
          <w:p>
            <w:pPr>
              <w:widowControl/>
              <w:snapToGrid w:val="0"/>
              <w:jc w:val="center"/>
              <w:rPr>
                <w:b/>
                <w:kern w:val="0"/>
                <w:sz w:val="22"/>
                <w:szCs w:val="22"/>
              </w:rPr>
            </w:pPr>
            <w:r>
              <w:rPr>
                <w:b/>
                <w:sz w:val="22"/>
                <w:szCs w:val="22"/>
              </w:rPr>
              <w:t>检查</w:t>
            </w:r>
            <w:r>
              <w:rPr>
                <w:b/>
                <w:kern w:val="0"/>
                <w:sz w:val="22"/>
                <w:szCs w:val="22"/>
              </w:rPr>
              <w:t>因素</w:t>
            </w:r>
          </w:p>
        </w:tc>
        <w:tc>
          <w:tcPr>
            <w:tcW w:w="2671" w:type="pct"/>
            <w:shd w:val="clear" w:color="000000" w:fill="FFFFFF"/>
            <w:vAlign w:val="center"/>
          </w:tcPr>
          <w:p>
            <w:pPr>
              <w:widowControl/>
              <w:snapToGrid w:val="0"/>
              <w:jc w:val="center"/>
              <w:rPr>
                <w:b/>
                <w:kern w:val="0"/>
                <w:sz w:val="22"/>
                <w:szCs w:val="22"/>
              </w:rPr>
            </w:pPr>
            <w:r>
              <w:rPr>
                <w:b/>
                <w:sz w:val="22"/>
                <w:szCs w:val="22"/>
              </w:rPr>
              <w:t>检查</w:t>
            </w:r>
            <w:r>
              <w:rPr>
                <w:b/>
                <w:kern w:val="0"/>
                <w:sz w:val="22"/>
                <w:szCs w:val="22"/>
              </w:rPr>
              <w:t>内容</w:t>
            </w:r>
          </w:p>
        </w:tc>
        <w:tc>
          <w:tcPr>
            <w:tcW w:w="821" w:type="pct"/>
            <w:shd w:val="clear" w:color="000000" w:fill="FFFFFF"/>
            <w:vAlign w:val="center"/>
          </w:tcPr>
          <w:p>
            <w:pPr>
              <w:widowControl/>
              <w:snapToGrid w:val="0"/>
              <w:jc w:val="center"/>
              <w:rPr>
                <w:b/>
                <w:kern w:val="0"/>
                <w:sz w:val="22"/>
                <w:szCs w:val="22"/>
              </w:rPr>
            </w:pPr>
            <w:r>
              <w:rPr>
                <w:b/>
                <w:kern w:val="0"/>
                <w:sz w:val="22"/>
                <w:szCs w:val="22"/>
              </w:rPr>
              <w:t>是否允许澄清、说明或者更正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pPr>
              <w:widowControl/>
              <w:snapToGrid w:val="0"/>
              <w:jc w:val="center"/>
              <w:rPr>
                <w:kern w:val="0"/>
                <w:sz w:val="22"/>
                <w:szCs w:val="22"/>
              </w:rPr>
            </w:pPr>
            <w:r>
              <w:rPr>
                <w:kern w:val="0"/>
                <w:sz w:val="22"/>
                <w:szCs w:val="22"/>
              </w:rPr>
              <w:t>1</w:t>
            </w:r>
          </w:p>
        </w:tc>
        <w:tc>
          <w:tcPr>
            <w:tcW w:w="1102" w:type="pct"/>
            <w:shd w:val="clear" w:color="000000" w:fill="FFFFFF"/>
            <w:vAlign w:val="center"/>
          </w:tcPr>
          <w:p>
            <w:pPr>
              <w:widowControl/>
              <w:snapToGrid w:val="0"/>
              <w:jc w:val="center"/>
              <w:rPr>
                <w:kern w:val="0"/>
                <w:sz w:val="22"/>
                <w:szCs w:val="22"/>
              </w:rPr>
            </w:pPr>
            <w:r>
              <w:rPr>
                <w:sz w:val="22"/>
                <w:szCs w:val="22"/>
              </w:rPr>
              <w:t>密封、签署、盖章</w:t>
            </w:r>
          </w:p>
        </w:tc>
        <w:tc>
          <w:tcPr>
            <w:tcW w:w="2671" w:type="pct"/>
            <w:shd w:val="clear" w:color="000000" w:fill="FFFFFF"/>
            <w:vAlign w:val="center"/>
          </w:tcPr>
          <w:p>
            <w:pPr>
              <w:widowControl/>
              <w:snapToGrid w:val="0"/>
              <w:rPr>
                <w:kern w:val="0"/>
                <w:sz w:val="22"/>
                <w:szCs w:val="22"/>
              </w:rPr>
            </w:pPr>
            <w:r>
              <w:rPr>
                <w:sz w:val="22"/>
                <w:szCs w:val="22"/>
              </w:rPr>
              <w:t>是否按照单一来源采购文件规定要求密封、签署、盖章的；</w:t>
            </w:r>
          </w:p>
        </w:tc>
        <w:tc>
          <w:tcPr>
            <w:tcW w:w="821" w:type="pct"/>
            <w:shd w:val="clear" w:color="000000" w:fill="FFFFFF"/>
            <w:vAlign w:val="center"/>
          </w:tcPr>
          <w:p>
            <w:pPr>
              <w:widowControl/>
              <w:snapToGrid w:val="0"/>
              <w:jc w:val="center"/>
              <w:rPr>
                <w:kern w:val="0"/>
                <w:sz w:val="22"/>
                <w:szCs w:val="22"/>
              </w:rPr>
            </w:pPr>
            <w:r>
              <w:rPr>
                <w:kern w:val="0"/>
                <w:sz w:val="22"/>
                <w:szCs w:val="22"/>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05" w:type="pct"/>
            <w:shd w:val="clear" w:color="000000" w:fill="FFFFFF"/>
            <w:vAlign w:val="center"/>
          </w:tcPr>
          <w:p>
            <w:pPr>
              <w:widowControl/>
              <w:snapToGrid w:val="0"/>
              <w:jc w:val="center"/>
              <w:rPr>
                <w:kern w:val="0"/>
                <w:sz w:val="22"/>
                <w:szCs w:val="22"/>
              </w:rPr>
            </w:pPr>
            <w:r>
              <w:rPr>
                <w:kern w:val="0"/>
                <w:sz w:val="22"/>
                <w:szCs w:val="22"/>
              </w:rPr>
              <w:t>2</w:t>
            </w:r>
          </w:p>
        </w:tc>
        <w:tc>
          <w:tcPr>
            <w:tcW w:w="1102" w:type="pct"/>
            <w:shd w:val="clear" w:color="000000" w:fill="FFFFFF"/>
            <w:vAlign w:val="center"/>
          </w:tcPr>
          <w:p>
            <w:pPr>
              <w:widowControl/>
              <w:snapToGrid w:val="0"/>
              <w:jc w:val="center"/>
              <w:rPr>
                <w:kern w:val="0"/>
                <w:sz w:val="22"/>
                <w:szCs w:val="22"/>
              </w:rPr>
            </w:pPr>
            <w:r>
              <w:rPr>
                <w:sz w:val="22"/>
                <w:szCs w:val="22"/>
              </w:rPr>
              <w:t>其他实质性要求</w:t>
            </w:r>
          </w:p>
        </w:tc>
        <w:tc>
          <w:tcPr>
            <w:tcW w:w="2671" w:type="pct"/>
            <w:shd w:val="clear" w:color="000000" w:fill="FFFFFF"/>
            <w:vAlign w:val="center"/>
          </w:tcPr>
          <w:p>
            <w:pPr>
              <w:tabs>
                <w:tab w:val="left" w:pos="1080"/>
                <w:tab w:val="left" w:pos="1589"/>
              </w:tabs>
              <w:snapToGrid w:val="0"/>
              <w:rPr>
                <w:kern w:val="0"/>
                <w:sz w:val="22"/>
                <w:szCs w:val="22"/>
              </w:rPr>
            </w:pPr>
            <w:r>
              <w:rPr>
                <w:sz w:val="22"/>
                <w:szCs w:val="22"/>
              </w:rPr>
              <w:t>是否符合法律、法规和单一来源采购文件中规定的其他实质性要求的。</w:t>
            </w:r>
          </w:p>
        </w:tc>
        <w:tc>
          <w:tcPr>
            <w:tcW w:w="821" w:type="pct"/>
            <w:shd w:val="clear" w:color="000000" w:fill="FFFFFF"/>
            <w:vAlign w:val="center"/>
          </w:tcPr>
          <w:p>
            <w:pPr>
              <w:widowControl/>
              <w:snapToGrid w:val="0"/>
              <w:jc w:val="center"/>
              <w:rPr>
                <w:kern w:val="0"/>
                <w:sz w:val="22"/>
                <w:szCs w:val="22"/>
              </w:rPr>
            </w:pPr>
            <w:r>
              <w:rPr>
                <w:kern w:val="0"/>
                <w:sz w:val="22"/>
                <w:szCs w:val="22"/>
              </w:rPr>
              <w:t>不允许</w:t>
            </w:r>
          </w:p>
        </w:tc>
      </w:tr>
    </w:tbl>
    <w:p>
      <w:pPr>
        <w:numPr>
          <w:ilvl w:val="0"/>
          <w:numId w:val="12"/>
        </w:numPr>
        <w:tabs>
          <w:tab w:val="left" w:pos="360"/>
        </w:tabs>
        <w:snapToGrid w:val="0"/>
        <w:spacing w:line="360" w:lineRule="auto"/>
        <w:outlineLvl w:val="1"/>
        <w:rPr>
          <w:b/>
          <w:bCs/>
          <w:sz w:val="24"/>
        </w:rPr>
      </w:pPr>
      <w:r>
        <w:rPr>
          <w:b/>
          <w:bCs/>
          <w:sz w:val="24"/>
        </w:rPr>
        <w:t>响应文件有关事项的澄清、说明或更正</w:t>
      </w:r>
    </w:p>
    <w:p>
      <w:pPr>
        <w:numPr>
          <w:ilvl w:val="1"/>
          <w:numId w:val="13"/>
        </w:numPr>
        <w:tabs>
          <w:tab w:val="left" w:pos="1080"/>
          <w:tab w:val="left" w:pos="2014"/>
        </w:tabs>
        <w:snapToGrid w:val="0"/>
        <w:spacing w:line="360" w:lineRule="auto"/>
        <w:ind w:left="1077" w:hanging="720"/>
        <w:rPr>
          <w:sz w:val="24"/>
        </w:rPr>
      </w:pPr>
      <w:r>
        <w:rPr>
          <w:sz w:val="24"/>
        </w:rPr>
        <w:t>单一来源采购人员在对响应文件的有效性、完整性和响应程度进行审查时，可以要求供应商作出必要的澄清、说明或者更正。</w:t>
      </w:r>
    </w:p>
    <w:p>
      <w:pPr>
        <w:numPr>
          <w:ilvl w:val="1"/>
          <w:numId w:val="13"/>
        </w:numPr>
        <w:tabs>
          <w:tab w:val="left" w:pos="1080"/>
          <w:tab w:val="left" w:pos="2014"/>
        </w:tabs>
        <w:snapToGrid w:val="0"/>
        <w:spacing w:line="360" w:lineRule="auto"/>
        <w:ind w:left="1077" w:hanging="720"/>
        <w:rPr>
          <w:sz w:val="24"/>
        </w:rPr>
      </w:pPr>
      <w:r>
        <w:rPr>
          <w:sz w:val="24"/>
        </w:rPr>
        <w:t>单一来源采购人员对响应文件进行审查，如发现供应商提交的响应文件存在不满足《资格审查要求》和《符合性审查要求》的内容，如属于表中“不允许”澄清、说明或者更正的内容，则供应商响应文件按</w:t>
      </w:r>
      <w:r>
        <w:rPr>
          <w:b/>
          <w:sz w:val="24"/>
        </w:rPr>
        <w:t>无效</w:t>
      </w:r>
      <w:r>
        <w:rPr>
          <w:sz w:val="24"/>
        </w:rPr>
        <w:t>处理；如属于表中的“允许”澄清、说明或更正的内容，单一来源采购人员将要求供应商在规定的时间内对响应文件进行澄清、说明或者补正。如供应商在单一来源采购人员规定的时间内未作出必要的澄清、说明或者更正，或澄清、说明或者更正后仍不能满足单一来源采购文件要求的，则供应商的响应文件按</w:t>
      </w:r>
      <w:r>
        <w:rPr>
          <w:b/>
          <w:sz w:val="24"/>
        </w:rPr>
        <w:t>无效</w:t>
      </w:r>
      <w:r>
        <w:rPr>
          <w:sz w:val="24"/>
        </w:rPr>
        <w:t>处理。</w:t>
      </w:r>
    </w:p>
    <w:p>
      <w:pPr>
        <w:numPr>
          <w:ilvl w:val="1"/>
          <w:numId w:val="13"/>
        </w:numPr>
        <w:tabs>
          <w:tab w:val="left" w:pos="1080"/>
          <w:tab w:val="left" w:pos="2014"/>
        </w:tabs>
        <w:snapToGrid w:val="0"/>
        <w:spacing w:line="360" w:lineRule="auto"/>
        <w:ind w:left="1077" w:hanging="720"/>
        <w:rPr>
          <w:sz w:val="24"/>
        </w:rPr>
      </w:pPr>
      <w:r>
        <w:rPr>
          <w:sz w:val="24"/>
        </w:rPr>
        <w:t>单一来源采购人员要求供应商澄清、说明或者补正响应文件应当以书面形式作出。供应商的澄清、说明或者补正应当由法定代表人</w:t>
      </w:r>
      <w:r>
        <w:rPr>
          <w:kern w:val="0"/>
          <w:sz w:val="24"/>
        </w:rPr>
        <w:t>（</w:t>
      </w:r>
      <w:r>
        <w:rPr>
          <w:sz w:val="24"/>
        </w:rPr>
        <w:t>若供应商为事业单位或其他组织或分支机构，可为单位负责人</w:t>
      </w:r>
      <w:r>
        <w:rPr>
          <w:kern w:val="0"/>
          <w:sz w:val="24"/>
        </w:rPr>
        <w:t>）</w:t>
      </w:r>
      <w:r>
        <w:rPr>
          <w:sz w:val="24"/>
        </w:rPr>
        <w:t>或其授权代表签字或者加盖公章。由授权代表签字的，应当附授权委托书。供应商为自然人的，应当由本人签字并附身份证明。澄清、说明或者补正文件将作为响应文件内容的一部分。</w:t>
      </w:r>
    </w:p>
    <w:p>
      <w:pPr>
        <w:numPr>
          <w:ilvl w:val="0"/>
          <w:numId w:val="13"/>
        </w:numPr>
        <w:tabs>
          <w:tab w:val="left" w:pos="360"/>
        </w:tabs>
        <w:adjustRightInd w:val="0"/>
        <w:snapToGrid w:val="0"/>
        <w:spacing w:line="360" w:lineRule="auto"/>
        <w:outlineLvl w:val="1"/>
        <w:rPr>
          <w:b/>
          <w:bCs/>
          <w:sz w:val="24"/>
        </w:rPr>
      </w:pPr>
      <w:r>
        <w:rPr>
          <w:b/>
          <w:bCs/>
          <w:sz w:val="24"/>
        </w:rPr>
        <w:t>商定合理价格</w:t>
      </w:r>
    </w:p>
    <w:p>
      <w:pPr>
        <w:numPr>
          <w:ilvl w:val="1"/>
          <w:numId w:val="13"/>
        </w:numPr>
        <w:tabs>
          <w:tab w:val="left" w:pos="1080"/>
          <w:tab w:val="left" w:pos="2014"/>
        </w:tabs>
        <w:adjustRightInd w:val="0"/>
        <w:snapToGrid w:val="0"/>
        <w:spacing w:line="360" w:lineRule="auto"/>
        <w:ind w:left="1077" w:hanging="720"/>
        <w:rPr>
          <w:sz w:val="24"/>
        </w:rPr>
      </w:pPr>
      <w:r>
        <w:rPr>
          <w:sz w:val="24"/>
        </w:rPr>
        <w:t>单一来源采购人员与供应商商定合理的价格并保证采购项目质量。单一来源采购人员应当编写协商情况记录。</w:t>
      </w:r>
    </w:p>
    <w:p>
      <w:pPr>
        <w:numPr>
          <w:ilvl w:val="0"/>
          <w:numId w:val="13"/>
        </w:numPr>
        <w:tabs>
          <w:tab w:val="left" w:pos="360"/>
        </w:tabs>
        <w:adjustRightInd w:val="0"/>
        <w:snapToGrid w:val="0"/>
        <w:spacing w:line="360" w:lineRule="auto"/>
        <w:outlineLvl w:val="1"/>
        <w:rPr>
          <w:b/>
          <w:bCs/>
          <w:sz w:val="24"/>
        </w:rPr>
      </w:pPr>
      <w:r>
        <w:rPr>
          <w:b/>
          <w:bCs/>
          <w:sz w:val="24"/>
        </w:rPr>
        <w:t>报告违法行为</w:t>
      </w:r>
    </w:p>
    <w:p>
      <w:pPr>
        <w:numPr>
          <w:ilvl w:val="1"/>
          <w:numId w:val="13"/>
        </w:numPr>
        <w:tabs>
          <w:tab w:val="left" w:pos="1080"/>
          <w:tab w:val="left" w:pos="2014"/>
        </w:tabs>
        <w:adjustRightInd w:val="0"/>
        <w:snapToGrid w:val="0"/>
        <w:spacing w:line="360" w:lineRule="auto"/>
        <w:ind w:left="1077" w:hanging="720"/>
        <w:rPr>
          <w:sz w:val="24"/>
        </w:rPr>
      </w:pPr>
      <w:r>
        <w:rPr>
          <w:sz w:val="24"/>
        </w:rPr>
        <w:t>单一来源采购人员在评审过程中发现供应商有行贿、提供虚假材料或者串通等违法行为时，有向采购人、采购代理机构或者有关部门报告的职责。</w:t>
      </w:r>
    </w:p>
    <w:p>
      <w:pPr>
        <w:rPr>
          <w:b/>
          <w:sz w:val="24"/>
        </w:rPr>
      </w:pPr>
      <w:bookmarkStart w:id="638" w:name="_Toc226965828"/>
      <w:bookmarkStart w:id="639" w:name="_Toc127151555"/>
      <w:bookmarkStart w:id="640" w:name="_Toc353825545"/>
      <w:bookmarkStart w:id="641" w:name="_Toc353873665"/>
      <w:bookmarkStart w:id="642" w:name="_Toc195842920"/>
      <w:bookmarkStart w:id="643" w:name="_Toc150480793"/>
      <w:bookmarkStart w:id="644" w:name="_Toc226337251"/>
      <w:bookmarkStart w:id="645" w:name="_Toc305158897"/>
      <w:bookmarkStart w:id="646" w:name="_Toc142311057"/>
      <w:bookmarkStart w:id="647" w:name="_Toc150774760"/>
      <w:bookmarkStart w:id="648" w:name="_Toc264969245"/>
      <w:bookmarkStart w:id="649" w:name="_Toc265228393"/>
      <w:bookmarkStart w:id="650" w:name="_Toc305158823"/>
      <w:bookmarkStart w:id="651" w:name="_Toc353873935"/>
      <w:r>
        <w:rPr>
          <w:b/>
          <w:sz w:val="24"/>
        </w:rPr>
        <w:br w:type="page"/>
      </w:r>
    </w:p>
    <w:p>
      <w:pPr>
        <w:snapToGrid w:val="0"/>
        <w:spacing w:line="360" w:lineRule="auto"/>
        <w:jc w:val="center"/>
        <w:outlineLvl w:val="0"/>
        <w:rPr>
          <w:b/>
          <w:sz w:val="28"/>
          <w:szCs w:val="28"/>
        </w:rPr>
      </w:pPr>
      <w:bookmarkStart w:id="652" w:name="_Toc14339"/>
      <w:r>
        <w:rPr>
          <w:b/>
          <w:sz w:val="28"/>
          <w:szCs w:val="28"/>
        </w:rPr>
        <w:t>第四章   采购需求</w:t>
      </w:r>
      <w:bookmarkEnd w:id="652"/>
    </w:p>
    <w:p>
      <w:pPr>
        <w:pStyle w:val="74"/>
        <w:numPr>
          <w:ilvl w:val="0"/>
          <w:numId w:val="14"/>
        </w:numPr>
        <w:tabs>
          <w:tab w:val="left" w:pos="360"/>
        </w:tabs>
        <w:snapToGrid w:val="0"/>
        <w:spacing w:line="360" w:lineRule="auto"/>
        <w:ind w:firstLineChars="0"/>
        <w:outlineLvl w:val="1"/>
        <w:rPr>
          <w:rFonts w:ascii="Times New Roman" w:hAnsi="Times New Roman"/>
          <w:b/>
          <w:sz w:val="24"/>
        </w:rPr>
      </w:pPr>
      <w:r>
        <w:rPr>
          <w:rFonts w:ascii="Times New Roman" w:hAnsi="Times New Roman"/>
          <w:b/>
          <w:sz w:val="24"/>
        </w:rPr>
        <w:t>采购标的</w:t>
      </w:r>
    </w:p>
    <w:p>
      <w:pPr>
        <w:spacing w:line="360" w:lineRule="auto"/>
        <w:ind w:firstLine="480" w:firstLineChars="200"/>
        <w:contextualSpacing/>
        <w:rPr>
          <w:bCs/>
          <w:sz w:val="24"/>
        </w:rPr>
      </w:pPr>
      <w:r>
        <w:rPr>
          <w:bCs/>
          <w:sz w:val="24"/>
        </w:rPr>
        <w:t>1.采购标的</w:t>
      </w:r>
    </w:p>
    <w:p>
      <w:pPr>
        <w:spacing w:line="360" w:lineRule="auto"/>
        <w:ind w:firstLine="480" w:firstLineChars="200"/>
        <w:contextualSpacing/>
        <w:rPr>
          <w:bCs/>
          <w:sz w:val="24"/>
        </w:rPr>
      </w:pPr>
      <w:r>
        <w:rPr>
          <w:bCs/>
          <w:sz w:val="24"/>
        </w:rPr>
        <w:t>天安门城楼中央空调系统SDB系列高静压风管式室内机共有51台（GMV-NOR71PHS/B型号3台、GMV-NOR112PHS/B型号2台、GMV-NOR140PHS/B型号20台、GMV-NOR160PHS/B型号2台、GMV-NOR22PHS/B型号13台、GMV-NOR32PHS/B型号11台）；多联体空调机室外机共有7台（GMV-280WM/H型号3台、GMV-400WM/H型号2台、GMV-1480M/H型号2台）；FV-27CD8C/fv-型号排气扇13台；FV-18NF3C型号管道风机4台；FV-18NF3C型号消声器51台。</w:t>
      </w:r>
    </w:p>
    <w:p>
      <w:pPr>
        <w:spacing w:line="360" w:lineRule="auto"/>
        <w:ind w:firstLine="480" w:firstLineChars="200"/>
        <w:contextualSpacing/>
        <w:rPr>
          <w:bCs/>
          <w:sz w:val="24"/>
        </w:rPr>
      </w:pPr>
      <w:r>
        <w:rPr>
          <w:bCs/>
          <w:sz w:val="24"/>
        </w:rPr>
        <w:t>2.项目背景</w:t>
      </w:r>
    </w:p>
    <w:p>
      <w:pPr>
        <w:spacing w:line="360" w:lineRule="auto"/>
        <w:ind w:firstLine="480" w:firstLineChars="200"/>
        <w:contextualSpacing/>
        <w:rPr>
          <w:bCs/>
          <w:sz w:val="24"/>
        </w:rPr>
      </w:pPr>
      <w:r>
        <w:rPr>
          <w:bCs/>
          <w:sz w:val="24"/>
        </w:rPr>
        <w:t>负责</w:t>
      </w:r>
      <w:r>
        <w:rPr>
          <w:rFonts w:hint="eastAsia"/>
          <w:bCs/>
          <w:sz w:val="24"/>
        </w:rPr>
        <w:t>天安门城楼</w:t>
      </w:r>
      <w:r>
        <w:rPr>
          <w:bCs/>
          <w:sz w:val="24"/>
        </w:rPr>
        <w:t>中央空调系统室内外设备设施的完善、调试、维护、检修、保养工作，负责中央空调系统日常巡视检测</w:t>
      </w:r>
      <w:r>
        <w:rPr>
          <w:rFonts w:hint="eastAsia"/>
          <w:bCs/>
          <w:sz w:val="24"/>
        </w:rPr>
        <w:t>工作</w:t>
      </w:r>
      <w:r>
        <w:rPr>
          <w:bCs/>
          <w:sz w:val="24"/>
        </w:rPr>
        <w:t>，负责重要节日、重大活动期间的保障工作。</w:t>
      </w:r>
    </w:p>
    <w:p>
      <w:pPr>
        <w:pStyle w:val="74"/>
        <w:numPr>
          <w:ilvl w:val="0"/>
          <w:numId w:val="14"/>
        </w:numPr>
        <w:tabs>
          <w:tab w:val="left" w:pos="360"/>
        </w:tabs>
        <w:snapToGrid w:val="0"/>
        <w:spacing w:line="360" w:lineRule="auto"/>
        <w:ind w:firstLineChars="0"/>
        <w:outlineLvl w:val="1"/>
        <w:rPr>
          <w:rFonts w:ascii="Times New Roman" w:hAnsi="Times New Roman"/>
          <w:b/>
          <w:sz w:val="24"/>
          <w:szCs w:val="24"/>
        </w:rPr>
      </w:pPr>
      <w:r>
        <w:rPr>
          <w:rFonts w:ascii="Times New Roman" w:hAnsi="Times New Roman"/>
          <w:b/>
          <w:sz w:val="24"/>
          <w:szCs w:val="24"/>
        </w:rPr>
        <w:t>商务要求</w:t>
      </w:r>
    </w:p>
    <w:p>
      <w:pPr>
        <w:suppressAutoHyphens/>
        <w:snapToGrid w:val="0"/>
        <w:spacing w:line="360" w:lineRule="auto"/>
        <w:ind w:firstLine="480" w:firstLineChars="200"/>
        <w:jc w:val="left"/>
        <w:rPr>
          <w:bCs/>
          <w:sz w:val="24"/>
        </w:rPr>
      </w:pPr>
      <w:r>
        <w:rPr>
          <w:bCs/>
          <w:sz w:val="24"/>
        </w:rPr>
        <w:t>1.交付（实施）的时间（期限）和地点（范围）</w:t>
      </w:r>
    </w:p>
    <w:p>
      <w:pPr>
        <w:suppressAutoHyphens/>
        <w:snapToGrid w:val="0"/>
        <w:spacing w:line="360" w:lineRule="auto"/>
        <w:ind w:firstLine="480" w:firstLineChars="200"/>
        <w:jc w:val="left"/>
        <w:rPr>
          <w:bCs/>
          <w:sz w:val="24"/>
        </w:rPr>
      </w:pPr>
      <w:r>
        <w:rPr>
          <w:bCs/>
          <w:sz w:val="24"/>
        </w:rPr>
        <w:t>服务时间：</w:t>
      </w:r>
      <w:r>
        <w:rPr>
          <w:sz w:val="24"/>
        </w:rPr>
        <w:t>自2025年6月1日起至2026年5月31日。</w:t>
      </w:r>
    </w:p>
    <w:p>
      <w:pPr>
        <w:suppressAutoHyphens/>
        <w:snapToGrid w:val="0"/>
        <w:spacing w:line="360" w:lineRule="auto"/>
        <w:ind w:firstLine="480" w:firstLineChars="200"/>
        <w:jc w:val="left"/>
        <w:rPr>
          <w:bCs/>
          <w:sz w:val="24"/>
        </w:rPr>
      </w:pPr>
      <w:r>
        <w:rPr>
          <w:bCs/>
          <w:sz w:val="24"/>
        </w:rPr>
        <w:t>服务地点：天安门城楼</w:t>
      </w:r>
    </w:p>
    <w:p>
      <w:pPr>
        <w:suppressAutoHyphens/>
        <w:snapToGrid w:val="0"/>
        <w:spacing w:line="360" w:lineRule="auto"/>
        <w:ind w:firstLine="480" w:firstLineChars="200"/>
        <w:jc w:val="left"/>
        <w:rPr>
          <w:bCs/>
          <w:sz w:val="24"/>
        </w:rPr>
      </w:pPr>
      <w:r>
        <w:rPr>
          <w:bCs/>
          <w:sz w:val="24"/>
        </w:rPr>
        <w:t>2.付款条件（进度和方式）</w:t>
      </w:r>
    </w:p>
    <w:p>
      <w:pPr>
        <w:suppressAutoHyphens/>
        <w:snapToGrid w:val="0"/>
        <w:spacing w:line="360" w:lineRule="auto"/>
        <w:ind w:firstLine="480" w:firstLineChars="200"/>
        <w:jc w:val="left"/>
        <w:rPr>
          <w:sz w:val="24"/>
        </w:rPr>
      </w:pPr>
      <w:r>
        <w:rPr>
          <w:sz w:val="24"/>
        </w:rPr>
        <w:t>详见第五章 合同草案条款。</w:t>
      </w:r>
    </w:p>
    <w:p>
      <w:pPr>
        <w:suppressAutoHyphens/>
        <w:snapToGrid w:val="0"/>
        <w:spacing w:line="360" w:lineRule="auto"/>
        <w:jc w:val="left"/>
        <w:outlineLvl w:val="1"/>
        <w:rPr>
          <w:b/>
          <w:sz w:val="24"/>
        </w:rPr>
      </w:pPr>
      <w:r>
        <w:rPr>
          <w:b/>
          <w:sz w:val="24"/>
        </w:rPr>
        <w:t>三、技术要求</w:t>
      </w:r>
    </w:p>
    <w:p>
      <w:pPr>
        <w:snapToGrid w:val="0"/>
        <w:spacing w:line="360" w:lineRule="auto"/>
        <w:ind w:firstLine="480" w:firstLineChars="200"/>
        <w:jc w:val="left"/>
        <w:rPr>
          <w:sz w:val="24"/>
          <w:szCs w:val="32"/>
        </w:rPr>
      </w:pPr>
      <w:r>
        <w:rPr>
          <w:sz w:val="24"/>
          <w:szCs w:val="32"/>
        </w:rPr>
        <w:t>1.具体服务内容</w:t>
      </w:r>
    </w:p>
    <w:p>
      <w:pPr>
        <w:snapToGrid w:val="0"/>
        <w:spacing w:line="360" w:lineRule="auto"/>
        <w:ind w:firstLine="480" w:firstLineChars="200"/>
        <w:jc w:val="left"/>
        <w:rPr>
          <w:sz w:val="24"/>
          <w:szCs w:val="32"/>
        </w:rPr>
      </w:pPr>
      <w:r>
        <w:rPr>
          <w:sz w:val="24"/>
          <w:szCs w:val="32"/>
        </w:rPr>
        <w:t>（1）设施检测和完善</w:t>
      </w:r>
    </w:p>
    <w:p>
      <w:pPr>
        <w:snapToGrid w:val="0"/>
        <w:spacing w:line="360" w:lineRule="auto"/>
        <w:ind w:firstLine="480" w:firstLineChars="200"/>
        <w:jc w:val="left"/>
        <w:rPr>
          <w:sz w:val="24"/>
          <w:szCs w:val="32"/>
        </w:rPr>
      </w:pPr>
      <w:r>
        <w:rPr>
          <w:sz w:val="24"/>
          <w:szCs w:val="32"/>
        </w:rPr>
        <w:t>维保初期对所属设施进行安全防护及设施配属进行安全检测并进行完善。</w:t>
      </w:r>
    </w:p>
    <w:p>
      <w:pPr>
        <w:snapToGrid w:val="0"/>
        <w:spacing w:line="360" w:lineRule="auto"/>
        <w:ind w:firstLine="480" w:firstLineChars="200"/>
        <w:jc w:val="left"/>
        <w:rPr>
          <w:sz w:val="24"/>
          <w:szCs w:val="32"/>
        </w:rPr>
      </w:pPr>
      <w:r>
        <w:rPr>
          <w:sz w:val="24"/>
          <w:szCs w:val="32"/>
        </w:rPr>
        <w:t>（2）年度保养</w:t>
      </w:r>
    </w:p>
    <w:p>
      <w:pPr>
        <w:snapToGrid w:val="0"/>
        <w:spacing w:line="360" w:lineRule="auto"/>
        <w:ind w:firstLine="480" w:firstLineChars="200"/>
        <w:jc w:val="left"/>
        <w:rPr>
          <w:sz w:val="24"/>
          <w:szCs w:val="32"/>
        </w:rPr>
      </w:pPr>
      <w:r>
        <w:rPr>
          <w:sz w:val="24"/>
          <w:szCs w:val="32"/>
        </w:rPr>
        <w:t>每年春夏及秋冬换季季节，对全部空调系统进行两次年度维保，清除空调的灰尘及空调正常使用过程中的老化配件，为空调制冷制热运行良好运行打下基础。</w:t>
      </w:r>
    </w:p>
    <w:p>
      <w:pPr>
        <w:snapToGrid w:val="0"/>
        <w:spacing w:line="360" w:lineRule="auto"/>
        <w:ind w:firstLine="480" w:firstLineChars="200"/>
        <w:jc w:val="left"/>
        <w:rPr>
          <w:sz w:val="24"/>
          <w:szCs w:val="32"/>
        </w:rPr>
      </w:pPr>
      <w:r>
        <w:rPr>
          <w:sz w:val="24"/>
          <w:szCs w:val="32"/>
        </w:rPr>
        <w:t>（3）日常巡检</w:t>
      </w:r>
    </w:p>
    <w:p>
      <w:pPr>
        <w:snapToGrid w:val="0"/>
        <w:spacing w:line="360" w:lineRule="auto"/>
        <w:ind w:firstLine="480" w:firstLineChars="200"/>
        <w:jc w:val="left"/>
        <w:rPr>
          <w:sz w:val="24"/>
          <w:szCs w:val="32"/>
        </w:rPr>
      </w:pPr>
      <w:r>
        <w:rPr>
          <w:sz w:val="24"/>
          <w:szCs w:val="32"/>
        </w:rPr>
        <w:t>制冷季每周（每次3名工程师）、非制冷季每月（每次3名工程师）对天安门城楼中央空调SDB系列高静压风管式室内机、多联体空调机室外机等设施设备巡检一次，每年不少于4次清洗室内外机及电气检测、氟路高低压检测、风扇及轴承保养加油，遇有情况及时向甲方报告。</w:t>
      </w:r>
    </w:p>
    <w:p>
      <w:pPr>
        <w:snapToGrid w:val="0"/>
        <w:spacing w:line="360" w:lineRule="auto"/>
        <w:ind w:firstLine="480" w:firstLineChars="200"/>
        <w:jc w:val="left"/>
        <w:rPr>
          <w:sz w:val="24"/>
          <w:szCs w:val="32"/>
        </w:rPr>
      </w:pPr>
      <w:r>
        <w:rPr>
          <w:sz w:val="24"/>
          <w:szCs w:val="32"/>
        </w:rPr>
        <w:t>（4）故障维修</w:t>
      </w:r>
    </w:p>
    <w:p>
      <w:pPr>
        <w:snapToGrid w:val="0"/>
        <w:spacing w:line="360" w:lineRule="auto"/>
        <w:ind w:firstLine="480" w:firstLineChars="200"/>
        <w:jc w:val="left"/>
        <w:rPr>
          <w:sz w:val="24"/>
          <w:szCs w:val="32"/>
        </w:rPr>
      </w:pPr>
      <w:r>
        <w:rPr>
          <w:sz w:val="24"/>
          <w:szCs w:val="32"/>
        </w:rPr>
        <w:t>安排专人专岗，设备出现故障1小时到场，2小时处理完毕。</w:t>
      </w:r>
      <w:r>
        <w:rPr>
          <w:rFonts w:hint="eastAsia"/>
          <w:sz w:val="24"/>
          <w:szCs w:val="32"/>
        </w:rPr>
        <w:t>供应商</w:t>
      </w:r>
      <w:r>
        <w:rPr>
          <w:sz w:val="24"/>
          <w:szCs w:val="32"/>
        </w:rPr>
        <w:t>要配全中央空调系统零配件，确保天安门城楼中央空调的正常使用要求</w:t>
      </w:r>
      <w:r>
        <w:rPr>
          <w:rFonts w:hint="eastAsia"/>
          <w:sz w:val="24"/>
          <w:szCs w:val="32"/>
        </w:rPr>
        <w:t>（配件费用另行计算）</w:t>
      </w:r>
      <w:r>
        <w:rPr>
          <w:sz w:val="24"/>
          <w:szCs w:val="32"/>
        </w:rPr>
        <w:t>。</w:t>
      </w:r>
    </w:p>
    <w:p>
      <w:pPr>
        <w:snapToGrid w:val="0"/>
        <w:spacing w:line="360" w:lineRule="auto"/>
        <w:ind w:firstLine="480" w:firstLineChars="200"/>
        <w:jc w:val="left"/>
        <w:rPr>
          <w:sz w:val="24"/>
          <w:szCs w:val="32"/>
        </w:rPr>
      </w:pPr>
      <w:r>
        <w:rPr>
          <w:sz w:val="24"/>
          <w:szCs w:val="32"/>
        </w:rPr>
        <w:t>（5）重大活动保障</w:t>
      </w:r>
    </w:p>
    <w:p>
      <w:pPr>
        <w:snapToGrid w:val="0"/>
        <w:spacing w:line="360" w:lineRule="auto"/>
        <w:ind w:firstLine="480" w:firstLineChars="200"/>
        <w:jc w:val="left"/>
        <w:rPr>
          <w:sz w:val="24"/>
          <w:szCs w:val="32"/>
        </w:rPr>
      </w:pPr>
      <w:r>
        <w:rPr>
          <w:sz w:val="24"/>
          <w:szCs w:val="32"/>
        </w:rPr>
        <w:t>遇有两会、五一、十一、春节、重大活动等特殊时期，供应商需按照甲方要求派出专业技术人员在活动期间进行驻场服务（费用另行计算），确保天安门城楼中央空调系统运行正常。</w:t>
      </w:r>
    </w:p>
    <w:p>
      <w:pPr>
        <w:snapToGrid w:val="0"/>
        <w:spacing w:line="360" w:lineRule="auto"/>
        <w:ind w:firstLine="480" w:firstLineChars="200"/>
        <w:jc w:val="left"/>
        <w:rPr>
          <w:sz w:val="24"/>
          <w:szCs w:val="32"/>
        </w:rPr>
      </w:pPr>
      <w:r>
        <w:rPr>
          <w:sz w:val="24"/>
          <w:szCs w:val="32"/>
        </w:rPr>
        <w:t>2.人员配置要求</w:t>
      </w:r>
    </w:p>
    <w:p>
      <w:pPr>
        <w:snapToGrid w:val="0"/>
        <w:spacing w:line="360" w:lineRule="auto"/>
        <w:ind w:firstLine="480" w:firstLineChars="200"/>
        <w:jc w:val="left"/>
        <w:rPr>
          <w:sz w:val="24"/>
          <w:szCs w:val="32"/>
        </w:rPr>
      </w:pPr>
      <w:r>
        <w:rPr>
          <w:sz w:val="24"/>
          <w:szCs w:val="32"/>
        </w:rPr>
        <w:t>（1）拟派项目组成员具有类似本项目工作的相关经验及技术实力；</w:t>
      </w:r>
    </w:p>
    <w:p>
      <w:pPr>
        <w:snapToGrid w:val="0"/>
        <w:spacing w:line="360" w:lineRule="auto"/>
        <w:ind w:firstLine="480" w:firstLineChars="200"/>
        <w:jc w:val="left"/>
        <w:rPr>
          <w:sz w:val="24"/>
          <w:szCs w:val="32"/>
        </w:rPr>
      </w:pPr>
      <w:r>
        <w:rPr>
          <w:sz w:val="24"/>
          <w:szCs w:val="32"/>
        </w:rPr>
        <w:t>（2）要求重要活动期间派相应技术力量的人员进行现场技术服务，提供技术支持。</w:t>
      </w:r>
    </w:p>
    <w:p>
      <w:pPr>
        <w:snapToGrid w:val="0"/>
        <w:spacing w:line="360" w:lineRule="auto"/>
        <w:ind w:firstLine="480" w:firstLineChars="200"/>
        <w:jc w:val="left"/>
        <w:rPr>
          <w:sz w:val="24"/>
          <w:szCs w:val="32"/>
        </w:rPr>
      </w:pPr>
      <w:r>
        <w:rPr>
          <w:sz w:val="24"/>
          <w:szCs w:val="32"/>
        </w:rPr>
        <w:t>（3）供应商任用的中央空调系统维护运行人员必须经过岗位培训，并持有相关岗位证书。在运行保障期间不得擅离岗位、从事与运行保障无关的工作，认真执行甲方和本单位的各项规章制度。</w:t>
      </w:r>
    </w:p>
    <w:p>
      <w:pPr>
        <w:snapToGrid w:val="0"/>
        <w:spacing w:line="360" w:lineRule="auto"/>
        <w:ind w:firstLine="480" w:firstLineChars="200"/>
        <w:jc w:val="left"/>
        <w:rPr>
          <w:bCs/>
          <w:sz w:val="24"/>
        </w:rPr>
      </w:pPr>
      <w:r>
        <w:rPr>
          <w:sz w:val="24"/>
          <w:szCs w:val="32"/>
        </w:rPr>
        <w:t>（4）拟派保障运行人员具有特种作业操作证（作业类别：电工作业），安全员1名。</w:t>
      </w:r>
    </w:p>
    <w:p>
      <w:pPr>
        <w:rPr>
          <w:bCs/>
          <w:sz w:val="24"/>
        </w:rPr>
      </w:pPr>
      <w:r>
        <w:rPr>
          <w:bCs/>
          <w:sz w:val="24"/>
        </w:rPr>
        <w:br w:type="page"/>
      </w:r>
    </w:p>
    <w:p>
      <w:pPr>
        <w:snapToGrid w:val="0"/>
        <w:spacing w:line="360" w:lineRule="auto"/>
        <w:ind w:firstLine="480" w:firstLineChars="200"/>
        <w:jc w:val="left"/>
        <w:rPr>
          <w:bCs/>
          <w:sz w:val="24"/>
        </w:rPr>
      </w:pPr>
    </w:p>
    <w:p>
      <w:pPr>
        <w:snapToGrid w:val="0"/>
        <w:spacing w:line="360" w:lineRule="auto"/>
        <w:jc w:val="center"/>
        <w:outlineLvl w:val="0"/>
        <w:rPr>
          <w:b/>
          <w:sz w:val="28"/>
          <w:szCs w:val="28"/>
        </w:rPr>
      </w:pPr>
      <w:bookmarkStart w:id="653" w:name="_Toc29503"/>
      <w:r>
        <w:rPr>
          <w:b/>
          <w:sz w:val="28"/>
          <w:szCs w:val="28"/>
        </w:rPr>
        <w:t>第五章   合同草案条款</w:t>
      </w:r>
      <w:bookmarkEnd w:id="653"/>
    </w:p>
    <w:p>
      <w:pPr>
        <w:widowControl/>
        <w:shd w:val="clear" w:color="auto" w:fill="FFFFFF"/>
        <w:spacing w:line="360" w:lineRule="auto"/>
        <w:ind w:firstLine="238"/>
        <w:rPr>
          <w:b/>
          <w:sz w:val="28"/>
          <w:szCs w:val="28"/>
        </w:rPr>
      </w:pPr>
    </w:p>
    <w:p>
      <w:pPr>
        <w:spacing w:line="360" w:lineRule="auto"/>
        <w:jc w:val="center"/>
        <w:rPr>
          <w:b/>
          <w:sz w:val="28"/>
          <w:szCs w:val="28"/>
        </w:rPr>
      </w:pPr>
      <w:r>
        <w:rPr>
          <w:b/>
          <w:sz w:val="28"/>
          <w:szCs w:val="28"/>
        </w:rPr>
        <w:t>天安门城楼中央空调系统维护保养合同</w:t>
      </w:r>
    </w:p>
    <w:p>
      <w:pPr>
        <w:widowControl/>
        <w:shd w:val="clear" w:color="auto" w:fill="FFFFFF"/>
        <w:spacing w:line="360" w:lineRule="auto"/>
        <w:ind w:firstLine="238"/>
        <w:rPr>
          <w:b/>
          <w:bCs/>
          <w:sz w:val="28"/>
          <w:szCs w:val="28"/>
          <w:shd w:val="pct10" w:color="auto" w:fill="FFFFFF"/>
        </w:rPr>
      </w:pPr>
    </w:p>
    <w:p>
      <w:pPr>
        <w:widowControl/>
        <w:shd w:val="clear" w:color="auto" w:fill="FFFFFF"/>
        <w:spacing w:line="360" w:lineRule="auto"/>
        <w:ind w:firstLine="238"/>
        <w:rPr>
          <w:b/>
          <w:sz w:val="24"/>
          <w:u w:val="single"/>
        </w:rPr>
      </w:pPr>
      <w:r>
        <w:rPr>
          <w:b/>
          <w:sz w:val="24"/>
        </w:rPr>
        <w:t>甲方：</w:t>
      </w:r>
      <w:r>
        <w:rPr>
          <w:b/>
          <w:sz w:val="24"/>
          <w:u w:val="single"/>
        </w:rPr>
        <w:t xml:space="preserve">天安门地区综合管理服务中心 </w:t>
      </w:r>
    </w:p>
    <w:p>
      <w:pPr>
        <w:widowControl/>
        <w:shd w:val="clear" w:color="auto" w:fill="FFFFFF"/>
        <w:spacing w:line="360" w:lineRule="auto"/>
        <w:ind w:firstLine="238"/>
        <w:rPr>
          <w:bCs/>
          <w:sz w:val="24"/>
          <w:shd w:val="pct10" w:color="auto" w:fill="FFFFFF"/>
        </w:rPr>
      </w:pPr>
      <w:r>
        <w:rPr>
          <w:b/>
          <w:sz w:val="24"/>
        </w:rPr>
        <w:t>乙方：</w:t>
      </w:r>
    </w:p>
    <w:p>
      <w:pPr>
        <w:widowControl/>
        <w:shd w:val="clear" w:color="auto" w:fill="FFFFFF"/>
        <w:spacing w:line="360" w:lineRule="auto"/>
        <w:ind w:firstLine="511" w:firstLineChars="213"/>
        <w:rPr>
          <w:bCs/>
          <w:sz w:val="24"/>
        </w:rPr>
      </w:pPr>
      <w:r>
        <w:rPr>
          <w:bCs/>
          <w:sz w:val="24"/>
        </w:rPr>
        <w:t>根据《中华人民共和国民法典》及相关法律规定，甲乙双方经协商一致，就2025年6月1日起至2026年5月31日天安门城楼中央空调系统维护保养项目达成如下协议：</w:t>
      </w:r>
    </w:p>
    <w:p>
      <w:pPr>
        <w:spacing w:line="360" w:lineRule="auto"/>
        <w:ind w:firstLine="481" w:firstLineChars="200"/>
        <w:rPr>
          <w:b/>
          <w:bCs/>
          <w:sz w:val="24"/>
        </w:rPr>
      </w:pPr>
      <w:r>
        <w:rPr>
          <w:b/>
          <w:bCs/>
          <w:sz w:val="24"/>
        </w:rPr>
        <w:t>一、乙方服务范围</w:t>
      </w:r>
    </w:p>
    <w:p>
      <w:pPr>
        <w:spacing w:line="360" w:lineRule="auto"/>
        <w:ind w:firstLine="480" w:firstLineChars="200"/>
        <w:rPr>
          <w:b/>
          <w:bCs/>
          <w:sz w:val="24"/>
        </w:rPr>
      </w:pPr>
      <w:r>
        <w:rPr>
          <w:bCs/>
          <w:sz w:val="24"/>
        </w:rPr>
        <w:t>负责天安门城楼中央空调系统室内外设备设施的完善、调试、维护、检修、保养工作，负责中央空调系统日常巡视检测工作</w:t>
      </w:r>
      <w:r>
        <w:rPr>
          <w:rFonts w:hint="eastAsia"/>
          <w:bCs/>
          <w:sz w:val="24"/>
        </w:rPr>
        <w:t>，负责重要节日、重大活动期间的保障工作</w:t>
      </w:r>
      <w:r>
        <w:rPr>
          <w:bCs/>
          <w:sz w:val="24"/>
        </w:rPr>
        <w:t>。服务期限自2025年6月1日起至2026年5月31日止。具体服务范围如下：</w:t>
      </w:r>
    </w:p>
    <w:p>
      <w:pPr>
        <w:spacing w:line="360" w:lineRule="auto"/>
        <w:ind w:firstLine="480" w:firstLineChars="200"/>
        <w:rPr>
          <w:sz w:val="24"/>
        </w:rPr>
      </w:pPr>
      <w:r>
        <w:rPr>
          <w:sz w:val="24"/>
        </w:rPr>
        <w:t>1、设施检测和完善</w:t>
      </w:r>
    </w:p>
    <w:p>
      <w:pPr>
        <w:spacing w:line="360" w:lineRule="auto"/>
        <w:ind w:firstLine="480" w:firstLineChars="200"/>
        <w:rPr>
          <w:sz w:val="24"/>
        </w:rPr>
      </w:pPr>
      <w:r>
        <w:rPr>
          <w:sz w:val="24"/>
        </w:rPr>
        <w:t>维保初期对所属设施进行安全防护及设施配属进行安全检测并进行完善。</w:t>
      </w:r>
    </w:p>
    <w:p>
      <w:pPr>
        <w:spacing w:line="360" w:lineRule="auto"/>
        <w:ind w:firstLine="480" w:firstLineChars="200"/>
        <w:rPr>
          <w:bCs/>
          <w:sz w:val="24"/>
        </w:rPr>
      </w:pPr>
      <w:r>
        <w:rPr>
          <w:sz w:val="24"/>
        </w:rPr>
        <w:t>2.</w:t>
      </w:r>
      <w:r>
        <w:rPr>
          <w:bCs/>
          <w:sz w:val="24"/>
        </w:rPr>
        <w:t>年度保养</w:t>
      </w:r>
    </w:p>
    <w:p>
      <w:pPr>
        <w:spacing w:line="360" w:lineRule="auto"/>
        <w:ind w:firstLine="480" w:firstLineChars="200"/>
        <w:rPr>
          <w:bCs/>
          <w:sz w:val="24"/>
        </w:rPr>
      </w:pPr>
      <w:r>
        <w:rPr>
          <w:bCs/>
          <w:sz w:val="24"/>
        </w:rPr>
        <w:t>每年春夏及秋冬换季季节，对全部空调系统进行两次年度维保，清除空调的灰尘，为空调制冷制热运行良好运行打下基础。</w:t>
      </w:r>
    </w:p>
    <w:p>
      <w:pPr>
        <w:spacing w:line="360" w:lineRule="auto"/>
        <w:ind w:firstLine="480" w:firstLineChars="200"/>
        <w:rPr>
          <w:bCs/>
          <w:sz w:val="24"/>
        </w:rPr>
      </w:pPr>
      <w:r>
        <w:rPr>
          <w:bCs/>
          <w:sz w:val="24"/>
        </w:rPr>
        <w:t>3.日常巡检</w:t>
      </w:r>
    </w:p>
    <w:p>
      <w:pPr>
        <w:spacing w:line="360" w:lineRule="auto"/>
        <w:ind w:firstLine="480" w:firstLineChars="200"/>
        <w:rPr>
          <w:bCs/>
          <w:sz w:val="24"/>
        </w:rPr>
      </w:pPr>
      <w:r>
        <w:rPr>
          <w:bCs/>
          <w:sz w:val="24"/>
        </w:rPr>
        <w:t>制冷季每周、非制冷季每月（每次3名工程师）对天安门城楼中央空调SDB系列高静压风管式室内机、多联体空调机室外机等设施设备巡检一次，每季度清洗一次室内外机及电气检测、氟路高低压检测</w:t>
      </w:r>
      <w:r>
        <w:rPr>
          <w:kern w:val="0"/>
          <w:sz w:val="24"/>
        </w:rPr>
        <w:t>、</w:t>
      </w:r>
      <w:r>
        <w:rPr>
          <w:bCs/>
          <w:sz w:val="24"/>
        </w:rPr>
        <w:t>风扇及轴承保养加油，遇有情况及时向甲方报告。</w:t>
      </w:r>
    </w:p>
    <w:p>
      <w:pPr>
        <w:spacing w:line="360" w:lineRule="auto"/>
        <w:ind w:firstLine="480" w:firstLineChars="200"/>
        <w:rPr>
          <w:bCs/>
          <w:sz w:val="24"/>
        </w:rPr>
      </w:pPr>
      <w:r>
        <w:rPr>
          <w:bCs/>
          <w:sz w:val="24"/>
        </w:rPr>
        <w:t>4.故障维修</w:t>
      </w:r>
    </w:p>
    <w:p>
      <w:pPr>
        <w:spacing w:line="360" w:lineRule="auto"/>
        <w:ind w:firstLine="480" w:firstLineChars="200"/>
        <w:rPr>
          <w:bCs/>
          <w:sz w:val="24"/>
        </w:rPr>
      </w:pPr>
      <w:r>
        <w:rPr>
          <w:bCs/>
          <w:sz w:val="24"/>
        </w:rPr>
        <w:t>安排专人专岗，设备出现故障后</w:t>
      </w:r>
      <w:r>
        <w:rPr>
          <w:rFonts w:hint="eastAsia"/>
          <w:bCs/>
          <w:sz w:val="24"/>
        </w:rPr>
        <w:t>1</w:t>
      </w:r>
      <w:r>
        <w:rPr>
          <w:bCs/>
          <w:sz w:val="24"/>
        </w:rPr>
        <w:t>小时内到场，</w:t>
      </w:r>
      <w:r>
        <w:rPr>
          <w:rFonts w:hint="eastAsia"/>
          <w:bCs/>
          <w:sz w:val="24"/>
        </w:rPr>
        <w:t>2</w:t>
      </w:r>
      <w:r>
        <w:rPr>
          <w:bCs/>
          <w:sz w:val="24"/>
        </w:rPr>
        <w:t>小时内处理完毕。乙方要配全中央空调系统零配件，确保天安门城楼中央空调的正常使用要求（配件费用不包含在此合同中，如有需要另行计算）。</w:t>
      </w:r>
    </w:p>
    <w:p>
      <w:pPr>
        <w:spacing w:line="360" w:lineRule="auto"/>
        <w:ind w:firstLine="480" w:firstLineChars="200"/>
        <w:rPr>
          <w:bCs/>
          <w:sz w:val="24"/>
        </w:rPr>
      </w:pPr>
      <w:r>
        <w:rPr>
          <w:bCs/>
          <w:sz w:val="24"/>
        </w:rPr>
        <w:t>5.重大活动保障</w:t>
      </w:r>
    </w:p>
    <w:p>
      <w:pPr>
        <w:spacing w:line="360" w:lineRule="auto"/>
        <w:ind w:firstLine="480" w:firstLineChars="200"/>
        <w:rPr>
          <w:b/>
          <w:bCs/>
          <w:sz w:val="24"/>
        </w:rPr>
      </w:pPr>
      <w:r>
        <w:rPr>
          <w:bCs/>
          <w:sz w:val="24"/>
        </w:rPr>
        <w:t>遇有两会、五一、十一、春节、重大活动等特殊时期，乙方需按照甲方要求派出专业技术人员在活动期间进行驻场服务，确保天安门城楼中央空调系统运行正常（人员费用不包含在此合同中，如有需要另行计算）。</w:t>
      </w:r>
    </w:p>
    <w:p>
      <w:pPr>
        <w:spacing w:line="360" w:lineRule="auto"/>
        <w:ind w:firstLine="481" w:firstLineChars="200"/>
        <w:rPr>
          <w:b/>
          <w:bCs/>
          <w:sz w:val="24"/>
        </w:rPr>
      </w:pPr>
      <w:r>
        <w:rPr>
          <w:b/>
          <w:bCs/>
          <w:sz w:val="24"/>
        </w:rPr>
        <w:t>二、双方权利义务</w:t>
      </w:r>
    </w:p>
    <w:p>
      <w:pPr>
        <w:spacing w:line="360" w:lineRule="auto"/>
        <w:ind w:firstLine="481" w:firstLineChars="200"/>
        <w:rPr>
          <w:b/>
          <w:bCs/>
          <w:sz w:val="24"/>
        </w:rPr>
      </w:pPr>
      <w:r>
        <w:rPr>
          <w:b/>
          <w:sz w:val="24"/>
        </w:rPr>
        <w:t>（一）甲方权利义务</w:t>
      </w:r>
    </w:p>
    <w:p>
      <w:pPr>
        <w:spacing w:line="360" w:lineRule="auto"/>
        <w:ind w:firstLine="480" w:firstLineChars="200"/>
        <w:rPr>
          <w:b/>
          <w:bCs/>
          <w:sz w:val="24"/>
        </w:rPr>
      </w:pPr>
      <w:r>
        <w:rPr>
          <w:bCs/>
          <w:sz w:val="24"/>
        </w:rPr>
        <w:t>（1）负责审定乙方上报的维护保养工作方案。</w:t>
      </w:r>
    </w:p>
    <w:p>
      <w:pPr>
        <w:spacing w:line="360" w:lineRule="auto"/>
        <w:ind w:firstLine="480" w:firstLineChars="200"/>
        <w:rPr>
          <w:b/>
          <w:bCs/>
          <w:sz w:val="24"/>
        </w:rPr>
      </w:pPr>
      <w:r>
        <w:rPr>
          <w:bCs/>
          <w:sz w:val="24"/>
        </w:rPr>
        <w:t>（2）负责与天安门天安门城楼中央空调系统维护保养工作有关单位的协调工作。</w:t>
      </w:r>
    </w:p>
    <w:p>
      <w:pPr>
        <w:spacing w:line="360" w:lineRule="auto"/>
        <w:ind w:firstLine="480" w:firstLineChars="200"/>
        <w:rPr>
          <w:b/>
          <w:bCs/>
          <w:sz w:val="24"/>
        </w:rPr>
      </w:pPr>
      <w:r>
        <w:rPr>
          <w:bCs/>
          <w:sz w:val="24"/>
        </w:rPr>
        <w:t>（3）负责向乙方提供全套关于天安门天安门城楼中央空调系统   的竣工图纸、系统使用说明书。</w:t>
      </w:r>
    </w:p>
    <w:p>
      <w:pPr>
        <w:spacing w:line="360" w:lineRule="auto"/>
        <w:ind w:firstLine="480" w:firstLineChars="200"/>
        <w:rPr>
          <w:b/>
          <w:bCs/>
          <w:sz w:val="24"/>
        </w:rPr>
      </w:pPr>
      <w:r>
        <w:rPr>
          <w:bCs/>
          <w:sz w:val="24"/>
        </w:rPr>
        <w:t>（4）督促、检查乙方履行责任落实情况，对乙方工作进行要求或确认。</w:t>
      </w:r>
    </w:p>
    <w:p>
      <w:pPr>
        <w:spacing w:line="360" w:lineRule="auto"/>
        <w:ind w:firstLine="480" w:firstLineChars="200"/>
        <w:rPr>
          <w:b/>
          <w:bCs/>
          <w:sz w:val="24"/>
        </w:rPr>
      </w:pPr>
      <w:r>
        <w:rPr>
          <w:bCs/>
          <w:sz w:val="24"/>
        </w:rPr>
        <w:t>（5）</w:t>
      </w:r>
      <w:r>
        <w:rPr>
          <w:sz w:val="24"/>
        </w:rPr>
        <w:t>负责乙方工作人员、车辆证件办理工作。</w:t>
      </w:r>
    </w:p>
    <w:p>
      <w:pPr>
        <w:spacing w:line="360" w:lineRule="auto"/>
        <w:ind w:firstLine="480" w:firstLineChars="200"/>
        <w:rPr>
          <w:b/>
          <w:bCs/>
          <w:sz w:val="24"/>
        </w:rPr>
      </w:pPr>
      <w:r>
        <w:rPr>
          <w:bCs/>
          <w:sz w:val="24"/>
        </w:rPr>
        <w:t>（6）</w:t>
      </w:r>
      <w:r>
        <w:rPr>
          <w:sz w:val="24"/>
        </w:rPr>
        <w:t>日常巡视期间，如遇紧急等特殊情况，需提前通知乙方，给检测巡视人员撤离时间。</w:t>
      </w:r>
    </w:p>
    <w:p>
      <w:pPr>
        <w:spacing w:line="360" w:lineRule="auto"/>
        <w:ind w:firstLine="480" w:firstLineChars="200"/>
        <w:rPr>
          <w:b/>
          <w:bCs/>
          <w:sz w:val="24"/>
        </w:rPr>
      </w:pPr>
      <w:r>
        <w:rPr>
          <w:bCs/>
          <w:sz w:val="24"/>
        </w:rPr>
        <w:t>（7）</w:t>
      </w:r>
      <w:r>
        <w:rPr>
          <w:sz w:val="24"/>
        </w:rPr>
        <w:t>由于乙方过错，未能完成合同内的服务工作，甲方有权追究乙方责任（即：发现乙方两次以内工作失误给予乙方警告，三次以上则有权要求乙方每次违约时按合同金额的2%支付违约金）。</w:t>
      </w:r>
    </w:p>
    <w:p>
      <w:pPr>
        <w:spacing w:line="360" w:lineRule="auto"/>
        <w:ind w:firstLine="480" w:firstLineChars="200"/>
        <w:rPr>
          <w:sz w:val="24"/>
        </w:rPr>
      </w:pPr>
      <w:r>
        <w:rPr>
          <w:bCs/>
          <w:sz w:val="24"/>
        </w:rPr>
        <w:t>（8）</w:t>
      </w:r>
      <w:r>
        <w:rPr>
          <w:sz w:val="24"/>
        </w:rPr>
        <w:t>因政府部门要求或甲方上级原因导致本合同无法继续履行的，甲方有权单方解除合同，甲方应提前5个工作日通知乙方，并按照已发生实际费用与乙方结算相关费用。</w:t>
      </w:r>
    </w:p>
    <w:p>
      <w:pPr>
        <w:spacing w:line="360" w:lineRule="auto"/>
        <w:ind w:firstLine="481" w:firstLineChars="200"/>
        <w:rPr>
          <w:b/>
          <w:sz w:val="24"/>
        </w:rPr>
      </w:pPr>
      <w:r>
        <w:rPr>
          <w:b/>
          <w:sz w:val="24"/>
        </w:rPr>
        <w:t>（二）乙方权利义务</w:t>
      </w:r>
    </w:p>
    <w:p>
      <w:pPr>
        <w:spacing w:line="360" w:lineRule="auto"/>
        <w:ind w:firstLine="480" w:firstLineChars="200"/>
        <w:rPr>
          <w:b/>
          <w:sz w:val="24"/>
        </w:rPr>
      </w:pPr>
      <w:r>
        <w:rPr>
          <w:bCs/>
          <w:sz w:val="24"/>
        </w:rPr>
        <w:t>（1）负责制定2025年6月1日起至2026年5月31日天安门天安门城楼中央空调系统维护保养工作方案，应于合同签订之日起 10个工作日内将工作方案提交甲方审核。</w:t>
      </w:r>
    </w:p>
    <w:p>
      <w:pPr>
        <w:spacing w:line="360" w:lineRule="auto"/>
        <w:ind w:firstLine="480" w:firstLineChars="200"/>
        <w:rPr>
          <w:b/>
          <w:bCs/>
          <w:sz w:val="24"/>
        </w:rPr>
      </w:pPr>
      <w:r>
        <w:rPr>
          <w:bCs/>
          <w:sz w:val="24"/>
        </w:rPr>
        <w:t>（2）甲方同意后，</w:t>
      </w:r>
      <w:r>
        <w:rPr>
          <w:sz w:val="24"/>
        </w:rPr>
        <w:t>乙方</w:t>
      </w:r>
      <w:r>
        <w:rPr>
          <w:bCs/>
          <w:sz w:val="24"/>
        </w:rPr>
        <w:t>严格按照2025年6月1日起至2026年5月31日天安门城楼中央空调系统维护保养工作方案进行维护保养。</w:t>
      </w:r>
      <w:r>
        <w:rPr>
          <w:sz w:val="24"/>
        </w:rPr>
        <w:t>选派受过专业培训且政审合格的工作人员进行作业，加强安全教育工作，遵守安全技术操作规程和安全制度。乙方所选派工作人员名单需提交甲方存档。</w:t>
      </w:r>
    </w:p>
    <w:p>
      <w:pPr>
        <w:spacing w:line="360" w:lineRule="auto"/>
        <w:ind w:firstLine="480" w:firstLineChars="200"/>
        <w:rPr>
          <w:b/>
          <w:bCs/>
          <w:sz w:val="24"/>
        </w:rPr>
      </w:pPr>
      <w:r>
        <w:rPr>
          <w:bCs/>
          <w:sz w:val="24"/>
        </w:rPr>
        <w:t>（3）在正式接收天安门城楼中央空调系统设备前，进行全面检查，对影响设备正常运行的故障隐患做出书面报告，并自备消防设施。</w:t>
      </w:r>
    </w:p>
    <w:p>
      <w:pPr>
        <w:spacing w:line="360" w:lineRule="auto"/>
        <w:ind w:firstLine="480" w:firstLineChars="200"/>
        <w:rPr>
          <w:b/>
          <w:bCs/>
          <w:sz w:val="24"/>
        </w:rPr>
      </w:pPr>
      <w:r>
        <w:rPr>
          <w:bCs/>
          <w:sz w:val="24"/>
        </w:rPr>
        <w:t>（4）乙方指定专业技术人员在合同有效期限内负责天安门城楼中央空调系统日常的维护保养和管理工作。天安门城楼中央空调系统维护保养工作过程中，如出现设备故障，要立即报告甲方，并迅速组织有关人员排查故障，如因故障不能在短时间内修复，须及时向甲方报修。</w:t>
      </w:r>
    </w:p>
    <w:p>
      <w:pPr>
        <w:spacing w:line="360" w:lineRule="auto"/>
        <w:ind w:firstLine="480" w:firstLineChars="200"/>
        <w:rPr>
          <w:b/>
          <w:bCs/>
          <w:sz w:val="24"/>
        </w:rPr>
      </w:pPr>
      <w:r>
        <w:rPr>
          <w:bCs/>
          <w:sz w:val="24"/>
        </w:rPr>
        <w:t>（5）在维修（非维护）工作中，维修单位（非甲方）需要乙方协助共同维修时，乙方可组织人员配合进行维修，其发生的人工费用由乙方与维修单位协商解决。</w:t>
      </w:r>
    </w:p>
    <w:p>
      <w:pPr>
        <w:spacing w:line="360" w:lineRule="auto"/>
        <w:ind w:firstLine="480" w:firstLineChars="200"/>
        <w:rPr>
          <w:bCs/>
          <w:sz w:val="24"/>
        </w:rPr>
      </w:pPr>
      <w:r>
        <w:rPr>
          <w:bCs/>
          <w:sz w:val="24"/>
        </w:rPr>
        <w:t>（6）甲方提出的额外维修内容和批量更换设备设施，发生的人工费用由乙方与甲方协商，经评审后支付。乙方私自进行合同范围外的维修项目，所发生的包括材料费及人工费在内的各种费用，由乙方自己承担，甲方还有权要求乙方将额外维修恢复原状并承担违约责任。</w:t>
      </w:r>
    </w:p>
    <w:p>
      <w:pPr>
        <w:spacing w:line="360" w:lineRule="auto"/>
        <w:ind w:firstLine="480" w:firstLineChars="200"/>
        <w:rPr>
          <w:b/>
          <w:bCs/>
          <w:sz w:val="24"/>
        </w:rPr>
      </w:pPr>
      <w:r>
        <w:rPr>
          <w:bCs/>
          <w:sz w:val="24"/>
        </w:rPr>
        <w:t>（7）重要节日、重大活动运行维护保障期间，乙方接到甲方书面通知后，须提前对天安门城楼中央空调系统进行检测维护，人员不得擅离岗位、从事与运行维护保障无关的工作，应认真执行甲方和本单位的各项规章制度。乙方指派人员应妥善保管甲方提供的进场证件，进场前应严格检查车辆及人员携带的工具等，严格保障甲方现场的安全性，若出现乙方指派人员携带禁止物件或运送无关人员的，甲方有权解除本合同并追究乙方违约责任。</w:t>
      </w:r>
    </w:p>
    <w:p>
      <w:pPr>
        <w:spacing w:line="360" w:lineRule="auto"/>
        <w:ind w:firstLine="480" w:firstLineChars="200"/>
        <w:rPr>
          <w:b/>
          <w:bCs/>
          <w:sz w:val="24"/>
        </w:rPr>
      </w:pPr>
      <w:r>
        <w:rPr>
          <w:bCs/>
          <w:sz w:val="24"/>
        </w:rPr>
        <w:t>（8）乙方指派工作人员应严格遵守地区各项管理规定，维护保养工作期间严禁吸烟，酗酒、打闹，不得在巡视时间睡觉，无关人员不得随行。日常注意节约用水、用电，如有发生额外电费及罚款费用由乙方支付。</w:t>
      </w:r>
    </w:p>
    <w:p>
      <w:pPr>
        <w:spacing w:line="360" w:lineRule="auto"/>
        <w:ind w:firstLine="480" w:firstLineChars="200"/>
        <w:rPr>
          <w:b/>
          <w:bCs/>
          <w:sz w:val="24"/>
        </w:rPr>
      </w:pPr>
      <w:r>
        <w:rPr>
          <w:bCs/>
          <w:sz w:val="24"/>
        </w:rPr>
        <w:t>（10）负责做好天安门城楼中央空调系统维护保养工作，</w:t>
      </w:r>
      <w:r>
        <w:rPr>
          <w:sz w:val="24"/>
        </w:rPr>
        <w:t>规范工作流程，建立工作日志的登记、检查制度。乙方需按甲方要求定期提供前述文件。</w:t>
      </w:r>
    </w:p>
    <w:p>
      <w:pPr>
        <w:spacing w:line="360" w:lineRule="auto"/>
        <w:ind w:firstLine="480" w:firstLineChars="200"/>
        <w:rPr>
          <w:b/>
          <w:bCs/>
          <w:sz w:val="24"/>
        </w:rPr>
      </w:pPr>
      <w:r>
        <w:rPr>
          <w:bCs/>
          <w:sz w:val="24"/>
        </w:rPr>
        <w:t>（11）根据设备运行情况应提前预留出采购时间上报维修计划和材料设备采购计划。</w:t>
      </w:r>
    </w:p>
    <w:p>
      <w:pPr>
        <w:spacing w:line="360" w:lineRule="auto"/>
        <w:ind w:firstLine="480" w:firstLineChars="200"/>
        <w:rPr>
          <w:bCs/>
          <w:sz w:val="24"/>
        </w:rPr>
      </w:pPr>
      <w:r>
        <w:rPr>
          <w:bCs/>
          <w:sz w:val="24"/>
        </w:rPr>
        <w:t>（12）</w:t>
      </w:r>
      <w:r>
        <w:rPr>
          <w:sz w:val="24"/>
        </w:rPr>
        <w:t>对工作人员加强安全意识教育，工作人员必须着工装，佩带安全防护用品。由于违反操作规程造成人员伤亡或财产损坏，由乙方负责赔偿。</w:t>
      </w:r>
    </w:p>
    <w:p>
      <w:pPr>
        <w:spacing w:line="360" w:lineRule="auto"/>
        <w:ind w:firstLine="480" w:firstLineChars="200"/>
        <w:rPr>
          <w:sz w:val="24"/>
        </w:rPr>
      </w:pPr>
      <w:r>
        <w:rPr>
          <w:bCs/>
          <w:sz w:val="24"/>
        </w:rPr>
        <w:t>（13）</w:t>
      </w:r>
      <w:r>
        <w:rPr>
          <w:sz w:val="24"/>
        </w:rPr>
        <w:t>凡因乙方及其指派工作人员过错而发生的各类人员伤亡、财产损失事故及事故引起的一切经济损失，由乙方承担全部责任.</w:t>
      </w:r>
    </w:p>
    <w:p>
      <w:pPr>
        <w:spacing w:line="360" w:lineRule="auto"/>
        <w:ind w:firstLine="602" w:firstLineChars="250"/>
        <w:rPr>
          <w:b/>
          <w:bCs/>
          <w:sz w:val="24"/>
        </w:rPr>
      </w:pPr>
      <w:bookmarkStart w:id="654" w:name="OLE_LINK1"/>
      <w:r>
        <w:rPr>
          <w:b/>
          <w:bCs/>
          <w:sz w:val="24"/>
        </w:rPr>
        <w:t>三、保密承诺</w:t>
      </w:r>
    </w:p>
    <w:p>
      <w:pPr>
        <w:spacing w:line="360" w:lineRule="auto"/>
        <w:ind w:firstLine="480" w:firstLineChars="200"/>
        <w:rPr>
          <w:sz w:val="24"/>
        </w:rPr>
      </w:pPr>
      <w:r>
        <w:rPr>
          <w:sz w:val="24"/>
        </w:rPr>
        <w:t>乙方承诺，除非法律法规要求或者甲方审批使用需要，乙方对本合同的签署、履行以及涉及范围内的技术资料、信息和价格等信息（包括但不限于对所维护的天安门城楼中央空调系统项目的产品工艺及技术指标以及天安门城楼区域的有关活动）绝对保密，不得为本合同之外的任何目的使用，不得以任何方式泄露、透露给任何第三方或允许任何第三方使用，不得将甲方服务项目特别是设备运用场所等信息用于投标、宣传等事宜，对工作中所涉及的相关信息应当保密，否则视为违约，乙方愿意承担包括违约责任在内的泄密的法律责任并赔偿因此给甲方造成的全部损失（包括直接损失、可得利益损失及主张权利的费用等，例如：诉讼仲裁费、保全费、律师费、公证费、法院或者仲裁机构最终裁定的侵权赔偿费用及甲方承担其他侵权责任所造成的经济损失等等）。上述保密期限为永久。</w:t>
      </w:r>
      <w:bookmarkEnd w:id="654"/>
    </w:p>
    <w:p>
      <w:pPr>
        <w:numPr>
          <w:ilvl w:val="0"/>
          <w:numId w:val="15"/>
        </w:numPr>
        <w:spacing w:line="360" w:lineRule="auto"/>
        <w:ind w:firstLine="722" w:firstLineChars="300"/>
        <w:rPr>
          <w:b/>
          <w:bCs/>
          <w:sz w:val="24"/>
        </w:rPr>
      </w:pPr>
      <w:r>
        <w:rPr>
          <w:b/>
          <w:bCs/>
          <w:sz w:val="24"/>
        </w:rPr>
        <w:t>合同金额及付款方式</w:t>
      </w:r>
    </w:p>
    <w:p>
      <w:pPr>
        <w:snapToGrid w:val="0"/>
        <w:spacing w:line="360" w:lineRule="auto"/>
        <w:ind w:firstLine="480" w:firstLineChars="200"/>
        <w:rPr>
          <w:sz w:val="24"/>
        </w:rPr>
      </w:pPr>
      <w:r>
        <w:rPr>
          <w:sz w:val="24"/>
        </w:rPr>
        <w:t>1、本合同项下委托报酬总额（含税）为人民币</w:t>
      </w:r>
      <w:r>
        <w:rPr>
          <w:sz w:val="24"/>
          <w:u w:val="single"/>
        </w:rPr>
        <w:t xml:space="preserve">      </w:t>
      </w:r>
      <w:r>
        <w:rPr>
          <w:sz w:val="24"/>
        </w:rPr>
        <w:t>元，大写：</w:t>
      </w:r>
      <w:r>
        <w:rPr>
          <w:sz w:val="24"/>
          <w:u w:val="single"/>
        </w:rPr>
        <w:t xml:space="preserve">                 </w:t>
      </w:r>
      <w:r>
        <w:rPr>
          <w:sz w:val="24"/>
        </w:rPr>
        <w:t>。</w:t>
      </w:r>
    </w:p>
    <w:p>
      <w:pPr>
        <w:spacing w:line="360" w:lineRule="auto"/>
        <w:ind w:firstLine="480" w:firstLineChars="200"/>
        <w:rPr>
          <w:b/>
          <w:bCs/>
          <w:sz w:val="24"/>
        </w:rPr>
      </w:pPr>
      <w:r>
        <w:rPr>
          <w:sz w:val="24"/>
        </w:rPr>
        <w:t>2、</w:t>
      </w:r>
      <w:r>
        <w:rPr>
          <w:bCs/>
          <w:sz w:val="24"/>
        </w:rPr>
        <w:t>分期支付：合同签订后且取得乙方开具的等额正规发票后，向乙方支付合同总金额的50%，计人民币</w:t>
      </w:r>
      <w:r>
        <w:rPr>
          <w:bCs/>
          <w:sz w:val="24"/>
          <w:u w:val="single"/>
        </w:rPr>
        <w:t xml:space="preserve">      </w:t>
      </w:r>
      <w:r>
        <w:rPr>
          <w:bCs/>
          <w:sz w:val="24"/>
        </w:rPr>
        <w:t>元（大写：</w:t>
      </w:r>
      <w:r>
        <w:rPr>
          <w:bCs/>
          <w:sz w:val="24"/>
          <w:u w:val="single"/>
        </w:rPr>
        <w:t xml:space="preserve">   </w:t>
      </w:r>
      <w:r>
        <w:rPr>
          <w:bCs/>
          <w:sz w:val="24"/>
        </w:rPr>
        <w:t>）。2025年11月15日前，甲方对乙方2025年 6 至 10 月期间合同履约情况进行验收，验收合格且甲方取得乙方开具的等额正规发票后，向乙方支付该项目2025年度剩余预算金额，计人民币</w:t>
      </w:r>
      <w:r>
        <w:rPr>
          <w:bCs/>
          <w:sz w:val="24"/>
          <w:u w:val="single"/>
        </w:rPr>
        <w:t xml:space="preserve">      </w:t>
      </w:r>
      <w:r>
        <w:rPr>
          <w:bCs/>
          <w:sz w:val="24"/>
        </w:rPr>
        <w:t>元（大写：</w:t>
      </w:r>
      <w:r>
        <w:rPr>
          <w:bCs/>
          <w:sz w:val="24"/>
          <w:u w:val="single"/>
        </w:rPr>
        <w:t xml:space="preserve">       </w:t>
      </w:r>
      <w:r>
        <w:rPr>
          <w:bCs/>
          <w:sz w:val="24"/>
        </w:rPr>
        <w:t>）。甲方于2026年 6 月 31 日前，对乙方2025年6月1日至2026年5月31日期间合同总体履约情况进行验收。在取得乙方开具的等额正规发票后于2025年 7 月 1 日前向乙方支付合同尾款，计人民币</w:t>
      </w:r>
      <w:r>
        <w:rPr>
          <w:bCs/>
          <w:sz w:val="24"/>
          <w:u w:val="single"/>
        </w:rPr>
        <w:t xml:space="preserve">        </w:t>
      </w:r>
      <w:r>
        <w:rPr>
          <w:bCs/>
          <w:sz w:val="24"/>
        </w:rPr>
        <w:t>元（大写：</w:t>
      </w:r>
      <w:r>
        <w:rPr>
          <w:bCs/>
          <w:sz w:val="24"/>
          <w:u w:val="single"/>
        </w:rPr>
        <w:t xml:space="preserve">       </w:t>
      </w:r>
      <w:r>
        <w:rPr>
          <w:bCs/>
          <w:sz w:val="24"/>
        </w:rPr>
        <w:t>）。</w:t>
      </w:r>
    </w:p>
    <w:p>
      <w:pPr>
        <w:widowControl/>
        <w:shd w:val="clear" w:color="auto" w:fill="FFFFFF"/>
        <w:spacing w:line="360" w:lineRule="auto"/>
        <w:ind w:firstLine="511" w:firstLineChars="213"/>
        <w:rPr>
          <w:bCs/>
          <w:sz w:val="24"/>
        </w:rPr>
      </w:pPr>
      <w:r>
        <w:rPr>
          <w:bCs/>
          <w:sz w:val="24"/>
        </w:rPr>
        <w:t>3.甲方每年支付乙方的运行维护管理费用中，包括以下工作内容：</w:t>
      </w:r>
    </w:p>
    <w:p>
      <w:pPr>
        <w:spacing w:line="360" w:lineRule="auto"/>
        <w:ind w:firstLine="480" w:firstLineChars="200"/>
        <w:rPr>
          <w:bCs/>
          <w:sz w:val="24"/>
        </w:rPr>
      </w:pPr>
      <w:r>
        <w:rPr>
          <w:bCs/>
          <w:sz w:val="24"/>
        </w:rPr>
        <w:t>（1）设备检测费用</w:t>
      </w:r>
    </w:p>
    <w:p>
      <w:pPr>
        <w:spacing w:line="360" w:lineRule="auto"/>
        <w:ind w:firstLine="480" w:firstLineChars="200"/>
        <w:rPr>
          <w:bCs/>
          <w:sz w:val="24"/>
        </w:rPr>
      </w:pPr>
      <w:r>
        <w:rPr>
          <w:bCs/>
          <w:sz w:val="24"/>
        </w:rPr>
        <w:t>（2）设备清洗费用</w:t>
      </w:r>
    </w:p>
    <w:p>
      <w:pPr>
        <w:spacing w:line="360" w:lineRule="auto"/>
        <w:ind w:firstLine="480" w:firstLineChars="200"/>
        <w:rPr>
          <w:bCs/>
          <w:sz w:val="24"/>
        </w:rPr>
      </w:pPr>
      <w:r>
        <w:rPr>
          <w:bCs/>
          <w:sz w:val="24"/>
        </w:rPr>
        <w:t>（3）设备巡视费用</w:t>
      </w:r>
    </w:p>
    <w:p>
      <w:pPr>
        <w:widowControl/>
        <w:shd w:val="clear" w:color="auto" w:fill="FFFFFF"/>
        <w:spacing w:line="360" w:lineRule="auto"/>
        <w:ind w:firstLine="511" w:firstLineChars="213"/>
        <w:rPr>
          <w:bCs/>
          <w:sz w:val="24"/>
        </w:rPr>
      </w:pPr>
      <w:r>
        <w:rPr>
          <w:bCs/>
          <w:sz w:val="24"/>
        </w:rPr>
        <w:t>4.如发生以下费用则需双方协商后另行支付费用，包括以下工作内容：</w:t>
      </w:r>
    </w:p>
    <w:p>
      <w:pPr>
        <w:spacing w:line="360" w:lineRule="auto"/>
        <w:ind w:firstLine="480" w:firstLineChars="200"/>
        <w:rPr>
          <w:bCs/>
          <w:sz w:val="24"/>
        </w:rPr>
      </w:pPr>
      <w:r>
        <w:rPr>
          <w:bCs/>
          <w:sz w:val="24"/>
        </w:rPr>
        <w:t>（1）应甲方要求活动期间驻场服务。</w:t>
      </w:r>
    </w:p>
    <w:p>
      <w:pPr>
        <w:spacing w:line="360" w:lineRule="auto"/>
        <w:ind w:firstLine="480" w:firstLineChars="200"/>
        <w:rPr>
          <w:bCs/>
          <w:sz w:val="24"/>
        </w:rPr>
      </w:pPr>
      <w:r>
        <w:rPr>
          <w:bCs/>
          <w:sz w:val="24"/>
        </w:rPr>
        <w:t>（2）维保期内产生需要更换的配件。</w:t>
      </w:r>
    </w:p>
    <w:p>
      <w:pPr>
        <w:spacing w:line="360" w:lineRule="auto"/>
        <w:ind w:firstLine="480" w:firstLineChars="200"/>
        <w:rPr>
          <w:bCs/>
          <w:sz w:val="24"/>
        </w:rPr>
      </w:pPr>
      <w:r>
        <w:rPr>
          <w:bCs/>
          <w:sz w:val="24"/>
        </w:rPr>
        <w:t>（3）由于不可抗拒的自然灾害和乙方以外的人为破坏造成的相关设备损坏，双方协商后另行签订协议，支付费用。</w:t>
      </w:r>
    </w:p>
    <w:p>
      <w:pPr>
        <w:spacing w:line="360" w:lineRule="auto"/>
        <w:ind w:firstLine="481" w:firstLineChars="200"/>
        <w:rPr>
          <w:b/>
          <w:bCs/>
          <w:sz w:val="24"/>
        </w:rPr>
      </w:pPr>
      <w:r>
        <w:rPr>
          <w:b/>
          <w:bCs/>
          <w:sz w:val="24"/>
        </w:rPr>
        <w:t>五、违约责任</w:t>
      </w:r>
    </w:p>
    <w:p>
      <w:pPr>
        <w:spacing w:line="360" w:lineRule="auto"/>
        <w:ind w:firstLine="480" w:firstLineChars="200"/>
        <w:rPr>
          <w:b/>
          <w:bCs/>
          <w:sz w:val="24"/>
        </w:rPr>
      </w:pPr>
      <w:r>
        <w:rPr>
          <w:bCs/>
          <w:sz w:val="24"/>
        </w:rPr>
        <w:t>1.乙方必须按本合同内容认真履行职责，确保天安门城楼中央空调系统运行工作的正常进行。因操作失误等原因导致的事故，由乙方负全责，每发生一次扣除合同金额的5%作为违约金，所造成的设备设施损坏维修费用由乙方承担。此类情况发生3次的，甲方还有权解除合同。</w:t>
      </w:r>
    </w:p>
    <w:p>
      <w:pPr>
        <w:spacing w:line="360" w:lineRule="auto"/>
        <w:ind w:firstLine="480" w:firstLineChars="200"/>
        <w:rPr>
          <w:bCs/>
          <w:sz w:val="24"/>
        </w:rPr>
      </w:pPr>
      <w:r>
        <w:rPr>
          <w:bCs/>
          <w:sz w:val="24"/>
        </w:rPr>
        <w:t>2.经乙方检修后，天安门城楼中央空调系统未达到使用要求而影响天安门城楼中央空调系统正常运行的，每出现一次扣除乙方合同金额的1％；遇突发情况，乙方应于2小时内到达现场4小时内处理完毕。前述情况发生2次以上的，甲方有权单方解除合同，乙方应支付合同总金额10%违约金。</w:t>
      </w:r>
    </w:p>
    <w:p>
      <w:pPr>
        <w:spacing w:line="360" w:lineRule="auto"/>
        <w:ind w:firstLine="480" w:firstLineChars="200"/>
        <w:rPr>
          <w:bCs/>
          <w:sz w:val="24"/>
        </w:rPr>
      </w:pPr>
      <w:r>
        <w:rPr>
          <w:bCs/>
          <w:sz w:val="24"/>
        </w:rPr>
        <w:t>3.乙方的工作达不到合同约定的标准，不能通过甲方验收的，甲方有权扣除合同金额的1%作为违约金。上述情况累计发生3次或造成经济损失达5万元，甲方有权解除合同并要求乙方赔偿损失。</w:t>
      </w:r>
    </w:p>
    <w:p>
      <w:pPr>
        <w:spacing w:line="360" w:lineRule="auto"/>
        <w:ind w:firstLine="480" w:firstLineChars="200"/>
        <w:rPr>
          <w:bCs/>
          <w:sz w:val="24"/>
        </w:rPr>
      </w:pPr>
      <w:r>
        <w:rPr>
          <w:bCs/>
          <w:sz w:val="24"/>
        </w:rPr>
        <w:t>4.因乙方人员在保养或维修过程中因故意、疏忽或失职，或者提供的服务发生其他不符合本合同要求的情况，造成甲方或第三方财产或人身损害的，由乙方承担违约责任并负责赔偿。</w:t>
      </w:r>
    </w:p>
    <w:p>
      <w:pPr>
        <w:spacing w:line="360" w:lineRule="auto"/>
        <w:ind w:firstLine="480" w:firstLineChars="200"/>
        <w:rPr>
          <w:bCs/>
          <w:sz w:val="24"/>
        </w:rPr>
      </w:pPr>
      <w:r>
        <w:rPr>
          <w:bCs/>
          <w:sz w:val="24"/>
        </w:rPr>
        <w:t>5.乙方应保证向甲方提供的服务不受第三方提出的侵犯专利权、著作权、商标权和工业设计权等合法权利的起诉。如果任何第三方提出侵权指控，乙方须与第三方交涉并承担由此发生的包括违约责任在内的一切责任、费用和经济赔偿。</w:t>
      </w:r>
    </w:p>
    <w:p>
      <w:pPr>
        <w:spacing w:line="360" w:lineRule="auto"/>
        <w:ind w:firstLine="480" w:firstLineChars="200"/>
        <w:rPr>
          <w:bCs/>
          <w:sz w:val="24"/>
        </w:rPr>
      </w:pPr>
      <w:r>
        <w:rPr>
          <w:bCs/>
          <w:sz w:val="24"/>
        </w:rPr>
        <w:t>6.因乙方原因导致本合同提前解除的，乙方应返还未履行部分的相应款项，并向甲方支付合同总金额的10%作为违约金。</w:t>
      </w:r>
    </w:p>
    <w:p>
      <w:pPr>
        <w:spacing w:line="360" w:lineRule="auto"/>
        <w:ind w:firstLine="480" w:firstLineChars="200"/>
        <w:rPr>
          <w:bCs/>
          <w:sz w:val="24"/>
        </w:rPr>
      </w:pPr>
      <w:r>
        <w:rPr>
          <w:bCs/>
          <w:sz w:val="24"/>
        </w:rPr>
        <w:t>7.</w:t>
      </w:r>
      <w:r>
        <w:rPr>
          <w:sz w:val="24"/>
        </w:rPr>
        <w:t xml:space="preserve"> </w:t>
      </w:r>
      <w:r>
        <w:rPr>
          <w:bCs/>
          <w:sz w:val="24"/>
        </w:rPr>
        <w:t>本合同项下约定的违约金，不足以弥补甲方损失的（（包括直接损失、可得利益损失及主张权利的费用等，例如：诉讼仲裁费、保全费、律师费、公证费、法院或者仲裁机构最终裁定的侵权赔偿费用及甲方承担其他侵权责任所造成的经济损失，等等），乙方应予以补足。</w:t>
      </w:r>
    </w:p>
    <w:p>
      <w:pPr>
        <w:spacing w:line="360" w:lineRule="auto"/>
        <w:ind w:firstLine="480" w:firstLineChars="200"/>
        <w:rPr>
          <w:bCs/>
          <w:sz w:val="24"/>
        </w:rPr>
      </w:pPr>
      <w:r>
        <w:rPr>
          <w:bCs/>
          <w:sz w:val="24"/>
        </w:rPr>
        <w:t>8.因政府部门要求或甲方上级原因导致本合同无法继续履行的，甲方应提前30个工作日通知乙方，并按照合同条款于甲方下发通知后的10个工作日内与乙方结算相关费用。</w:t>
      </w:r>
    </w:p>
    <w:p>
      <w:pPr>
        <w:spacing w:line="360" w:lineRule="auto"/>
        <w:ind w:firstLine="481" w:firstLineChars="200"/>
        <w:rPr>
          <w:bCs/>
          <w:sz w:val="24"/>
        </w:rPr>
      </w:pPr>
      <w:r>
        <w:rPr>
          <w:b/>
          <w:bCs/>
          <w:sz w:val="24"/>
        </w:rPr>
        <w:t>八、合同有效期</w:t>
      </w:r>
    </w:p>
    <w:p>
      <w:pPr>
        <w:widowControl/>
        <w:shd w:val="clear" w:color="auto" w:fill="FFFFFF"/>
        <w:spacing w:line="360" w:lineRule="auto"/>
        <w:ind w:firstLine="480" w:firstLineChars="200"/>
        <w:rPr>
          <w:bCs/>
          <w:sz w:val="24"/>
        </w:rPr>
      </w:pPr>
      <w:r>
        <w:rPr>
          <w:bCs/>
          <w:sz w:val="24"/>
        </w:rPr>
        <w:t>本合同自双方法定代表人或授权代表签字并加盖公章或合同专用章之日起生效。</w:t>
      </w:r>
    </w:p>
    <w:p>
      <w:pPr>
        <w:widowControl/>
        <w:shd w:val="clear" w:color="auto" w:fill="FFFFFF"/>
        <w:spacing w:line="360" w:lineRule="auto"/>
        <w:ind w:firstLine="481" w:firstLineChars="200"/>
        <w:rPr>
          <w:bCs/>
          <w:sz w:val="24"/>
        </w:rPr>
      </w:pPr>
      <w:r>
        <w:rPr>
          <w:b/>
          <w:bCs/>
          <w:sz w:val="24"/>
        </w:rPr>
        <w:t>九、合同份数</w:t>
      </w:r>
    </w:p>
    <w:p>
      <w:pPr>
        <w:widowControl/>
        <w:shd w:val="clear" w:color="auto" w:fill="FFFFFF"/>
        <w:spacing w:line="360" w:lineRule="auto"/>
        <w:ind w:firstLine="480" w:firstLineChars="200"/>
        <w:rPr>
          <w:bCs/>
          <w:sz w:val="24"/>
        </w:rPr>
      </w:pPr>
      <w:r>
        <w:rPr>
          <w:bCs/>
          <w:sz w:val="24"/>
        </w:rPr>
        <w:t>本合同一式肆份，双方各执贰份，具有同等法律效力。</w:t>
      </w:r>
    </w:p>
    <w:p>
      <w:pPr>
        <w:widowControl/>
        <w:shd w:val="clear" w:color="auto" w:fill="FFFFFF"/>
        <w:spacing w:line="360" w:lineRule="auto"/>
        <w:ind w:firstLine="481" w:firstLineChars="200"/>
        <w:rPr>
          <w:bCs/>
          <w:sz w:val="24"/>
        </w:rPr>
      </w:pPr>
      <w:r>
        <w:rPr>
          <w:b/>
          <w:bCs/>
          <w:sz w:val="24"/>
        </w:rPr>
        <w:t>十、合同争议的解决</w:t>
      </w:r>
    </w:p>
    <w:p>
      <w:pPr>
        <w:widowControl/>
        <w:shd w:val="clear" w:color="auto" w:fill="FFFFFF"/>
        <w:spacing w:line="360" w:lineRule="auto"/>
        <w:ind w:firstLine="240"/>
        <w:rPr>
          <w:bCs/>
          <w:sz w:val="24"/>
        </w:rPr>
      </w:pPr>
      <w:r>
        <w:rPr>
          <w:bCs/>
          <w:sz w:val="24"/>
        </w:rPr>
        <w:t>合同未尽事宜，双方协商解决。协商不成的，由甲方所在地有管辖权的人民法院管辖。</w:t>
      </w:r>
    </w:p>
    <w:p>
      <w:pPr>
        <w:widowControl/>
        <w:shd w:val="clear" w:color="auto" w:fill="FFFFFF"/>
        <w:spacing w:line="360" w:lineRule="auto"/>
        <w:rPr>
          <w:bCs/>
          <w:sz w:val="24"/>
        </w:rPr>
      </w:pPr>
    </w:p>
    <w:p>
      <w:pPr>
        <w:widowControl/>
        <w:shd w:val="clear" w:color="auto" w:fill="FFFFFF"/>
        <w:spacing w:line="360" w:lineRule="auto"/>
        <w:rPr>
          <w:bCs/>
          <w:sz w:val="24"/>
        </w:rPr>
      </w:pPr>
    </w:p>
    <w:p>
      <w:pPr>
        <w:widowControl/>
        <w:shd w:val="clear" w:color="auto" w:fill="FFFFFF"/>
        <w:spacing w:line="360" w:lineRule="auto"/>
        <w:ind w:firstLine="240"/>
        <w:rPr>
          <w:bCs/>
          <w:sz w:val="24"/>
        </w:rPr>
      </w:pPr>
      <w:r>
        <w:rPr>
          <w:bCs/>
          <w:sz w:val="24"/>
        </w:rPr>
        <w:t xml:space="preserve">  甲方（盖章）：                    乙方（盖章）：</w:t>
      </w:r>
    </w:p>
    <w:p>
      <w:pPr>
        <w:widowControl/>
        <w:shd w:val="clear" w:color="auto" w:fill="FFFFFF"/>
        <w:spacing w:line="360" w:lineRule="auto"/>
        <w:ind w:firstLine="238"/>
        <w:rPr>
          <w:bCs/>
          <w:sz w:val="24"/>
        </w:rPr>
      </w:pPr>
    </w:p>
    <w:p>
      <w:pPr>
        <w:widowControl/>
        <w:shd w:val="clear" w:color="auto" w:fill="FFFFFF"/>
        <w:spacing w:line="360" w:lineRule="auto"/>
        <w:ind w:firstLine="240"/>
        <w:rPr>
          <w:bCs/>
          <w:sz w:val="24"/>
        </w:rPr>
      </w:pPr>
      <w:r>
        <w:rPr>
          <w:bCs/>
          <w:sz w:val="24"/>
        </w:rPr>
        <w:t xml:space="preserve">  法定代表人或授权代表（签字）：  法定代表人或授权代表（签字）：</w:t>
      </w:r>
    </w:p>
    <w:p>
      <w:pPr>
        <w:widowControl/>
        <w:shd w:val="clear" w:color="auto" w:fill="FFFFFF"/>
        <w:spacing w:line="360" w:lineRule="auto"/>
        <w:ind w:firstLine="238"/>
        <w:rPr>
          <w:bCs/>
          <w:sz w:val="24"/>
        </w:rPr>
      </w:pPr>
    </w:p>
    <w:p>
      <w:pPr>
        <w:autoSpaceDE w:val="0"/>
        <w:autoSpaceDN w:val="0"/>
        <w:adjustRightInd w:val="0"/>
        <w:spacing w:line="360" w:lineRule="auto"/>
        <w:jc w:val="left"/>
        <w:rPr>
          <w:b/>
          <w:kern w:val="0"/>
          <w:sz w:val="24"/>
        </w:rPr>
      </w:pPr>
      <w:r>
        <w:rPr>
          <w:bCs/>
          <w:kern w:val="0"/>
          <w:sz w:val="24"/>
        </w:rPr>
        <w:t xml:space="preserve">     年  月  日                         年  月  日</w:t>
      </w:r>
    </w:p>
    <w:p/>
    <w:p>
      <w:pPr>
        <w:snapToGrid w:val="0"/>
        <w:spacing w:line="360" w:lineRule="auto"/>
        <w:rPr>
          <w:b/>
          <w:sz w:val="24"/>
        </w:rPr>
      </w:pPr>
    </w:p>
    <w:p>
      <w:pPr>
        <w:snapToGrid w:val="0"/>
        <w:spacing w:line="360" w:lineRule="auto"/>
        <w:jc w:val="center"/>
        <w:outlineLvl w:val="0"/>
        <w:rPr>
          <w:b/>
          <w:sz w:val="28"/>
          <w:szCs w:val="28"/>
        </w:rPr>
      </w:pPr>
      <w:r>
        <w:br w:type="page"/>
      </w:r>
      <w:bookmarkStart w:id="655" w:name="_Toc5566"/>
      <w:r>
        <w:rPr>
          <w:b/>
          <w:sz w:val="28"/>
          <w:szCs w:val="28"/>
        </w:rPr>
        <w:t>第六章   响应文件格式</w:t>
      </w:r>
      <w:bookmarkEnd w:id="655"/>
    </w:p>
    <w:p>
      <w:pPr>
        <w:widowControl/>
        <w:snapToGrid w:val="0"/>
        <w:spacing w:line="360" w:lineRule="auto"/>
        <w:jc w:val="left"/>
        <w:rPr>
          <w:b/>
          <w:sz w:val="24"/>
        </w:rPr>
      </w:pPr>
    </w:p>
    <w:p>
      <w:pPr>
        <w:widowControl/>
        <w:snapToGrid w:val="0"/>
        <w:spacing w:line="360" w:lineRule="auto"/>
        <w:jc w:val="left"/>
        <w:rPr>
          <w:b/>
          <w:sz w:val="24"/>
        </w:rPr>
      </w:pPr>
    </w:p>
    <w:p>
      <w:pPr>
        <w:tabs>
          <w:tab w:val="left" w:pos="900"/>
          <w:tab w:val="left" w:pos="1980"/>
        </w:tabs>
        <w:snapToGrid w:val="0"/>
        <w:spacing w:line="360" w:lineRule="auto"/>
        <w:rPr>
          <w:sz w:val="24"/>
        </w:rPr>
      </w:pPr>
      <w:r>
        <w:rPr>
          <w:b/>
          <w:sz w:val="24"/>
        </w:rPr>
        <w:t>供应商编制文件须知</w:t>
      </w:r>
    </w:p>
    <w:p>
      <w:pPr>
        <w:tabs>
          <w:tab w:val="left" w:pos="900"/>
          <w:tab w:val="left" w:pos="1980"/>
        </w:tabs>
        <w:snapToGrid w:val="0"/>
        <w:spacing w:line="360" w:lineRule="auto"/>
        <w:rPr>
          <w:sz w:val="24"/>
        </w:rPr>
      </w:pPr>
      <w:r>
        <w:rPr>
          <w:sz w:val="24"/>
        </w:rPr>
        <w:t>1、供应商按照本部分的顺序编制响应文件，编制中涉及格式资料的，应按照本部分提供的内容和格式（所有表格的格式可扩展）填写提交。</w:t>
      </w:r>
    </w:p>
    <w:p>
      <w:pPr>
        <w:tabs>
          <w:tab w:val="left" w:pos="900"/>
          <w:tab w:val="left" w:pos="1980"/>
        </w:tabs>
        <w:snapToGrid w:val="0"/>
        <w:spacing w:line="360" w:lineRule="auto"/>
        <w:rPr>
          <w:sz w:val="24"/>
        </w:rPr>
      </w:pPr>
      <w:r>
        <w:rPr>
          <w:sz w:val="24"/>
        </w:rPr>
        <w:t>2、</w:t>
      </w:r>
      <w:r>
        <w:rPr>
          <w:kern w:val="0"/>
          <w:sz w:val="24"/>
        </w:rPr>
        <w:t>对于单一来源采购文件中标记了“实质性格式”文件的，</w:t>
      </w:r>
      <w:r>
        <w:rPr>
          <w:sz w:val="24"/>
        </w:rPr>
        <w:t>供应商不得改变格式中给定的文字所表达的含义，不得删减格式中的实质性内容，不得自行添加与格式中给定的文字内容相矛盾的内容，不得对应当填写的空格不填写或不实质性响应，</w:t>
      </w:r>
      <w:r>
        <w:rPr>
          <w:kern w:val="0"/>
          <w:sz w:val="24"/>
        </w:rPr>
        <w:t>否则</w:t>
      </w:r>
      <w:r>
        <w:rPr>
          <w:b/>
          <w:kern w:val="0"/>
          <w:sz w:val="24"/>
        </w:rPr>
        <w:t>响应无效</w:t>
      </w:r>
      <w:r>
        <w:rPr>
          <w:kern w:val="0"/>
          <w:sz w:val="24"/>
        </w:rPr>
        <w:t>。未标记“实质性格式”的文件和单一来源采购文件未提供格式的内容，可由供应商自行编写</w:t>
      </w:r>
    </w:p>
    <w:p>
      <w:pPr>
        <w:tabs>
          <w:tab w:val="left" w:pos="900"/>
          <w:tab w:val="left" w:pos="1980"/>
        </w:tabs>
        <w:snapToGrid w:val="0"/>
        <w:spacing w:line="360" w:lineRule="auto"/>
        <w:rPr>
          <w:sz w:val="24"/>
        </w:rPr>
      </w:pPr>
      <w:r>
        <w:rPr>
          <w:sz w:val="24"/>
        </w:rPr>
        <w:t>3、全部声明和问题的回答及所附材料必须是真实的、准确的和完整的。</w:t>
      </w:r>
    </w:p>
    <w:p>
      <w:pPr>
        <w:widowControl/>
        <w:snapToGrid w:val="0"/>
        <w:spacing w:line="360" w:lineRule="auto"/>
        <w:jc w:val="left"/>
        <w:rPr>
          <w:sz w:val="24"/>
        </w:rPr>
      </w:pPr>
      <w:r>
        <w:rPr>
          <w:sz w:val="24"/>
        </w:rPr>
        <w:br w:type="page"/>
      </w:r>
    </w:p>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Pr>
        <w:widowControl/>
        <w:spacing w:line="360" w:lineRule="auto"/>
        <w:jc w:val="left"/>
        <w:rPr>
          <w:b/>
          <w:sz w:val="24"/>
        </w:rPr>
      </w:pPr>
      <w:r>
        <w:rPr>
          <w:b/>
          <w:spacing w:val="20"/>
          <w:sz w:val="24"/>
        </w:rPr>
        <w:t>响应文件</w:t>
      </w:r>
      <w:r>
        <w:rPr>
          <w:b/>
          <w:sz w:val="24"/>
        </w:rPr>
        <w:t>封面（非实质性格式）</w:t>
      </w: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jc w:val="center"/>
        <w:rPr>
          <w:b/>
          <w:spacing w:val="60"/>
          <w:sz w:val="72"/>
          <w:szCs w:val="72"/>
        </w:rPr>
      </w:pPr>
      <w:r>
        <w:rPr>
          <w:b/>
          <w:spacing w:val="60"/>
          <w:sz w:val="72"/>
          <w:szCs w:val="72"/>
        </w:rPr>
        <w:t>响 应 文 件</w:t>
      </w:r>
    </w:p>
    <w:p>
      <w:pPr>
        <w:spacing w:line="360" w:lineRule="auto"/>
        <w:rPr>
          <w:b/>
          <w:spacing w:val="60"/>
          <w:sz w:val="24"/>
        </w:rPr>
      </w:pPr>
    </w:p>
    <w:p>
      <w:pPr>
        <w:spacing w:line="360" w:lineRule="auto"/>
        <w:rPr>
          <w:b/>
          <w:spacing w:val="20"/>
          <w:sz w:val="24"/>
        </w:rPr>
      </w:pPr>
    </w:p>
    <w:p>
      <w:pPr>
        <w:spacing w:line="360" w:lineRule="auto"/>
        <w:rPr>
          <w:b/>
          <w:spacing w:val="20"/>
          <w:sz w:val="24"/>
        </w:rPr>
      </w:pPr>
    </w:p>
    <w:p>
      <w:pPr>
        <w:spacing w:line="360" w:lineRule="auto"/>
        <w:rPr>
          <w:b/>
          <w:spacing w:val="20"/>
          <w:sz w:val="32"/>
          <w:szCs w:val="32"/>
        </w:rPr>
      </w:pPr>
      <w:r>
        <w:rPr>
          <w:b/>
          <w:spacing w:val="20"/>
          <w:sz w:val="32"/>
          <w:szCs w:val="32"/>
        </w:rPr>
        <w:t>项目名称：</w:t>
      </w:r>
    </w:p>
    <w:p>
      <w:pPr>
        <w:spacing w:line="360" w:lineRule="auto"/>
        <w:rPr>
          <w:b/>
          <w:spacing w:val="20"/>
          <w:sz w:val="32"/>
          <w:szCs w:val="32"/>
        </w:rPr>
      </w:pPr>
      <w:r>
        <w:rPr>
          <w:b/>
          <w:spacing w:val="20"/>
          <w:sz w:val="32"/>
          <w:szCs w:val="32"/>
        </w:rPr>
        <w:t>项目编号/包号：</w:t>
      </w: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rPr>
          <w:b/>
          <w:spacing w:val="20"/>
          <w:sz w:val="24"/>
        </w:rPr>
      </w:pPr>
    </w:p>
    <w:p>
      <w:pPr>
        <w:spacing w:line="360" w:lineRule="auto"/>
        <w:jc w:val="left"/>
        <w:rPr>
          <w:b/>
          <w:spacing w:val="20"/>
          <w:sz w:val="32"/>
          <w:szCs w:val="32"/>
        </w:rPr>
      </w:pPr>
      <w:r>
        <w:rPr>
          <w:b/>
          <w:spacing w:val="20"/>
          <w:sz w:val="32"/>
          <w:szCs w:val="32"/>
        </w:rPr>
        <w:t>供应商名称：</w:t>
      </w:r>
    </w:p>
    <w:p>
      <w:pPr>
        <w:snapToGrid w:val="0"/>
        <w:spacing w:line="360" w:lineRule="auto"/>
        <w:rPr>
          <w:b/>
          <w:sz w:val="24"/>
        </w:rPr>
      </w:pPr>
      <w:r>
        <w:rPr>
          <w:b/>
          <w:spacing w:val="20"/>
          <w:sz w:val="24"/>
        </w:rPr>
        <w:br w:type="page"/>
      </w:r>
    </w:p>
    <w:p>
      <w:pPr>
        <w:adjustRightInd w:val="0"/>
        <w:snapToGrid w:val="0"/>
        <w:spacing w:line="360" w:lineRule="auto"/>
        <w:outlineLvl w:val="1"/>
        <w:rPr>
          <w:b/>
          <w:bCs/>
          <w:sz w:val="24"/>
        </w:rPr>
      </w:pPr>
      <w:r>
        <w:rPr>
          <w:b/>
          <w:bCs/>
          <w:sz w:val="24"/>
        </w:rPr>
        <w:t>1 满足《中华人民共和国政府采购法》第二十二条规定及法律法规的其他规定</w:t>
      </w:r>
    </w:p>
    <w:p>
      <w:pPr>
        <w:adjustRightInd w:val="0"/>
        <w:snapToGrid w:val="0"/>
        <w:spacing w:line="360" w:lineRule="auto"/>
        <w:outlineLvl w:val="2"/>
        <w:rPr>
          <w:b/>
          <w:bCs/>
          <w:sz w:val="24"/>
        </w:rPr>
      </w:pPr>
      <w:r>
        <w:rPr>
          <w:b/>
          <w:bCs/>
          <w:sz w:val="24"/>
        </w:rPr>
        <w:t>1-1营业执照等证明文件</w:t>
      </w:r>
    </w:p>
    <w:p>
      <w:pPr>
        <w:tabs>
          <w:tab w:val="left" w:pos="1080"/>
        </w:tabs>
        <w:adjustRightInd w:val="0"/>
        <w:snapToGrid w:val="0"/>
        <w:spacing w:line="360" w:lineRule="auto"/>
        <w:rPr>
          <w:sz w:val="24"/>
        </w:rPr>
      </w:pPr>
    </w:p>
    <w:p>
      <w:pPr>
        <w:widowControl/>
        <w:adjustRightInd w:val="0"/>
        <w:snapToGrid w:val="0"/>
        <w:spacing w:line="360" w:lineRule="auto"/>
        <w:jc w:val="left"/>
        <w:rPr>
          <w:sz w:val="24"/>
        </w:rPr>
      </w:pPr>
      <w:r>
        <w:rPr>
          <w:sz w:val="24"/>
        </w:rPr>
        <w:br w:type="page"/>
      </w:r>
    </w:p>
    <w:p>
      <w:pPr>
        <w:snapToGrid w:val="0"/>
        <w:spacing w:line="360" w:lineRule="auto"/>
        <w:outlineLvl w:val="2"/>
        <w:rPr>
          <w:b/>
          <w:bCs/>
          <w:sz w:val="24"/>
        </w:rPr>
      </w:pPr>
      <w:r>
        <w:rPr>
          <w:b/>
          <w:bCs/>
          <w:sz w:val="24"/>
        </w:rPr>
        <w:t>1-2 供应商资格声明书</w:t>
      </w:r>
    </w:p>
    <w:p>
      <w:pPr>
        <w:snapToGrid w:val="0"/>
        <w:spacing w:line="360" w:lineRule="auto"/>
        <w:jc w:val="center"/>
        <w:rPr>
          <w:b/>
          <w:sz w:val="24"/>
        </w:rPr>
      </w:pPr>
      <w:r>
        <w:rPr>
          <w:b/>
          <w:sz w:val="24"/>
        </w:rPr>
        <w:t>供应商资格声明书</w:t>
      </w:r>
    </w:p>
    <w:p>
      <w:pPr>
        <w:snapToGrid w:val="0"/>
        <w:spacing w:line="360" w:lineRule="auto"/>
        <w:rPr>
          <w:sz w:val="24"/>
        </w:rPr>
      </w:pPr>
    </w:p>
    <w:p>
      <w:pPr>
        <w:tabs>
          <w:tab w:val="left" w:pos="5580"/>
        </w:tabs>
        <w:snapToGrid w:val="0"/>
        <w:spacing w:line="360" w:lineRule="auto"/>
        <w:rPr>
          <w:sz w:val="24"/>
        </w:rPr>
      </w:pPr>
      <w:r>
        <w:rPr>
          <w:sz w:val="24"/>
        </w:rPr>
        <w:t>致：</w:t>
      </w:r>
      <w:r>
        <w:rPr>
          <w:sz w:val="24"/>
          <w:u w:val="single"/>
        </w:rPr>
        <w:t>采购人或采购代理机构</w:t>
      </w:r>
    </w:p>
    <w:p>
      <w:pPr>
        <w:snapToGrid w:val="0"/>
        <w:spacing w:line="360" w:lineRule="auto"/>
        <w:ind w:firstLine="480" w:firstLineChars="200"/>
        <w:rPr>
          <w:sz w:val="24"/>
        </w:rPr>
      </w:pPr>
      <w:r>
        <w:rPr>
          <w:sz w:val="24"/>
        </w:rPr>
        <w:t>在参与本次项目响应中，我单位承诺：</w:t>
      </w:r>
    </w:p>
    <w:p>
      <w:pPr>
        <w:numPr>
          <w:ilvl w:val="0"/>
          <w:numId w:val="16"/>
        </w:numPr>
        <w:snapToGrid w:val="0"/>
        <w:spacing w:line="360" w:lineRule="auto"/>
        <w:ind w:left="1134"/>
        <w:rPr>
          <w:sz w:val="24"/>
        </w:rPr>
      </w:pPr>
      <w:r>
        <w:rPr>
          <w:sz w:val="24"/>
        </w:rPr>
        <w:t>具有良好的商业信誉和健全的财务会计制度；</w:t>
      </w:r>
    </w:p>
    <w:p>
      <w:pPr>
        <w:numPr>
          <w:ilvl w:val="0"/>
          <w:numId w:val="16"/>
        </w:numPr>
        <w:snapToGrid w:val="0"/>
        <w:spacing w:line="360" w:lineRule="auto"/>
        <w:ind w:left="1134"/>
        <w:rPr>
          <w:sz w:val="24"/>
        </w:rPr>
      </w:pPr>
      <w:r>
        <w:rPr>
          <w:sz w:val="24"/>
        </w:rPr>
        <w:t>具有履行合同所必需的设备和专业技术能力；</w:t>
      </w:r>
    </w:p>
    <w:p>
      <w:pPr>
        <w:numPr>
          <w:ilvl w:val="0"/>
          <w:numId w:val="16"/>
        </w:numPr>
        <w:snapToGrid w:val="0"/>
        <w:spacing w:line="360" w:lineRule="auto"/>
        <w:ind w:left="1134"/>
        <w:rPr>
          <w:sz w:val="24"/>
        </w:rPr>
      </w:pPr>
      <w:r>
        <w:rPr>
          <w:sz w:val="24"/>
        </w:rPr>
        <w:t>有依法缴纳税收和社会保障资金的良好记录；</w:t>
      </w:r>
    </w:p>
    <w:p>
      <w:pPr>
        <w:numPr>
          <w:ilvl w:val="0"/>
          <w:numId w:val="16"/>
        </w:numPr>
        <w:snapToGrid w:val="0"/>
        <w:spacing w:line="360" w:lineRule="auto"/>
        <w:ind w:left="1134"/>
        <w:rPr>
          <w:sz w:val="24"/>
        </w:rPr>
      </w:pPr>
      <w:r>
        <w:rPr>
          <w:sz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6"/>
        </w:numPr>
        <w:snapToGrid w:val="0"/>
        <w:spacing w:line="360" w:lineRule="auto"/>
        <w:ind w:left="1134"/>
        <w:rPr>
          <w:sz w:val="24"/>
        </w:rPr>
      </w:pPr>
      <w:r>
        <w:rPr>
          <w:sz w:val="24"/>
        </w:rPr>
        <w:t>我单位不属于政府采购法律、行政法规规定的公益一类事业单位、或使用事业编制且由财政拨款保障的群团组织（仅适用于政府购买服务项目）；</w:t>
      </w:r>
    </w:p>
    <w:p>
      <w:pPr>
        <w:numPr>
          <w:ilvl w:val="0"/>
          <w:numId w:val="16"/>
        </w:numPr>
        <w:snapToGrid w:val="0"/>
        <w:spacing w:line="360" w:lineRule="auto"/>
        <w:ind w:left="1134"/>
        <w:rPr>
          <w:sz w:val="24"/>
        </w:rPr>
      </w:pPr>
      <w:r>
        <w:rPr>
          <w:sz w:val="24"/>
        </w:rPr>
        <w:t>与我单位存在“单位负责人为同一人或者存在直接控股、管理关系”的其他法人单位信息如下（如有，不论其是否参加同一合同项下的政府采购活动均须填写）：</w:t>
      </w:r>
    </w:p>
    <w:tbl>
      <w:tblPr>
        <w:tblStyle w:val="43"/>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86"/>
        <w:gridCol w:w="4108"/>
        <w:gridCol w:w="33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b/>
                <w:bCs/>
                <w:sz w:val="24"/>
              </w:rPr>
            </w:pPr>
            <w:r>
              <w:rPr>
                <w:b/>
                <w:bCs/>
                <w:sz w:val="24"/>
              </w:rPr>
              <w:t>序号</w:t>
            </w:r>
          </w:p>
        </w:tc>
        <w:tc>
          <w:tcPr>
            <w:tcW w:w="2410" w:type="pct"/>
            <w:vAlign w:val="center"/>
          </w:tcPr>
          <w:p>
            <w:pPr>
              <w:adjustRightInd w:val="0"/>
              <w:snapToGrid w:val="0"/>
              <w:spacing w:line="360" w:lineRule="auto"/>
              <w:jc w:val="center"/>
              <w:rPr>
                <w:b/>
                <w:bCs/>
                <w:sz w:val="24"/>
              </w:rPr>
            </w:pPr>
            <w:r>
              <w:rPr>
                <w:b/>
                <w:bCs/>
                <w:sz w:val="24"/>
              </w:rPr>
              <w:t>单位名称</w:t>
            </w:r>
          </w:p>
        </w:tc>
        <w:tc>
          <w:tcPr>
            <w:tcW w:w="1951" w:type="pct"/>
            <w:vAlign w:val="center"/>
          </w:tcPr>
          <w:p>
            <w:pPr>
              <w:adjustRightInd w:val="0"/>
              <w:snapToGrid w:val="0"/>
              <w:spacing w:line="360" w:lineRule="auto"/>
              <w:jc w:val="center"/>
              <w:rPr>
                <w:b/>
                <w:bCs/>
                <w:sz w:val="24"/>
              </w:rPr>
            </w:pPr>
            <w:r>
              <w:rPr>
                <w:b/>
                <w:bCs/>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sz w:val="24"/>
              </w:rPr>
            </w:pPr>
            <w:r>
              <w:rPr>
                <w:sz w:val="24"/>
              </w:rPr>
              <w:t>1</w:t>
            </w:r>
          </w:p>
        </w:tc>
        <w:tc>
          <w:tcPr>
            <w:tcW w:w="2410" w:type="pct"/>
            <w:vAlign w:val="center"/>
          </w:tcPr>
          <w:p>
            <w:pPr>
              <w:adjustRightInd w:val="0"/>
              <w:snapToGrid w:val="0"/>
              <w:spacing w:line="360" w:lineRule="auto"/>
              <w:jc w:val="center"/>
              <w:rPr>
                <w:sz w:val="24"/>
              </w:rPr>
            </w:pPr>
          </w:p>
        </w:tc>
        <w:tc>
          <w:tcPr>
            <w:tcW w:w="1951" w:type="pct"/>
            <w:vAlign w:val="center"/>
          </w:tcPr>
          <w:p>
            <w:pPr>
              <w:adjustRightInd w:val="0"/>
              <w:snapToGrid w:val="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sz w:val="24"/>
              </w:rPr>
            </w:pPr>
            <w:r>
              <w:rPr>
                <w:sz w:val="24"/>
              </w:rPr>
              <w:t>2</w:t>
            </w:r>
          </w:p>
        </w:tc>
        <w:tc>
          <w:tcPr>
            <w:tcW w:w="2410" w:type="pct"/>
            <w:vAlign w:val="center"/>
          </w:tcPr>
          <w:p>
            <w:pPr>
              <w:adjustRightInd w:val="0"/>
              <w:snapToGrid w:val="0"/>
              <w:spacing w:line="360" w:lineRule="auto"/>
              <w:jc w:val="center"/>
              <w:rPr>
                <w:sz w:val="24"/>
              </w:rPr>
            </w:pPr>
          </w:p>
        </w:tc>
        <w:tc>
          <w:tcPr>
            <w:tcW w:w="1951" w:type="pct"/>
            <w:vAlign w:val="center"/>
          </w:tcPr>
          <w:p>
            <w:pPr>
              <w:adjustRightInd w:val="0"/>
              <w:snapToGrid w:val="0"/>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37" w:type="pct"/>
            <w:vAlign w:val="center"/>
          </w:tcPr>
          <w:p>
            <w:pPr>
              <w:adjustRightInd w:val="0"/>
              <w:snapToGrid w:val="0"/>
              <w:spacing w:line="360" w:lineRule="auto"/>
              <w:jc w:val="center"/>
              <w:rPr>
                <w:sz w:val="24"/>
              </w:rPr>
            </w:pPr>
            <w:r>
              <w:rPr>
                <w:sz w:val="24"/>
              </w:rPr>
              <w:t>…</w:t>
            </w:r>
          </w:p>
        </w:tc>
        <w:tc>
          <w:tcPr>
            <w:tcW w:w="2410" w:type="pct"/>
            <w:vAlign w:val="center"/>
          </w:tcPr>
          <w:p>
            <w:pPr>
              <w:adjustRightInd w:val="0"/>
              <w:snapToGrid w:val="0"/>
              <w:spacing w:line="360" w:lineRule="auto"/>
              <w:jc w:val="center"/>
              <w:rPr>
                <w:sz w:val="24"/>
              </w:rPr>
            </w:pPr>
          </w:p>
        </w:tc>
        <w:tc>
          <w:tcPr>
            <w:tcW w:w="1951" w:type="pct"/>
            <w:vAlign w:val="center"/>
          </w:tcPr>
          <w:p>
            <w:pPr>
              <w:adjustRightInd w:val="0"/>
              <w:snapToGrid w:val="0"/>
              <w:spacing w:line="360" w:lineRule="auto"/>
              <w:jc w:val="center"/>
              <w:rPr>
                <w:sz w:val="24"/>
              </w:rPr>
            </w:pPr>
          </w:p>
        </w:tc>
      </w:tr>
    </w:tbl>
    <w:p>
      <w:pPr>
        <w:adjustRightInd w:val="0"/>
        <w:snapToGrid w:val="0"/>
        <w:spacing w:line="360" w:lineRule="auto"/>
        <w:rPr>
          <w:sz w:val="24"/>
        </w:rPr>
      </w:pPr>
    </w:p>
    <w:p>
      <w:pPr>
        <w:adjustRightInd w:val="0"/>
        <w:snapToGrid w:val="0"/>
        <w:spacing w:line="360" w:lineRule="auto"/>
        <w:ind w:firstLine="480" w:firstLineChars="200"/>
        <w:rPr>
          <w:sz w:val="24"/>
        </w:rPr>
      </w:pPr>
      <w:r>
        <w:rPr>
          <w:sz w:val="24"/>
        </w:rPr>
        <w:t>上述声明真实有效，否则我方负全部责任。</w:t>
      </w:r>
    </w:p>
    <w:p>
      <w:pPr>
        <w:adjustRightInd w:val="0"/>
        <w:snapToGrid w:val="0"/>
        <w:spacing w:line="360" w:lineRule="auto"/>
        <w:ind w:firstLine="480" w:firstLineChars="200"/>
        <w:rPr>
          <w:sz w:val="24"/>
        </w:rPr>
      </w:pPr>
    </w:p>
    <w:p>
      <w:pPr>
        <w:adjustRightInd w:val="0"/>
        <w:snapToGrid w:val="0"/>
        <w:spacing w:line="360" w:lineRule="auto"/>
        <w:ind w:firstLine="480" w:firstLineChars="200"/>
        <w:jc w:val="right"/>
        <w:rPr>
          <w:sz w:val="24"/>
        </w:rPr>
      </w:pPr>
      <w:r>
        <w:rPr>
          <w:sz w:val="24"/>
        </w:rPr>
        <w:t>供应商名称（加盖公章）</w:t>
      </w:r>
      <w:r>
        <w:rPr>
          <w:sz w:val="24"/>
          <w:lang w:val="zh-CN"/>
        </w:rPr>
        <w:t>：</w:t>
      </w:r>
      <w:r>
        <w:rPr>
          <w:sz w:val="24"/>
        </w:rPr>
        <w:t>______</w:t>
      </w:r>
    </w:p>
    <w:p>
      <w:pPr>
        <w:adjustRightInd w:val="0"/>
        <w:snapToGrid w:val="0"/>
        <w:spacing w:line="360" w:lineRule="auto"/>
        <w:ind w:firstLine="480" w:firstLineChars="200"/>
        <w:jc w:val="right"/>
        <w:rPr>
          <w:sz w:val="24"/>
        </w:rPr>
      </w:pPr>
      <w:r>
        <w:rPr>
          <w:sz w:val="24"/>
        </w:rPr>
        <w:t>日期：____年____月____日</w:t>
      </w:r>
    </w:p>
    <w:p>
      <w:pPr>
        <w:adjustRightInd w:val="0"/>
        <w:snapToGrid w:val="0"/>
        <w:spacing w:line="360" w:lineRule="auto"/>
        <w:rPr>
          <w:b/>
          <w:bCs/>
          <w:sz w:val="24"/>
        </w:rPr>
      </w:pPr>
      <w:r>
        <w:rPr>
          <w:b/>
          <w:bCs/>
          <w:sz w:val="24"/>
        </w:rPr>
        <w:t>说明：供应商承诺不实的，依据《政府采购法》第七十七条“提供虚假材料谋取中标、成交的”有关规定予以处理。</w:t>
      </w:r>
    </w:p>
    <w:p>
      <w:pPr>
        <w:adjustRightInd w:val="0"/>
        <w:snapToGrid w:val="0"/>
        <w:spacing w:line="360" w:lineRule="auto"/>
        <w:ind w:firstLine="480" w:firstLineChars="200"/>
        <w:rPr>
          <w:sz w:val="24"/>
        </w:rPr>
      </w:pPr>
      <w:r>
        <w:rPr>
          <w:sz w:val="24"/>
        </w:rPr>
        <w:br w:type="page"/>
      </w:r>
    </w:p>
    <w:p>
      <w:pPr>
        <w:tabs>
          <w:tab w:val="left" w:pos="360"/>
        </w:tabs>
        <w:snapToGrid w:val="0"/>
        <w:spacing w:line="360" w:lineRule="auto"/>
        <w:outlineLvl w:val="1"/>
        <w:rPr>
          <w:b/>
          <w:bCs/>
          <w:sz w:val="24"/>
        </w:rPr>
      </w:pPr>
      <w:r>
        <w:rPr>
          <w:b/>
          <w:bCs/>
          <w:sz w:val="24"/>
        </w:rPr>
        <w:t>2 落实政府采购政策需满足的资格要求（如有）</w:t>
      </w:r>
    </w:p>
    <w:p>
      <w:pPr>
        <w:snapToGrid w:val="0"/>
        <w:spacing w:line="360" w:lineRule="auto"/>
        <w:outlineLvl w:val="2"/>
        <w:rPr>
          <w:b/>
          <w:bCs/>
          <w:sz w:val="24"/>
        </w:rPr>
      </w:pPr>
      <w:r>
        <w:rPr>
          <w:b/>
          <w:bCs/>
          <w:sz w:val="24"/>
        </w:rPr>
        <w:t>2-1 中小企业政策</w:t>
      </w:r>
    </w:p>
    <w:p>
      <w:pPr>
        <w:tabs>
          <w:tab w:val="left" w:pos="5580"/>
        </w:tabs>
        <w:snapToGrid w:val="0"/>
        <w:spacing w:line="360" w:lineRule="auto"/>
        <w:rPr>
          <w:sz w:val="24"/>
        </w:rPr>
      </w:pPr>
      <w:r>
        <w:rPr>
          <w:sz w:val="24"/>
        </w:rPr>
        <w:t>说明：</w:t>
      </w:r>
    </w:p>
    <w:p>
      <w:pPr>
        <w:tabs>
          <w:tab w:val="left" w:pos="5580"/>
        </w:tabs>
        <w:snapToGrid w:val="0"/>
        <w:spacing w:line="360" w:lineRule="auto"/>
        <w:ind w:firstLine="480" w:firstLineChars="200"/>
        <w:rPr>
          <w:sz w:val="24"/>
        </w:rPr>
      </w:pPr>
      <w:r>
        <w:rPr>
          <w:sz w:val="24"/>
        </w:rPr>
        <w:t>（1）如本项目（包）不专门面向中小企业预留采购份额，供应商无须提供《中小企业声明函》或《残疾人福利性单位声明函》或由省级以上监狱管理局、戒毒管理局（含新疆生产建设兵团）出具的属于监狱企业的证明文件；当供应商拟享受中小企业扶持政策时，仍应提供上述证明文件，否则不享受相关中小企业扶持政策。</w:t>
      </w:r>
    </w:p>
    <w:p>
      <w:pPr>
        <w:tabs>
          <w:tab w:val="left" w:pos="5580"/>
        </w:tabs>
        <w:snapToGrid w:val="0"/>
        <w:spacing w:line="360" w:lineRule="auto"/>
        <w:ind w:firstLine="480" w:firstLineChars="200"/>
        <w:rPr>
          <w:sz w:val="24"/>
        </w:rPr>
      </w:pPr>
      <w:r>
        <w:rPr>
          <w:sz w:val="24"/>
        </w:rPr>
        <w:t>（2）如本项目（包）专门面向中小企业采购，响应文件中须提供《中小企业声明函》或《残疾人福利性单位声明函》，或提供由省级以上监狱管理局、戒毒管理局（含新疆生产建设兵团）出具的属于监狱企业的证明文件。</w:t>
      </w:r>
    </w:p>
    <w:p>
      <w:pPr>
        <w:tabs>
          <w:tab w:val="left" w:pos="5580"/>
        </w:tabs>
        <w:snapToGrid w:val="0"/>
        <w:spacing w:line="360" w:lineRule="auto"/>
        <w:ind w:firstLine="480" w:firstLineChars="200"/>
        <w:rPr>
          <w:sz w:val="24"/>
        </w:rPr>
      </w:pPr>
      <w:r>
        <w:rPr>
          <w:sz w:val="24"/>
        </w:rPr>
        <w:t>（3）如本项目（包）预留部分采购项目预算专门面向中小企业采购，且要求获得采购合同的供应商将采购项目中的一定比例分包给一家或者多家中小企业或要求供应商以联合体形式参加采购活动，响应文件中须提供《中小企业声明函》或《残疾人福利性单位声明函》或由省级以上监狱管理局、戒毒管理局（含新疆生产建设兵团）出具的属于监狱企业的证明文件。</w:t>
      </w:r>
    </w:p>
    <w:p>
      <w:pPr>
        <w:tabs>
          <w:tab w:val="left" w:pos="5580"/>
        </w:tabs>
        <w:snapToGrid w:val="0"/>
        <w:spacing w:line="360" w:lineRule="auto"/>
        <w:ind w:firstLine="480" w:firstLineChars="200"/>
        <w:rPr>
          <w:sz w:val="24"/>
        </w:rPr>
      </w:pPr>
      <w:r>
        <w:rPr>
          <w:sz w:val="24"/>
        </w:rPr>
        <w:t>（4）中小企业声明函填写注意事项</w:t>
      </w:r>
    </w:p>
    <w:p>
      <w:pPr>
        <w:tabs>
          <w:tab w:val="left" w:pos="5580"/>
        </w:tabs>
        <w:snapToGrid w:val="0"/>
        <w:spacing w:line="360" w:lineRule="auto"/>
        <w:ind w:firstLine="480" w:firstLineChars="200"/>
        <w:rPr>
          <w:sz w:val="24"/>
        </w:rPr>
      </w:pPr>
      <w:r>
        <w:rPr>
          <w:sz w:val="24"/>
        </w:rPr>
        <w:t>1）《中小企业声明函》由参加政府采购活动的供应商出具。联合体参与的，《中小企业声明函》可由牵头人出具。</w:t>
      </w:r>
    </w:p>
    <w:p>
      <w:pPr>
        <w:tabs>
          <w:tab w:val="left" w:pos="5580"/>
        </w:tabs>
        <w:snapToGrid w:val="0"/>
        <w:spacing w:line="360" w:lineRule="auto"/>
        <w:ind w:firstLine="480" w:firstLineChars="200"/>
        <w:rPr>
          <w:sz w:val="24"/>
        </w:rPr>
      </w:pPr>
      <w:r>
        <w:rPr>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pPr>
        <w:tabs>
          <w:tab w:val="left" w:pos="5580"/>
        </w:tabs>
        <w:snapToGrid w:val="0"/>
        <w:spacing w:line="360" w:lineRule="auto"/>
        <w:ind w:firstLine="480" w:firstLineChars="200"/>
        <w:rPr>
          <w:sz w:val="24"/>
        </w:rPr>
      </w:pPr>
      <w:r>
        <w:rPr>
          <w:sz w:val="24"/>
        </w:rPr>
        <w:t>3）对于多标的采购项目，供应商应充分、准确地了解所提供货物的制造企业、提供服务的承接企业信息。对相关情况了解不清楚的，不建议填报本声明函。</w:t>
      </w:r>
    </w:p>
    <w:p>
      <w:pPr>
        <w:tabs>
          <w:tab w:val="left" w:pos="5580"/>
        </w:tabs>
        <w:snapToGrid w:val="0"/>
        <w:spacing w:line="360" w:lineRule="auto"/>
        <w:ind w:firstLine="480" w:firstLineChars="200"/>
        <w:rPr>
          <w:sz w:val="24"/>
        </w:rPr>
      </w:pPr>
      <w:r>
        <w:rPr>
          <w:sz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号）》及本项目文件规定的中小企业划分标准所属行业执行。</w:t>
      </w:r>
    </w:p>
    <w:p>
      <w:pPr>
        <w:widowControl/>
        <w:snapToGrid w:val="0"/>
        <w:spacing w:line="360" w:lineRule="auto"/>
        <w:jc w:val="left"/>
        <w:rPr>
          <w:b/>
          <w:bCs/>
          <w:sz w:val="24"/>
        </w:rPr>
      </w:pPr>
      <w:r>
        <w:rPr>
          <w:b/>
          <w:bCs/>
          <w:sz w:val="24"/>
        </w:rPr>
        <w:br w:type="page"/>
      </w:r>
    </w:p>
    <w:p>
      <w:pPr>
        <w:snapToGrid w:val="0"/>
        <w:spacing w:line="360" w:lineRule="auto"/>
        <w:rPr>
          <w:b/>
          <w:sz w:val="24"/>
        </w:rPr>
      </w:pPr>
      <w:r>
        <w:rPr>
          <w:b/>
          <w:sz w:val="24"/>
        </w:rPr>
        <w:t>2-1-1 中小企业证</w:t>
      </w:r>
      <w:r>
        <w:rPr>
          <w:rFonts w:hint="eastAsia"/>
          <w:b/>
          <w:sz w:val="24"/>
        </w:rPr>
        <w:t>明</w:t>
      </w:r>
    </w:p>
    <w:p>
      <w:pPr>
        <w:snapToGrid w:val="0"/>
        <w:spacing w:line="360" w:lineRule="auto"/>
        <w:jc w:val="center"/>
        <w:rPr>
          <w:b/>
          <w:bCs/>
          <w:sz w:val="24"/>
        </w:rPr>
      </w:pPr>
      <w:r>
        <w:rPr>
          <w:b/>
          <w:bCs/>
          <w:sz w:val="24"/>
        </w:rPr>
        <w:t>中小企业声明函（工程、服务）格式</w:t>
      </w:r>
    </w:p>
    <w:p>
      <w:pPr>
        <w:snapToGrid w:val="0"/>
        <w:spacing w:line="360" w:lineRule="auto"/>
        <w:ind w:firstLine="504" w:firstLineChars="200"/>
        <w:rPr>
          <w:spacing w:val="6"/>
          <w:sz w:val="24"/>
        </w:rPr>
      </w:pPr>
      <w:r>
        <w:rPr>
          <w:spacing w:val="6"/>
          <w:sz w:val="24"/>
        </w:rPr>
        <w:t>本公司（联合体）郑重声明，根据《政府采购促进中小企业发展管理办法》（财库﹝2020﹞46号）的规定，本公司（联合体）参加</w:t>
      </w:r>
      <w:r>
        <w:rPr>
          <w:spacing w:val="6"/>
          <w:sz w:val="24"/>
          <w:u w:val="single"/>
        </w:rPr>
        <w:t>天安门地区综合管理服务中心</w:t>
      </w:r>
      <w:r>
        <w:rPr>
          <w:spacing w:val="6"/>
          <w:sz w:val="24"/>
        </w:rPr>
        <w:t>的</w:t>
      </w:r>
      <w:r>
        <w:rPr>
          <w:spacing w:val="6"/>
          <w:sz w:val="24"/>
          <w:u w:val="single"/>
        </w:rPr>
        <w:t>天安门城楼中央空调系统维护保养</w:t>
      </w:r>
      <w:r>
        <w:rPr>
          <w:spacing w:val="6"/>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line="360" w:lineRule="auto"/>
        <w:ind w:firstLine="504"/>
        <w:rPr>
          <w:spacing w:val="6"/>
          <w:sz w:val="24"/>
        </w:rPr>
      </w:pPr>
      <w:r>
        <w:rPr>
          <w:spacing w:val="6"/>
          <w:sz w:val="24"/>
          <w:u w:val="single"/>
        </w:rPr>
        <w:t>天安门城楼中央空调系统维护保养</w:t>
      </w:r>
      <w:r>
        <w:rPr>
          <w:spacing w:val="6"/>
          <w:sz w:val="24"/>
        </w:rPr>
        <w:t>，属于</w:t>
      </w:r>
      <w:r>
        <w:rPr>
          <w:spacing w:val="6"/>
          <w:sz w:val="24"/>
          <w:u w:val="single"/>
        </w:rPr>
        <w:t>其他未列明行业</w:t>
      </w:r>
      <w:r>
        <w:rPr>
          <w:spacing w:val="6"/>
          <w:sz w:val="24"/>
        </w:rPr>
        <w:t>；承建（承接）企业为</w:t>
      </w:r>
      <w:r>
        <w:rPr>
          <w:spacing w:val="6"/>
          <w:sz w:val="24"/>
          <w:u w:val="single"/>
        </w:rPr>
        <w:t>（企业名称）</w:t>
      </w:r>
      <w:r>
        <w:rPr>
          <w:spacing w:val="6"/>
          <w:sz w:val="24"/>
        </w:rPr>
        <w:t>，从业人员</w:t>
      </w:r>
      <w:r>
        <w:rPr>
          <w:sz w:val="24"/>
        </w:rPr>
        <w:t>______</w:t>
      </w:r>
      <w:r>
        <w:rPr>
          <w:spacing w:val="6"/>
          <w:sz w:val="24"/>
        </w:rPr>
        <w:t>人，营业收入为</w:t>
      </w:r>
      <w:r>
        <w:rPr>
          <w:sz w:val="24"/>
        </w:rPr>
        <w:t>______</w:t>
      </w:r>
      <w:r>
        <w:rPr>
          <w:spacing w:val="6"/>
          <w:sz w:val="24"/>
        </w:rPr>
        <w:t>万元，资产总额为</w:t>
      </w:r>
      <w:r>
        <w:rPr>
          <w:sz w:val="24"/>
        </w:rPr>
        <w:t>______</w:t>
      </w:r>
      <w:r>
        <w:rPr>
          <w:spacing w:val="6"/>
          <w:sz w:val="24"/>
        </w:rPr>
        <w:t>万元</w:t>
      </w:r>
      <w:r>
        <w:rPr>
          <w:spacing w:val="6"/>
          <w:sz w:val="24"/>
          <w:vertAlign w:val="superscript"/>
        </w:rPr>
        <w:t>1</w:t>
      </w:r>
      <w:r>
        <w:rPr>
          <w:spacing w:val="6"/>
          <w:sz w:val="24"/>
        </w:rPr>
        <w:t>，属于</w:t>
      </w:r>
      <w:r>
        <w:rPr>
          <w:spacing w:val="6"/>
          <w:sz w:val="24"/>
          <w:u w:val="single"/>
        </w:rPr>
        <w:t xml:space="preserve">   （中型企业、小型企业、微型企业）</w:t>
      </w:r>
      <w:r>
        <w:rPr>
          <w:spacing w:val="6"/>
          <w:sz w:val="24"/>
        </w:rPr>
        <w:t>；</w:t>
      </w:r>
    </w:p>
    <w:p>
      <w:pPr>
        <w:snapToGrid w:val="0"/>
        <w:spacing w:line="360" w:lineRule="auto"/>
        <w:ind w:firstLine="504"/>
        <w:rPr>
          <w:spacing w:val="6"/>
          <w:sz w:val="24"/>
        </w:rPr>
      </w:pPr>
      <w:r>
        <w:rPr>
          <w:spacing w:val="6"/>
          <w:sz w:val="24"/>
        </w:rPr>
        <w:t>以上企业，不属于大企业的分支机构，不存在控股股东为大企业的情形，也不存在与大企业的负责人为同一人的情形。</w:t>
      </w:r>
    </w:p>
    <w:p>
      <w:pPr>
        <w:snapToGrid w:val="0"/>
        <w:spacing w:line="360" w:lineRule="auto"/>
        <w:ind w:firstLine="504"/>
        <w:rPr>
          <w:spacing w:val="6"/>
          <w:sz w:val="24"/>
        </w:rPr>
      </w:pPr>
      <w:r>
        <w:rPr>
          <w:spacing w:val="6"/>
          <w:sz w:val="24"/>
        </w:rPr>
        <w:t>本企业对上述声明内容的真实性负责。如有虚假，将依法承担相应责任。</w:t>
      </w:r>
    </w:p>
    <w:p>
      <w:pPr>
        <w:spacing w:line="360" w:lineRule="auto"/>
        <w:ind w:firstLine="504"/>
        <w:rPr>
          <w:spacing w:val="6"/>
          <w:sz w:val="24"/>
        </w:rPr>
      </w:pPr>
    </w:p>
    <w:p>
      <w:pPr>
        <w:spacing w:line="360" w:lineRule="auto"/>
        <w:ind w:right="360" w:firstLine="480"/>
        <w:jc w:val="right"/>
        <w:rPr>
          <w:sz w:val="24"/>
        </w:rPr>
      </w:pPr>
      <w:r>
        <w:rPr>
          <w:sz w:val="24"/>
        </w:rPr>
        <w:t>企业名称（盖章）：________</w:t>
      </w:r>
    </w:p>
    <w:p>
      <w:pPr>
        <w:spacing w:line="360" w:lineRule="auto"/>
        <w:ind w:right="360" w:firstLine="480"/>
        <w:jc w:val="right"/>
        <w:rPr>
          <w:sz w:val="24"/>
        </w:rPr>
      </w:pPr>
      <w:r>
        <w:rPr>
          <w:sz w:val="24"/>
        </w:rPr>
        <w:t>日 期：________</w:t>
      </w:r>
    </w:p>
    <w:p>
      <w:pPr>
        <w:adjustRightInd w:val="0"/>
        <w:snapToGrid w:val="0"/>
        <w:spacing w:line="360" w:lineRule="auto"/>
        <w:jc w:val="left"/>
        <w:rPr>
          <w:sz w:val="24"/>
        </w:rPr>
      </w:pPr>
    </w:p>
    <w:p>
      <w:pPr>
        <w:adjustRightInd w:val="0"/>
        <w:snapToGrid w:val="0"/>
        <w:spacing w:line="360" w:lineRule="auto"/>
        <w:jc w:val="left"/>
        <w:rPr>
          <w:sz w:val="24"/>
        </w:rPr>
      </w:pPr>
    </w:p>
    <w:tbl>
      <w:tblPr>
        <w:tblStyle w:val="43"/>
        <w:tblW w:w="5000" w:type="pct"/>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000" w:type="pct"/>
            <w:shd w:val="clear" w:color="auto" w:fill="auto"/>
          </w:tcPr>
          <w:p>
            <w:pPr>
              <w:adjustRightInd w:val="0"/>
              <w:snapToGrid w:val="0"/>
              <w:spacing w:line="360" w:lineRule="auto"/>
              <w:jc w:val="left"/>
              <w:rPr>
                <w:sz w:val="24"/>
              </w:rPr>
            </w:pPr>
            <w:r>
              <w:rPr>
                <w:sz w:val="24"/>
                <w:vertAlign w:val="superscript"/>
              </w:rPr>
              <w:t>1</w:t>
            </w:r>
            <w:r>
              <w:rPr>
                <w:sz w:val="24"/>
              </w:rPr>
              <w:t>从业人员、营业收入、资产总额填报上一年度数据，无上一年度数据的新成立企业可不填报。</w:t>
            </w:r>
          </w:p>
        </w:tc>
      </w:tr>
    </w:tbl>
    <w:p>
      <w:pPr>
        <w:snapToGrid w:val="0"/>
        <w:spacing w:line="360" w:lineRule="auto"/>
        <w:ind w:right="360"/>
        <w:rPr>
          <w:sz w:val="24"/>
        </w:rPr>
      </w:pPr>
      <w:r>
        <w:rPr>
          <w:sz w:val="24"/>
        </w:rPr>
        <w:br w:type="page"/>
      </w:r>
    </w:p>
    <w:p>
      <w:pPr>
        <w:snapToGrid w:val="0"/>
        <w:spacing w:line="360" w:lineRule="auto"/>
        <w:jc w:val="center"/>
        <w:rPr>
          <w:b/>
          <w:sz w:val="24"/>
        </w:rPr>
      </w:pPr>
      <w:r>
        <w:rPr>
          <w:b/>
          <w:bCs/>
          <w:sz w:val="24"/>
        </w:rPr>
        <w:t>残疾人福利性单位声明函格式</w:t>
      </w:r>
    </w:p>
    <w:p>
      <w:pPr>
        <w:snapToGrid w:val="0"/>
        <w:spacing w:line="360" w:lineRule="auto"/>
        <w:ind w:firstLine="504"/>
        <w:rPr>
          <w:spacing w:val="6"/>
          <w:sz w:val="24"/>
        </w:rPr>
      </w:pPr>
      <w:r>
        <w:rPr>
          <w:spacing w:val="6"/>
          <w:sz w:val="24"/>
        </w:rPr>
        <w:t>本单位郑重声明，根据《财政部 民政部 中国残疾人联合会关于促进残疾人就业政府采购政策的通知》（财库</w:t>
      </w:r>
      <w:r>
        <w:rPr>
          <w:sz w:val="24"/>
        </w:rPr>
        <w:t>〔2017〕141</w:t>
      </w:r>
      <w:r>
        <w:rPr>
          <w:spacing w:val="6"/>
          <w:sz w:val="24"/>
        </w:rPr>
        <w:t>号）的规定，本单位</w:t>
      </w:r>
      <w:r>
        <w:rPr>
          <w:b/>
          <w:sz w:val="24"/>
        </w:rPr>
        <w:t>（请进行选择）</w:t>
      </w:r>
      <w:r>
        <w:rPr>
          <w:spacing w:val="6"/>
          <w:sz w:val="24"/>
        </w:rPr>
        <w:t>：</w:t>
      </w:r>
    </w:p>
    <w:p>
      <w:pPr>
        <w:snapToGrid w:val="0"/>
        <w:spacing w:line="360" w:lineRule="auto"/>
        <w:ind w:firstLine="482"/>
        <w:rPr>
          <w:b/>
          <w:spacing w:val="6"/>
          <w:sz w:val="24"/>
        </w:rPr>
      </w:pPr>
      <w:r>
        <w:rPr>
          <w:b/>
          <w:sz w:val="24"/>
        </w:rPr>
        <w:t>□</w:t>
      </w:r>
      <w:r>
        <w:rPr>
          <w:b/>
          <w:spacing w:val="6"/>
          <w:sz w:val="24"/>
        </w:rPr>
        <w:t>不属于符合条件的残疾人福利性单位。</w:t>
      </w:r>
    </w:p>
    <w:p>
      <w:pPr>
        <w:snapToGrid w:val="0"/>
        <w:spacing w:line="360" w:lineRule="auto"/>
        <w:ind w:firstLine="482"/>
        <w:rPr>
          <w:spacing w:val="6"/>
          <w:sz w:val="24"/>
        </w:rPr>
      </w:pPr>
      <w:r>
        <w:rPr>
          <w:b/>
          <w:sz w:val="24"/>
        </w:rPr>
        <w:t>□</w:t>
      </w:r>
      <w:r>
        <w:rPr>
          <w:b/>
          <w:spacing w:val="6"/>
          <w:sz w:val="24"/>
        </w:rPr>
        <w:t>属于符合条件的残疾人福利性单位，</w:t>
      </w:r>
      <w:r>
        <w:rPr>
          <w:spacing w:val="6"/>
          <w:sz w:val="24"/>
        </w:rPr>
        <w:t>且本单位参加</w:t>
      </w:r>
      <w:r>
        <w:rPr>
          <w:sz w:val="24"/>
        </w:rPr>
        <w:t>______</w:t>
      </w:r>
      <w:r>
        <w:rPr>
          <w:spacing w:val="6"/>
          <w:sz w:val="24"/>
        </w:rPr>
        <w:t>单位的</w:t>
      </w:r>
      <w:r>
        <w:rPr>
          <w:sz w:val="24"/>
        </w:rPr>
        <w:t>______</w:t>
      </w:r>
      <w:r>
        <w:rPr>
          <w:spacing w:val="6"/>
          <w:sz w:val="24"/>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05" w:firstLineChars="200"/>
        <w:rPr>
          <w:spacing w:val="6"/>
          <w:sz w:val="24"/>
        </w:rPr>
      </w:pPr>
      <w:r>
        <w:rPr>
          <w:b/>
          <w:spacing w:val="6"/>
          <w:sz w:val="24"/>
        </w:rPr>
        <w:t>本单位对上述声明的真实性负责。如有虚假，将依法承担相应责任。</w:t>
      </w:r>
    </w:p>
    <w:p>
      <w:pPr>
        <w:snapToGrid w:val="0"/>
        <w:spacing w:line="360" w:lineRule="auto"/>
        <w:ind w:firstLine="504" w:firstLineChars="200"/>
        <w:rPr>
          <w:spacing w:val="6"/>
          <w:sz w:val="24"/>
        </w:rPr>
      </w:pPr>
    </w:p>
    <w:p>
      <w:pPr>
        <w:snapToGrid w:val="0"/>
        <w:spacing w:line="360" w:lineRule="auto"/>
        <w:ind w:firstLine="504" w:firstLineChars="200"/>
        <w:rPr>
          <w:spacing w:val="6"/>
          <w:sz w:val="24"/>
        </w:rPr>
      </w:pPr>
    </w:p>
    <w:p>
      <w:pPr>
        <w:spacing w:line="360" w:lineRule="auto"/>
        <w:ind w:firstLine="504" w:firstLineChars="200"/>
        <w:jc w:val="right"/>
        <w:rPr>
          <w:sz w:val="24"/>
        </w:rPr>
      </w:pPr>
      <w:r>
        <w:rPr>
          <w:spacing w:val="6"/>
          <w:sz w:val="24"/>
        </w:rPr>
        <w:t>单位名称（盖章）：</w:t>
      </w:r>
      <w:r>
        <w:rPr>
          <w:sz w:val="24"/>
        </w:rPr>
        <w:t>______</w:t>
      </w:r>
    </w:p>
    <w:p>
      <w:pPr>
        <w:spacing w:line="360" w:lineRule="auto"/>
        <w:ind w:firstLine="504" w:firstLineChars="200"/>
        <w:jc w:val="right"/>
        <w:rPr>
          <w:spacing w:val="6"/>
          <w:sz w:val="24"/>
        </w:rPr>
      </w:pPr>
      <w:r>
        <w:rPr>
          <w:spacing w:val="6"/>
          <w:sz w:val="24"/>
        </w:rPr>
        <w:t>日  期：</w:t>
      </w:r>
      <w:r>
        <w:rPr>
          <w:sz w:val="24"/>
        </w:rPr>
        <w:t>______</w:t>
      </w:r>
    </w:p>
    <w:p>
      <w:pPr>
        <w:widowControl/>
        <w:snapToGrid w:val="0"/>
        <w:spacing w:line="360" w:lineRule="auto"/>
        <w:jc w:val="left"/>
        <w:rPr>
          <w:sz w:val="24"/>
        </w:rPr>
      </w:pPr>
      <w:r>
        <w:rPr>
          <w:sz w:val="24"/>
        </w:rPr>
        <w:br w:type="page"/>
      </w:r>
    </w:p>
    <w:p>
      <w:pPr>
        <w:snapToGrid w:val="0"/>
        <w:spacing w:line="360" w:lineRule="auto"/>
        <w:outlineLvl w:val="2"/>
        <w:rPr>
          <w:b/>
          <w:bCs/>
          <w:sz w:val="24"/>
        </w:rPr>
      </w:pPr>
      <w:r>
        <w:rPr>
          <w:b/>
          <w:bCs/>
          <w:sz w:val="24"/>
        </w:rPr>
        <w:t>2-2 其它落实政府采购政策的资格要求（如有）</w:t>
      </w:r>
    </w:p>
    <w:p>
      <w:pPr>
        <w:widowControl/>
        <w:snapToGrid w:val="0"/>
        <w:spacing w:line="360" w:lineRule="auto"/>
        <w:jc w:val="left"/>
        <w:rPr>
          <w:sz w:val="24"/>
        </w:rPr>
      </w:pPr>
      <w:r>
        <w:rPr>
          <w:sz w:val="24"/>
        </w:rPr>
        <w:br w:type="page"/>
      </w:r>
    </w:p>
    <w:p>
      <w:pPr>
        <w:tabs>
          <w:tab w:val="left" w:pos="360"/>
        </w:tabs>
        <w:snapToGrid w:val="0"/>
        <w:spacing w:line="360" w:lineRule="auto"/>
        <w:outlineLvl w:val="1"/>
        <w:rPr>
          <w:b/>
          <w:bCs/>
          <w:sz w:val="24"/>
        </w:rPr>
      </w:pPr>
      <w:bookmarkStart w:id="656" w:name="_Hlt520274407"/>
      <w:bookmarkEnd w:id="656"/>
      <w:bookmarkStart w:id="657" w:name="_Hlt520343000"/>
      <w:bookmarkEnd w:id="657"/>
      <w:bookmarkStart w:id="658" w:name="_Hlt520273711"/>
      <w:bookmarkEnd w:id="658"/>
      <w:bookmarkStart w:id="659" w:name="_Hlt520274121"/>
      <w:bookmarkEnd w:id="659"/>
      <w:bookmarkStart w:id="660" w:name="_Hlt520271212"/>
      <w:bookmarkEnd w:id="660"/>
      <w:bookmarkStart w:id="661" w:name="_Hlt520355504"/>
      <w:bookmarkEnd w:id="661"/>
      <w:bookmarkStart w:id="662" w:name="_Hlt520274393"/>
      <w:bookmarkEnd w:id="662"/>
      <w:bookmarkStart w:id="663" w:name="_Hlt520343392"/>
      <w:bookmarkEnd w:id="663"/>
      <w:bookmarkStart w:id="664" w:name="_Hlt520350918"/>
      <w:bookmarkEnd w:id="664"/>
      <w:bookmarkStart w:id="665" w:name="_Hlt520274065"/>
      <w:bookmarkEnd w:id="665"/>
      <w:bookmarkStart w:id="666" w:name="_Toc127151556"/>
      <w:bookmarkStart w:id="667" w:name="_Toc195842921"/>
      <w:bookmarkStart w:id="668" w:name="_Ref467988698"/>
      <w:bookmarkStart w:id="669" w:name="_Toc226965746"/>
      <w:bookmarkStart w:id="670" w:name="_Toc226337252"/>
      <w:bookmarkStart w:id="671" w:name="_Toc150774761"/>
      <w:bookmarkStart w:id="672" w:name="_Toc150480794"/>
      <w:bookmarkStart w:id="673" w:name="_Toc480942349"/>
      <w:bookmarkStart w:id="674" w:name="_Toc142311058"/>
      <w:bookmarkStart w:id="675" w:name="_Toc520356217"/>
      <w:bookmarkStart w:id="676" w:name="_Toc226965829"/>
      <w:bookmarkStart w:id="677" w:name="_Toc226309800"/>
      <w:r>
        <w:rPr>
          <w:b/>
          <w:bCs/>
          <w:sz w:val="24"/>
        </w:rPr>
        <w:t>3 保证金凭证/交款单据复印件</w:t>
      </w:r>
    </w:p>
    <w:p>
      <w:pPr>
        <w:widowControl/>
        <w:snapToGrid w:val="0"/>
        <w:spacing w:line="360" w:lineRule="auto"/>
        <w:jc w:val="left"/>
        <w:rPr>
          <w:sz w:val="24"/>
        </w:rPr>
      </w:pPr>
      <w:r>
        <w:rPr>
          <w:rFonts w:hint="eastAsia"/>
          <w:b/>
          <w:bCs/>
          <w:sz w:val="24"/>
        </w:rPr>
        <w:t>（本项目不收取，详见供应商须知资料表）</w:t>
      </w:r>
    </w:p>
    <w:bookmarkEnd w:id="666"/>
    <w:bookmarkEnd w:id="667"/>
    <w:bookmarkEnd w:id="668"/>
    <w:bookmarkEnd w:id="669"/>
    <w:bookmarkEnd w:id="670"/>
    <w:bookmarkEnd w:id="671"/>
    <w:bookmarkEnd w:id="672"/>
    <w:bookmarkEnd w:id="673"/>
    <w:bookmarkEnd w:id="674"/>
    <w:bookmarkEnd w:id="675"/>
    <w:bookmarkEnd w:id="676"/>
    <w:bookmarkEnd w:id="677"/>
    <w:p>
      <w:pPr>
        <w:widowControl/>
        <w:jc w:val="left"/>
        <w:rPr>
          <w:b/>
          <w:bCs/>
          <w:sz w:val="24"/>
        </w:rPr>
      </w:pPr>
      <w:r>
        <w:rPr>
          <w:b/>
          <w:bCs/>
          <w:sz w:val="24"/>
        </w:rPr>
        <w:br w:type="page"/>
      </w:r>
    </w:p>
    <w:p>
      <w:pPr>
        <w:tabs>
          <w:tab w:val="left" w:pos="360"/>
        </w:tabs>
        <w:snapToGrid w:val="0"/>
        <w:spacing w:line="360" w:lineRule="auto"/>
        <w:outlineLvl w:val="1"/>
        <w:rPr>
          <w:sz w:val="24"/>
        </w:rPr>
      </w:pPr>
      <w:r>
        <w:rPr>
          <w:b/>
          <w:bCs/>
          <w:sz w:val="24"/>
        </w:rPr>
        <w:t>4 响应书</w:t>
      </w:r>
    </w:p>
    <w:p>
      <w:pPr>
        <w:snapToGrid w:val="0"/>
        <w:spacing w:line="360" w:lineRule="auto"/>
        <w:jc w:val="center"/>
        <w:rPr>
          <w:b/>
          <w:sz w:val="24"/>
        </w:rPr>
      </w:pPr>
      <w:r>
        <w:rPr>
          <w:b/>
          <w:sz w:val="24"/>
        </w:rPr>
        <w:t>响应书</w:t>
      </w:r>
    </w:p>
    <w:p>
      <w:pPr>
        <w:tabs>
          <w:tab w:val="left" w:pos="5580"/>
        </w:tabs>
        <w:snapToGrid w:val="0"/>
        <w:spacing w:line="360" w:lineRule="auto"/>
        <w:rPr>
          <w:sz w:val="24"/>
        </w:rPr>
      </w:pPr>
      <w:r>
        <w:rPr>
          <w:sz w:val="24"/>
        </w:rPr>
        <w:t>致：</w:t>
      </w:r>
      <w:r>
        <w:rPr>
          <w:sz w:val="24"/>
          <w:u w:val="single"/>
        </w:rPr>
        <w:t>（采购人或采购代理机构）</w:t>
      </w:r>
    </w:p>
    <w:p>
      <w:pPr>
        <w:tabs>
          <w:tab w:val="left" w:pos="5580"/>
        </w:tabs>
        <w:snapToGrid w:val="0"/>
        <w:spacing w:line="360" w:lineRule="auto"/>
        <w:rPr>
          <w:sz w:val="24"/>
        </w:rPr>
      </w:pPr>
    </w:p>
    <w:p>
      <w:pPr>
        <w:tabs>
          <w:tab w:val="left" w:pos="5580"/>
        </w:tabs>
        <w:snapToGrid w:val="0"/>
        <w:spacing w:line="360" w:lineRule="auto"/>
        <w:ind w:firstLine="408"/>
        <w:rPr>
          <w:sz w:val="24"/>
        </w:rPr>
      </w:pPr>
      <w:r>
        <w:rPr>
          <w:sz w:val="24"/>
        </w:rPr>
        <w:t>我方参加你方就_____________________（项目名称，项目编号/包号）组织的采购活动，并对此项目进行响应。</w:t>
      </w:r>
    </w:p>
    <w:p>
      <w:pPr>
        <w:tabs>
          <w:tab w:val="left" w:pos="5580"/>
        </w:tabs>
        <w:snapToGrid w:val="0"/>
        <w:spacing w:line="360" w:lineRule="auto"/>
        <w:ind w:firstLine="480" w:firstLineChars="200"/>
        <w:rPr>
          <w:sz w:val="24"/>
        </w:rPr>
      </w:pPr>
      <w:r>
        <w:rPr>
          <w:sz w:val="24"/>
        </w:rPr>
        <w:t>1. 我方已详细审查全部单一来源采购文件，自愿参与响应并承诺如下：</w:t>
      </w:r>
    </w:p>
    <w:p>
      <w:pPr>
        <w:tabs>
          <w:tab w:val="left" w:pos="5580"/>
        </w:tabs>
        <w:snapToGrid w:val="0"/>
        <w:spacing w:line="360" w:lineRule="auto"/>
        <w:ind w:firstLine="480" w:firstLineChars="200"/>
        <w:rPr>
          <w:sz w:val="24"/>
        </w:rPr>
      </w:pPr>
      <w:r>
        <w:rPr>
          <w:sz w:val="24"/>
        </w:rPr>
        <w:t>（1）本响应有效期为自响应文件提交截止之日起</w:t>
      </w:r>
      <w:r>
        <w:rPr>
          <w:sz w:val="24"/>
          <w:u w:val="single"/>
        </w:rPr>
        <w:t>90</w:t>
      </w:r>
      <w:r>
        <w:rPr>
          <w:sz w:val="24"/>
        </w:rPr>
        <w:t>个日历日。</w:t>
      </w:r>
    </w:p>
    <w:p>
      <w:pPr>
        <w:tabs>
          <w:tab w:val="left" w:pos="5580"/>
        </w:tabs>
        <w:snapToGrid w:val="0"/>
        <w:spacing w:line="360" w:lineRule="auto"/>
        <w:ind w:firstLine="480" w:firstLineChars="200"/>
        <w:rPr>
          <w:sz w:val="24"/>
        </w:rPr>
      </w:pPr>
      <w:r>
        <w:rPr>
          <w:sz w:val="24"/>
        </w:rPr>
        <w:t>（2）除合同条款及采购需求偏离表列出的偏离外，我方响应单一来源采购文件的全部要求。</w:t>
      </w:r>
    </w:p>
    <w:p>
      <w:pPr>
        <w:tabs>
          <w:tab w:val="left" w:pos="5580"/>
        </w:tabs>
        <w:snapToGrid w:val="0"/>
        <w:spacing w:line="360" w:lineRule="auto"/>
        <w:ind w:firstLine="480" w:firstLineChars="200"/>
        <w:rPr>
          <w:sz w:val="24"/>
        </w:rPr>
      </w:pPr>
      <w:r>
        <w:rPr>
          <w:sz w:val="24"/>
        </w:rPr>
        <w:t>（3）我方已提供的全部文件资料是真实、准确的，并对此承担一切法律后果。</w:t>
      </w:r>
    </w:p>
    <w:p>
      <w:pPr>
        <w:tabs>
          <w:tab w:val="left" w:pos="5580"/>
        </w:tabs>
        <w:snapToGrid w:val="0"/>
        <w:spacing w:line="360" w:lineRule="auto"/>
        <w:ind w:firstLine="480" w:firstLineChars="200"/>
        <w:rPr>
          <w:sz w:val="24"/>
        </w:rPr>
      </w:pPr>
      <w:r>
        <w:rPr>
          <w:sz w:val="24"/>
        </w:rPr>
        <w:t>（4）如我方成交，我方将在法律规定的期限内与你方签订合同，按照单一来源采购文件要求提交履约保证金，并在合同约定的期限内完成合同规定的全部义务。</w:t>
      </w:r>
    </w:p>
    <w:p>
      <w:pPr>
        <w:tabs>
          <w:tab w:val="left" w:pos="5580"/>
        </w:tabs>
        <w:snapToGrid w:val="0"/>
        <w:spacing w:line="360" w:lineRule="auto"/>
        <w:ind w:firstLine="480" w:firstLineChars="200"/>
        <w:rPr>
          <w:sz w:val="24"/>
        </w:rPr>
      </w:pPr>
      <w:r>
        <w:rPr>
          <w:sz w:val="24"/>
        </w:rPr>
        <w:t>2. 其他补充条款（如有）：_____________________。</w:t>
      </w:r>
    </w:p>
    <w:p>
      <w:pPr>
        <w:tabs>
          <w:tab w:val="left" w:pos="5580"/>
        </w:tabs>
        <w:snapToGrid w:val="0"/>
        <w:spacing w:line="360" w:lineRule="auto"/>
        <w:ind w:firstLine="480" w:firstLineChars="200"/>
        <w:rPr>
          <w:sz w:val="24"/>
        </w:rPr>
      </w:pPr>
      <w:r>
        <w:rPr>
          <w:sz w:val="24"/>
        </w:rPr>
        <w:t>与本响应有关的一切正式往来信函请寄：</w:t>
      </w:r>
    </w:p>
    <w:p>
      <w:pPr>
        <w:tabs>
          <w:tab w:val="left" w:pos="5580"/>
        </w:tabs>
        <w:snapToGrid w:val="0"/>
        <w:spacing w:line="360" w:lineRule="auto"/>
        <w:ind w:left="420"/>
        <w:rPr>
          <w:sz w:val="24"/>
        </w:rPr>
      </w:pPr>
    </w:p>
    <w:p>
      <w:pPr>
        <w:tabs>
          <w:tab w:val="left" w:pos="5580"/>
        </w:tabs>
        <w:snapToGrid w:val="0"/>
        <w:spacing w:line="360" w:lineRule="auto"/>
        <w:ind w:left="420"/>
        <w:rPr>
          <w:sz w:val="24"/>
        </w:rPr>
      </w:pPr>
      <w:r>
        <w:rPr>
          <w:sz w:val="24"/>
        </w:rPr>
        <w:t>地址_________________________     传真____________________________</w:t>
      </w:r>
    </w:p>
    <w:p>
      <w:pPr>
        <w:tabs>
          <w:tab w:val="left" w:pos="5580"/>
        </w:tabs>
        <w:snapToGrid w:val="0"/>
        <w:spacing w:line="360" w:lineRule="auto"/>
        <w:ind w:left="420"/>
        <w:rPr>
          <w:sz w:val="24"/>
        </w:rPr>
      </w:pPr>
      <w:r>
        <w:rPr>
          <w:sz w:val="24"/>
        </w:rPr>
        <w:t>电话_________________________     电子函件________________________</w:t>
      </w:r>
    </w:p>
    <w:p>
      <w:pPr>
        <w:tabs>
          <w:tab w:val="left" w:pos="5580"/>
        </w:tabs>
        <w:snapToGrid w:val="0"/>
        <w:spacing w:line="360" w:lineRule="auto"/>
        <w:ind w:left="420"/>
        <w:rPr>
          <w:sz w:val="24"/>
        </w:rPr>
      </w:pPr>
    </w:p>
    <w:p>
      <w:pPr>
        <w:tabs>
          <w:tab w:val="left" w:pos="5580"/>
        </w:tabs>
        <w:snapToGrid w:val="0"/>
        <w:spacing w:line="360" w:lineRule="auto"/>
        <w:ind w:left="420"/>
        <w:rPr>
          <w:sz w:val="24"/>
        </w:rPr>
      </w:pPr>
    </w:p>
    <w:p>
      <w:pPr>
        <w:tabs>
          <w:tab w:val="left" w:pos="5580"/>
        </w:tabs>
        <w:snapToGrid w:val="0"/>
        <w:spacing w:line="360" w:lineRule="auto"/>
        <w:ind w:left="420"/>
        <w:rPr>
          <w:sz w:val="24"/>
        </w:rPr>
      </w:pPr>
    </w:p>
    <w:p>
      <w:pPr>
        <w:tabs>
          <w:tab w:val="left" w:pos="5580"/>
        </w:tabs>
        <w:snapToGrid w:val="0"/>
        <w:spacing w:line="360" w:lineRule="auto"/>
        <w:ind w:left="420"/>
        <w:rPr>
          <w:sz w:val="24"/>
        </w:rPr>
      </w:pPr>
    </w:p>
    <w:p>
      <w:pPr>
        <w:tabs>
          <w:tab w:val="left" w:pos="5580"/>
        </w:tabs>
        <w:snapToGrid w:val="0"/>
        <w:spacing w:line="360" w:lineRule="auto"/>
        <w:ind w:left="420"/>
        <w:rPr>
          <w:sz w:val="24"/>
        </w:rPr>
      </w:pPr>
      <w:r>
        <w:rPr>
          <w:sz w:val="24"/>
        </w:rPr>
        <w:t>供应商名称（加盖公章）_____________________</w:t>
      </w:r>
    </w:p>
    <w:p>
      <w:pPr>
        <w:tabs>
          <w:tab w:val="left" w:pos="5580"/>
        </w:tabs>
        <w:snapToGrid w:val="0"/>
        <w:spacing w:line="360" w:lineRule="auto"/>
        <w:ind w:left="420"/>
        <w:rPr>
          <w:sz w:val="24"/>
          <w:u w:val="single"/>
        </w:rPr>
      </w:pPr>
      <w:r>
        <w:rPr>
          <w:sz w:val="24"/>
        </w:rPr>
        <w:t>日期：_____年______月______日</w:t>
      </w:r>
    </w:p>
    <w:p>
      <w:pPr>
        <w:widowControl/>
        <w:snapToGrid w:val="0"/>
        <w:spacing w:line="360" w:lineRule="auto"/>
        <w:jc w:val="left"/>
        <w:rPr>
          <w:sz w:val="24"/>
        </w:rPr>
      </w:pPr>
      <w:bookmarkStart w:id="678" w:name="_Hlt520356243"/>
      <w:bookmarkEnd w:id="678"/>
      <w:bookmarkStart w:id="679" w:name="_Hlt520355938"/>
      <w:bookmarkEnd w:id="679"/>
      <w:r>
        <w:rPr>
          <w:sz w:val="24"/>
        </w:rPr>
        <w:br w:type="page"/>
      </w:r>
    </w:p>
    <w:p>
      <w:pPr>
        <w:tabs>
          <w:tab w:val="left" w:pos="360"/>
        </w:tabs>
        <w:snapToGrid w:val="0"/>
        <w:spacing w:line="360" w:lineRule="auto"/>
        <w:outlineLvl w:val="1"/>
        <w:rPr>
          <w:b/>
          <w:bCs/>
          <w:sz w:val="24"/>
        </w:rPr>
      </w:pPr>
      <w:r>
        <w:rPr>
          <w:b/>
          <w:bCs/>
          <w:sz w:val="24"/>
        </w:rPr>
        <w:t>5 授权委托书</w:t>
      </w:r>
    </w:p>
    <w:p>
      <w:pPr>
        <w:autoSpaceDE w:val="0"/>
        <w:autoSpaceDN w:val="0"/>
        <w:adjustRightInd w:val="0"/>
        <w:snapToGrid w:val="0"/>
        <w:spacing w:line="360" w:lineRule="auto"/>
        <w:jc w:val="center"/>
        <w:rPr>
          <w:b/>
          <w:sz w:val="24"/>
        </w:rPr>
      </w:pPr>
      <w:r>
        <w:rPr>
          <w:b/>
          <w:sz w:val="24"/>
        </w:rPr>
        <w:t>授权委托书</w:t>
      </w:r>
    </w:p>
    <w:p>
      <w:pPr>
        <w:snapToGrid w:val="0"/>
        <w:spacing w:line="360" w:lineRule="auto"/>
        <w:ind w:firstLine="480" w:firstLineChars="200"/>
        <w:rPr>
          <w:sz w:val="24"/>
        </w:rPr>
      </w:pPr>
      <w:r>
        <w:rPr>
          <w:sz w:val="24"/>
        </w:rPr>
        <w:t>本人____（姓名）系____（供应商名称）的法定代表人（单位负责人），现委托_____（姓名）为我方代理人。代理人根据授权，以我方名义签署、澄清确认、提交、撤回、修改____（项目名称）响应文件和处理有关事宜，其法律后果由我方承担。</w:t>
      </w:r>
    </w:p>
    <w:p>
      <w:pPr>
        <w:snapToGrid w:val="0"/>
        <w:spacing w:line="360" w:lineRule="auto"/>
        <w:ind w:firstLine="480" w:firstLineChars="200"/>
        <w:rPr>
          <w:sz w:val="24"/>
        </w:rPr>
      </w:pPr>
      <w:r>
        <w:rPr>
          <w:sz w:val="24"/>
        </w:rPr>
        <w:t>委托期限：自本授权委托书签署之日起至响应有效期届满之日止。</w:t>
      </w:r>
    </w:p>
    <w:p>
      <w:pPr>
        <w:snapToGrid w:val="0"/>
        <w:spacing w:line="360" w:lineRule="auto"/>
        <w:ind w:firstLine="480" w:firstLineChars="200"/>
        <w:rPr>
          <w:sz w:val="24"/>
        </w:rPr>
      </w:pPr>
      <w:r>
        <w:rPr>
          <w:sz w:val="24"/>
        </w:rPr>
        <w:t>代理人无转委托权。</w:t>
      </w:r>
      <w:r>
        <w:rPr>
          <w:sz w:val="24"/>
        </w:rPr>
        <w:cr/>
      </w:r>
    </w:p>
    <w:p>
      <w:pPr>
        <w:snapToGrid w:val="0"/>
        <w:spacing w:line="360" w:lineRule="auto"/>
        <w:rPr>
          <w:sz w:val="24"/>
          <w:lang w:val="zh-CN"/>
        </w:rPr>
      </w:pPr>
      <w:r>
        <w:rPr>
          <w:sz w:val="24"/>
        </w:rPr>
        <w:t>供应商名称（加盖公章）</w:t>
      </w:r>
      <w:r>
        <w:rPr>
          <w:sz w:val="24"/>
          <w:lang w:val="zh-CN"/>
        </w:rPr>
        <w:t>：</w:t>
      </w:r>
      <w:r>
        <w:rPr>
          <w:sz w:val="24"/>
        </w:rPr>
        <w:t>______________</w:t>
      </w:r>
    </w:p>
    <w:p>
      <w:pPr>
        <w:snapToGrid w:val="0"/>
        <w:spacing w:line="360" w:lineRule="auto"/>
        <w:rPr>
          <w:sz w:val="24"/>
        </w:rPr>
      </w:pPr>
      <w:r>
        <w:rPr>
          <w:sz w:val="24"/>
        </w:rPr>
        <w:t>法定代表人（单位负责人）（签字或签章）：______________</w:t>
      </w:r>
    </w:p>
    <w:p>
      <w:pPr>
        <w:autoSpaceDE w:val="0"/>
        <w:autoSpaceDN w:val="0"/>
        <w:adjustRightInd w:val="0"/>
        <w:snapToGrid w:val="0"/>
        <w:spacing w:line="360" w:lineRule="auto"/>
        <w:rPr>
          <w:sz w:val="24"/>
          <w:lang w:val="zh-CN"/>
        </w:rPr>
      </w:pPr>
      <w:r>
        <w:rPr>
          <w:sz w:val="24"/>
        </w:rPr>
        <w:t>委托代理人（签字或签章）：______________</w:t>
      </w:r>
    </w:p>
    <w:p>
      <w:pPr>
        <w:autoSpaceDE w:val="0"/>
        <w:autoSpaceDN w:val="0"/>
        <w:adjustRightInd w:val="0"/>
        <w:snapToGrid w:val="0"/>
        <w:spacing w:line="360" w:lineRule="auto"/>
        <w:rPr>
          <w:sz w:val="24"/>
          <w:lang w:val="zh-CN"/>
        </w:rPr>
      </w:pPr>
      <w:r>
        <w:rPr>
          <w:sz w:val="24"/>
        </w:rPr>
        <w:t>日期：____年____月____日</w:t>
      </w:r>
    </w:p>
    <w:p>
      <w:pPr>
        <w:tabs>
          <w:tab w:val="left" w:pos="5580"/>
        </w:tabs>
        <w:snapToGrid w:val="0"/>
        <w:spacing w:line="360" w:lineRule="auto"/>
        <w:ind w:firstLine="480" w:firstLineChars="200"/>
        <w:rPr>
          <w:sz w:val="24"/>
        </w:rPr>
      </w:pPr>
    </w:p>
    <w:p>
      <w:pPr>
        <w:tabs>
          <w:tab w:val="left" w:pos="5580"/>
        </w:tabs>
        <w:snapToGrid w:val="0"/>
        <w:spacing w:line="360" w:lineRule="auto"/>
        <w:rPr>
          <w:sz w:val="24"/>
        </w:rPr>
      </w:pPr>
      <w:r>
        <w:rPr>
          <w:sz w:val="24"/>
        </w:rPr>
        <w:t>附：法定代表人及委托代理人身份证明文件复印件：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49" w:hRule="atLeast"/>
        </w:trPr>
        <w:tc>
          <w:tcPr>
            <w:tcW w:w="5000" w:type="pct"/>
          </w:tcPr>
          <w:p>
            <w:pPr>
              <w:tabs>
                <w:tab w:val="left" w:pos="5580"/>
              </w:tabs>
              <w:snapToGrid w:val="0"/>
              <w:spacing w:line="360" w:lineRule="auto"/>
              <w:rPr>
                <w:sz w:val="24"/>
              </w:rPr>
            </w:pPr>
          </w:p>
        </w:tc>
      </w:tr>
    </w:tbl>
    <w:p>
      <w:pPr>
        <w:tabs>
          <w:tab w:val="left" w:pos="5580"/>
        </w:tabs>
        <w:snapToGrid w:val="0"/>
        <w:spacing w:line="360" w:lineRule="auto"/>
        <w:jc w:val="left"/>
        <w:rPr>
          <w:sz w:val="24"/>
        </w:rPr>
      </w:pPr>
      <w:r>
        <w:rPr>
          <w:sz w:val="24"/>
        </w:rPr>
        <w:t>说明：</w:t>
      </w:r>
    </w:p>
    <w:p>
      <w:pPr>
        <w:tabs>
          <w:tab w:val="left" w:pos="5580"/>
        </w:tabs>
        <w:snapToGrid w:val="0"/>
        <w:spacing w:line="360" w:lineRule="auto"/>
        <w:jc w:val="left"/>
        <w:rPr>
          <w:sz w:val="24"/>
        </w:rPr>
      </w:pPr>
      <w:r>
        <w:rPr>
          <w:sz w:val="24"/>
        </w:rPr>
        <w:t>1.若供应商为事业单位或其他组织或分支机构，则法定代表人（单位负责人）处的签署人可为单位负责人。</w:t>
      </w:r>
    </w:p>
    <w:p>
      <w:pPr>
        <w:tabs>
          <w:tab w:val="left" w:pos="5580"/>
        </w:tabs>
        <w:snapToGrid w:val="0"/>
        <w:spacing w:line="360" w:lineRule="auto"/>
        <w:jc w:val="left"/>
        <w:rPr>
          <w:sz w:val="24"/>
        </w:rPr>
      </w:pPr>
      <w:r>
        <w:rPr>
          <w:sz w:val="24"/>
        </w:rPr>
        <w:t>2.若响应文件中签字之处均为法定代表人（单位负责人）本人签署，则可不提供本《授权委托书》，但须提供《法定代表人（单位负责人）身份证明》；否则，不需要提供《法定代表人（单位负责人）身份证明》。</w:t>
      </w:r>
    </w:p>
    <w:p>
      <w:pPr>
        <w:tabs>
          <w:tab w:val="left" w:pos="5580"/>
        </w:tabs>
        <w:snapToGrid w:val="0"/>
        <w:spacing w:line="360" w:lineRule="auto"/>
        <w:jc w:val="left"/>
        <w:rPr>
          <w:sz w:val="24"/>
        </w:rPr>
      </w:pPr>
      <w:r>
        <w:rPr>
          <w:sz w:val="24"/>
        </w:rPr>
        <w:t>3.供应商为自然人的情形，可不提供本《授权委托书》。</w:t>
      </w:r>
    </w:p>
    <w:p>
      <w:pPr>
        <w:tabs>
          <w:tab w:val="left" w:pos="5580"/>
        </w:tabs>
        <w:snapToGrid w:val="0"/>
        <w:spacing w:line="360" w:lineRule="auto"/>
        <w:jc w:val="left"/>
        <w:rPr>
          <w:sz w:val="24"/>
        </w:rPr>
      </w:pPr>
      <w:r>
        <w:rPr>
          <w:sz w:val="24"/>
        </w:rPr>
        <w:t>4.供应商应随本《授权委托书》同时提供法定代表人（单位负责人）及委托代理人的有效的身份证、护照等身份证明文件复印件。提供身份证的，应同时提供身份证</w:t>
      </w:r>
      <w:r>
        <w:rPr>
          <w:b/>
          <w:sz w:val="24"/>
        </w:rPr>
        <w:t>双面</w:t>
      </w:r>
      <w:r>
        <w:rPr>
          <w:sz w:val="24"/>
        </w:rPr>
        <w:t>复印件。</w:t>
      </w:r>
    </w:p>
    <w:p>
      <w:pPr>
        <w:tabs>
          <w:tab w:val="left" w:pos="5580"/>
        </w:tabs>
        <w:snapToGrid w:val="0"/>
        <w:spacing w:line="360" w:lineRule="auto"/>
        <w:jc w:val="center"/>
        <w:rPr>
          <w:sz w:val="24"/>
        </w:rPr>
      </w:pPr>
      <w:r>
        <w:rPr>
          <w:sz w:val="24"/>
        </w:rPr>
        <w:br w:type="page"/>
      </w:r>
      <w:r>
        <w:rPr>
          <w:b/>
          <w:sz w:val="24"/>
        </w:rPr>
        <w:t>法定代表人（单位负责人）身份证明</w:t>
      </w:r>
    </w:p>
    <w:p>
      <w:pPr>
        <w:tabs>
          <w:tab w:val="left" w:pos="5580"/>
        </w:tabs>
        <w:snapToGrid w:val="0"/>
        <w:spacing w:line="360" w:lineRule="auto"/>
        <w:rPr>
          <w:sz w:val="24"/>
        </w:rPr>
      </w:pPr>
      <w:r>
        <w:rPr>
          <w:sz w:val="24"/>
        </w:rPr>
        <w:t>致：____（采购人或采购代理机构）</w:t>
      </w:r>
    </w:p>
    <w:p>
      <w:pPr>
        <w:pStyle w:val="17"/>
        <w:tabs>
          <w:tab w:val="left" w:pos="2412"/>
          <w:tab w:val="left" w:pos="3883"/>
          <w:tab w:val="left" w:pos="5352"/>
          <w:tab w:val="left" w:pos="6821"/>
        </w:tabs>
        <w:kinsoku w:val="0"/>
        <w:overflowPunct w:val="0"/>
        <w:snapToGrid w:val="0"/>
        <w:spacing w:before="0" w:line="360" w:lineRule="auto"/>
        <w:ind w:firstLine="480" w:firstLineChars="200"/>
        <w:rPr>
          <w:rFonts w:ascii="Times New Roman" w:hAnsi="Times New Roman"/>
        </w:rPr>
      </w:pPr>
      <w:r>
        <w:rPr>
          <w:rFonts w:ascii="Times New Roman" w:hAnsi="Times New Roman"/>
        </w:rPr>
        <w:t>兹证明，</w:t>
      </w:r>
    </w:p>
    <w:p>
      <w:pPr>
        <w:pStyle w:val="17"/>
        <w:tabs>
          <w:tab w:val="left" w:pos="1690"/>
          <w:tab w:val="left" w:pos="3400"/>
          <w:tab w:val="left" w:pos="5110"/>
          <w:tab w:val="left" w:pos="6821"/>
        </w:tabs>
        <w:kinsoku w:val="0"/>
        <w:overflowPunct w:val="0"/>
        <w:snapToGrid w:val="0"/>
        <w:spacing w:before="0" w:line="360" w:lineRule="auto"/>
        <w:rPr>
          <w:rFonts w:ascii="Times New Roman" w:hAnsi="Times New Roman"/>
        </w:rPr>
      </w:pPr>
      <w:r>
        <w:rPr>
          <w:rFonts w:ascii="Times New Roman" w:hAnsi="Times New Roman"/>
        </w:rPr>
        <w:t>姓名：____性别：____年龄：____职务：____</w:t>
      </w:r>
    </w:p>
    <w:p>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pPr>
        <w:pStyle w:val="17"/>
        <w:tabs>
          <w:tab w:val="left" w:pos="2250"/>
          <w:tab w:val="left" w:pos="2412"/>
          <w:tab w:val="left" w:pos="3883"/>
          <w:tab w:val="left" w:pos="5352"/>
          <w:tab w:val="left" w:pos="6821"/>
          <w:tab w:val="clear" w:pos="567"/>
        </w:tabs>
        <w:kinsoku w:val="0"/>
        <w:overflowPunct w:val="0"/>
        <w:snapToGrid w:val="0"/>
        <w:spacing w:before="0" w:line="360" w:lineRule="auto"/>
        <w:rPr>
          <w:rFonts w:ascii="Times New Roman" w:hAnsi="Times New Roman"/>
        </w:rPr>
      </w:pPr>
      <w:r>
        <w:rPr>
          <w:rFonts w:ascii="Times New Roman" w:hAnsi="Times New Roman"/>
        </w:rPr>
        <w:t>系__________（供应商名称）的法定代表人（单位负责人）。</w:t>
      </w:r>
    </w:p>
    <w:p>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pPr>
        <w:pStyle w:val="17"/>
        <w:tabs>
          <w:tab w:val="left" w:pos="2412"/>
          <w:tab w:val="left" w:pos="3883"/>
          <w:tab w:val="left" w:pos="5352"/>
          <w:tab w:val="left" w:pos="6821"/>
        </w:tabs>
        <w:kinsoku w:val="0"/>
        <w:overflowPunct w:val="0"/>
        <w:snapToGrid w:val="0"/>
        <w:spacing w:before="0" w:line="360" w:lineRule="auto"/>
        <w:rPr>
          <w:rFonts w:ascii="Times New Roman" w:hAnsi="Times New Roman"/>
        </w:rPr>
      </w:pPr>
    </w:p>
    <w:p>
      <w:pPr>
        <w:pStyle w:val="17"/>
        <w:kinsoku w:val="0"/>
        <w:overflowPunct w:val="0"/>
        <w:snapToGrid w:val="0"/>
        <w:spacing w:before="0" w:line="360" w:lineRule="auto"/>
        <w:ind w:right="-46"/>
        <w:rPr>
          <w:rFonts w:ascii="Times New Roman" w:hAnsi="Times New Roman"/>
        </w:rPr>
      </w:pPr>
      <w:r>
        <w:rPr>
          <w:rFonts w:ascii="Times New Roman" w:hAnsi="Times New Roman"/>
        </w:rPr>
        <w:t>附：法定代表人（单位负责人）身份证、护照等身份证明文件复印件：</w:t>
      </w:r>
    </w:p>
    <w:tbl>
      <w:tblPr>
        <w:tblStyle w:val="44"/>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7" w:hRule="atLeast"/>
        </w:trPr>
        <w:tc>
          <w:tcPr>
            <w:tcW w:w="5000" w:type="pct"/>
          </w:tcPr>
          <w:p>
            <w:pPr>
              <w:pStyle w:val="17"/>
              <w:kinsoku w:val="0"/>
              <w:overflowPunct w:val="0"/>
              <w:snapToGrid w:val="0"/>
              <w:spacing w:before="0" w:line="360" w:lineRule="auto"/>
              <w:ind w:right="-46"/>
              <w:rPr>
                <w:rFonts w:ascii="Times New Roman" w:hAnsi="Times New Roman"/>
              </w:rPr>
            </w:pPr>
          </w:p>
        </w:tc>
      </w:tr>
    </w:tbl>
    <w:p>
      <w:pPr>
        <w:pStyle w:val="17"/>
        <w:kinsoku w:val="0"/>
        <w:overflowPunct w:val="0"/>
        <w:snapToGrid w:val="0"/>
        <w:spacing w:before="0" w:line="360" w:lineRule="auto"/>
        <w:ind w:right="4305"/>
        <w:rPr>
          <w:rFonts w:ascii="Times New Roman" w:hAnsi="Times New Roman"/>
          <w:spacing w:val="-3"/>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line="360" w:lineRule="auto"/>
        <w:rPr>
          <w:sz w:val="24"/>
          <w:lang w:val="zh-CN"/>
        </w:rPr>
      </w:pPr>
      <w:r>
        <w:rPr>
          <w:spacing w:val="-3"/>
          <w:sz w:val="24"/>
        </w:rPr>
        <w:t>法定代表人（</w:t>
      </w:r>
      <w:r>
        <w:rPr>
          <w:sz w:val="24"/>
        </w:rPr>
        <w:t>单位负责人</w:t>
      </w:r>
      <w:r>
        <w:rPr>
          <w:spacing w:val="-3"/>
          <w:sz w:val="24"/>
        </w:rPr>
        <w:t>）（签字</w:t>
      </w:r>
      <w:r>
        <w:rPr>
          <w:sz w:val="24"/>
        </w:rPr>
        <w:t>或签章</w:t>
      </w:r>
      <w:r>
        <w:rPr>
          <w:spacing w:val="-3"/>
          <w:sz w:val="24"/>
        </w:rPr>
        <w:t>）：</w:t>
      </w:r>
      <w:r>
        <w:rPr>
          <w:sz w:val="24"/>
        </w:rPr>
        <w:t>______</w:t>
      </w:r>
    </w:p>
    <w:p>
      <w:pPr>
        <w:autoSpaceDE w:val="0"/>
        <w:autoSpaceDN w:val="0"/>
        <w:adjustRightInd w:val="0"/>
        <w:snapToGrid w:val="0"/>
        <w:spacing w:line="360" w:lineRule="auto"/>
        <w:rPr>
          <w:i/>
          <w:sz w:val="24"/>
          <w:u w:val="single"/>
        </w:rPr>
      </w:pPr>
      <w:r>
        <w:rPr>
          <w:sz w:val="24"/>
        </w:rPr>
        <w:t>日期：____年____月____日</w:t>
      </w:r>
    </w:p>
    <w:p>
      <w:pPr>
        <w:widowControl/>
        <w:snapToGrid w:val="0"/>
        <w:spacing w:line="360" w:lineRule="auto"/>
        <w:jc w:val="left"/>
        <w:rPr>
          <w:sz w:val="24"/>
        </w:rPr>
      </w:pPr>
      <w:r>
        <w:rPr>
          <w:sz w:val="24"/>
        </w:rPr>
        <w:br w:type="page"/>
      </w:r>
    </w:p>
    <w:p>
      <w:pPr>
        <w:tabs>
          <w:tab w:val="left" w:pos="360"/>
        </w:tabs>
        <w:snapToGrid w:val="0"/>
        <w:spacing w:line="360" w:lineRule="auto"/>
        <w:outlineLvl w:val="1"/>
        <w:rPr>
          <w:b/>
          <w:bCs/>
          <w:sz w:val="24"/>
        </w:rPr>
      </w:pPr>
      <w:r>
        <w:rPr>
          <w:b/>
          <w:bCs/>
          <w:sz w:val="24"/>
        </w:rPr>
        <w:t>6 报价一览表</w:t>
      </w:r>
    </w:p>
    <w:p>
      <w:pPr>
        <w:snapToGrid w:val="0"/>
        <w:spacing w:line="360" w:lineRule="auto"/>
        <w:jc w:val="center"/>
        <w:rPr>
          <w:sz w:val="24"/>
        </w:rPr>
      </w:pPr>
      <w:bookmarkStart w:id="680" w:name="_Toc195842923"/>
      <w:bookmarkStart w:id="681" w:name="_Toc264969248"/>
      <w:bookmarkStart w:id="682" w:name="_Toc305158826"/>
      <w:bookmarkStart w:id="683" w:name="_Toc265228396"/>
      <w:bookmarkStart w:id="684" w:name="_Toc226309802"/>
      <w:bookmarkStart w:id="685" w:name="_Toc305158900"/>
      <w:bookmarkStart w:id="686" w:name="_Toc226965748"/>
      <w:bookmarkStart w:id="687" w:name="_Toc226337254"/>
      <w:bookmarkStart w:id="688" w:name="_Toc164608672"/>
      <w:bookmarkStart w:id="689" w:name="_Toc226965831"/>
      <w:bookmarkStart w:id="690" w:name="_Toc164608827"/>
      <w:r>
        <w:rPr>
          <w:b/>
          <w:sz w:val="24"/>
        </w:rPr>
        <w:t>报价一览表</w:t>
      </w:r>
      <w:bookmarkEnd w:id="680"/>
      <w:bookmarkEnd w:id="681"/>
      <w:bookmarkEnd w:id="682"/>
      <w:bookmarkEnd w:id="683"/>
      <w:bookmarkEnd w:id="684"/>
      <w:bookmarkEnd w:id="685"/>
      <w:bookmarkEnd w:id="686"/>
      <w:bookmarkEnd w:id="687"/>
      <w:bookmarkEnd w:id="688"/>
      <w:bookmarkEnd w:id="689"/>
      <w:bookmarkEnd w:id="690"/>
    </w:p>
    <w:p>
      <w:pPr>
        <w:tabs>
          <w:tab w:val="left" w:pos="1800"/>
          <w:tab w:val="left" w:pos="5580"/>
        </w:tabs>
        <w:snapToGrid w:val="0"/>
        <w:spacing w:line="360" w:lineRule="auto"/>
        <w:jc w:val="left"/>
        <w:rPr>
          <w:sz w:val="24"/>
          <w:u w:val="single"/>
        </w:rPr>
      </w:pPr>
      <w:r>
        <w:rPr>
          <w:sz w:val="24"/>
        </w:rPr>
        <w:t>项目编号：_____________________     项目名称：_______________________</w:t>
      </w:r>
    </w:p>
    <w:tbl>
      <w:tblPr>
        <w:tblStyle w:val="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619"/>
        <w:gridCol w:w="2286"/>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2176" w:type="pct"/>
            <w:vMerge w:val="restart"/>
            <w:vAlign w:val="center"/>
          </w:tcPr>
          <w:p>
            <w:pPr>
              <w:tabs>
                <w:tab w:val="left" w:pos="5580"/>
              </w:tabs>
              <w:snapToGrid w:val="0"/>
              <w:spacing w:line="360" w:lineRule="auto"/>
              <w:jc w:val="center"/>
              <w:rPr>
                <w:b/>
                <w:sz w:val="24"/>
              </w:rPr>
            </w:pPr>
            <w:bookmarkStart w:id="691" w:name="_Toc264969249"/>
            <w:bookmarkStart w:id="692" w:name="_Toc195842924"/>
            <w:bookmarkStart w:id="693" w:name="_Toc226965832"/>
            <w:bookmarkStart w:id="694" w:name="_Toc305158827"/>
            <w:bookmarkStart w:id="695" w:name="_Toc226337255"/>
            <w:bookmarkStart w:id="696" w:name="_Toc142311060"/>
            <w:bookmarkStart w:id="697" w:name="_Toc127151558"/>
            <w:bookmarkStart w:id="698" w:name="_Toc305158901"/>
            <w:bookmarkStart w:id="699" w:name="_Toc150480796"/>
            <w:bookmarkStart w:id="700" w:name="_Toc265228397"/>
            <w:bookmarkStart w:id="701" w:name="_Toc226965749"/>
            <w:bookmarkStart w:id="702" w:name="_Toc150774763"/>
            <w:bookmarkStart w:id="703" w:name="_Toc226309803"/>
            <w:r>
              <w:rPr>
                <w:b/>
                <w:sz w:val="24"/>
              </w:rPr>
              <w:t>供应商名称</w:t>
            </w:r>
          </w:p>
        </w:tc>
        <w:tc>
          <w:tcPr>
            <w:tcW w:w="2823" w:type="pct"/>
            <w:gridSpan w:val="2"/>
            <w:vAlign w:val="center"/>
          </w:tcPr>
          <w:p>
            <w:pPr>
              <w:tabs>
                <w:tab w:val="left" w:pos="5580"/>
              </w:tabs>
              <w:snapToGrid w:val="0"/>
              <w:spacing w:line="360" w:lineRule="auto"/>
              <w:jc w:val="center"/>
              <w:rPr>
                <w:b/>
                <w:sz w:val="24"/>
              </w:rPr>
            </w:pPr>
            <w:r>
              <w:rPr>
                <w:b/>
                <w:sz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2176" w:type="pct"/>
            <w:vMerge w:val="continue"/>
            <w:vAlign w:val="center"/>
          </w:tcPr>
          <w:p>
            <w:pPr>
              <w:tabs>
                <w:tab w:val="left" w:pos="5580"/>
              </w:tabs>
              <w:snapToGrid w:val="0"/>
              <w:spacing w:line="360" w:lineRule="auto"/>
              <w:jc w:val="center"/>
              <w:rPr>
                <w:sz w:val="24"/>
              </w:rPr>
            </w:pPr>
          </w:p>
        </w:tc>
        <w:tc>
          <w:tcPr>
            <w:tcW w:w="1374" w:type="pct"/>
            <w:vAlign w:val="center"/>
          </w:tcPr>
          <w:p>
            <w:pPr>
              <w:tabs>
                <w:tab w:val="left" w:pos="5580"/>
              </w:tabs>
              <w:snapToGrid w:val="0"/>
              <w:spacing w:line="360" w:lineRule="auto"/>
              <w:jc w:val="center"/>
              <w:rPr>
                <w:b/>
                <w:sz w:val="24"/>
              </w:rPr>
            </w:pPr>
            <w:r>
              <w:rPr>
                <w:b/>
                <w:sz w:val="24"/>
              </w:rPr>
              <w:t>大写</w:t>
            </w:r>
          </w:p>
        </w:tc>
        <w:tc>
          <w:tcPr>
            <w:tcW w:w="1449" w:type="pct"/>
            <w:vAlign w:val="center"/>
          </w:tcPr>
          <w:p>
            <w:pPr>
              <w:tabs>
                <w:tab w:val="left" w:pos="5580"/>
              </w:tabs>
              <w:snapToGrid w:val="0"/>
              <w:spacing w:line="360" w:lineRule="auto"/>
              <w:jc w:val="center"/>
              <w:rPr>
                <w:b/>
                <w:sz w:val="24"/>
              </w:rPr>
            </w:pPr>
            <w:r>
              <w:rPr>
                <w:b/>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2176" w:type="pct"/>
            <w:vAlign w:val="center"/>
          </w:tcPr>
          <w:p>
            <w:pPr>
              <w:tabs>
                <w:tab w:val="left" w:pos="5580"/>
              </w:tabs>
              <w:snapToGrid w:val="0"/>
              <w:spacing w:line="360" w:lineRule="auto"/>
              <w:jc w:val="center"/>
              <w:rPr>
                <w:sz w:val="24"/>
              </w:rPr>
            </w:pPr>
          </w:p>
        </w:tc>
        <w:tc>
          <w:tcPr>
            <w:tcW w:w="1374" w:type="pct"/>
            <w:vAlign w:val="center"/>
          </w:tcPr>
          <w:p>
            <w:pPr>
              <w:tabs>
                <w:tab w:val="left" w:pos="5580"/>
              </w:tabs>
              <w:snapToGrid w:val="0"/>
              <w:spacing w:line="360" w:lineRule="auto"/>
              <w:jc w:val="center"/>
              <w:rPr>
                <w:sz w:val="24"/>
              </w:rPr>
            </w:pPr>
          </w:p>
        </w:tc>
        <w:tc>
          <w:tcPr>
            <w:tcW w:w="1449" w:type="pct"/>
            <w:vAlign w:val="center"/>
          </w:tcPr>
          <w:p>
            <w:pPr>
              <w:tabs>
                <w:tab w:val="left" w:pos="5580"/>
              </w:tabs>
              <w:snapToGrid w:val="0"/>
              <w:spacing w:line="360" w:lineRule="auto"/>
              <w:jc w:val="center"/>
              <w:rPr>
                <w:sz w:val="24"/>
              </w:rPr>
            </w:pPr>
          </w:p>
        </w:tc>
      </w:tr>
    </w:tbl>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sz w:val="24"/>
        </w:rPr>
      </w:pPr>
      <w:r>
        <w:rPr>
          <w:kern w:val="0"/>
          <w:sz w:val="24"/>
        </w:rPr>
        <w:t>注：1</w:t>
      </w:r>
      <w:r>
        <w:rPr>
          <w:sz w:val="24"/>
        </w:rPr>
        <w:t>.此表中，每包的报价应和《分项报价表》中的总价相一致。</w:t>
      </w:r>
    </w:p>
    <w:p>
      <w:pPr>
        <w:tabs>
          <w:tab w:val="left" w:pos="5580"/>
        </w:tabs>
        <w:snapToGrid w:val="0"/>
        <w:spacing w:line="360" w:lineRule="auto"/>
        <w:ind w:firstLine="480" w:firstLineChars="200"/>
        <w:rPr>
          <w:sz w:val="24"/>
        </w:rPr>
      </w:pPr>
      <w:r>
        <w:rPr>
          <w:sz w:val="24"/>
        </w:rPr>
        <w:t>2.本表必须按包分别填写。</w:t>
      </w:r>
    </w:p>
    <w:p>
      <w:pPr>
        <w:autoSpaceDE w:val="0"/>
        <w:autoSpaceDN w:val="0"/>
        <w:adjustRightInd w:val="0"/>
        <w:snapToGrid w:val="0"/>
        <w:spacing w:line="360" w:lineRule="auto"/>
        <w:jc w:val="left"/>
        <w:rPr>
          <w:sz w:val="24"/>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___________</w:t>
      </w:r>
    </w:p>
    <w:p>
      <w:pPr>
        <w:autoSpaceDE w:val="0"/>
        <w:autoSpaceDN w:val="0"/>
        <w:adjustRightInd w:val="0"/>
        <w:snapToGrid w:val="0"/>
        <w:spacing w:line="360" w:lineRule="auto"/>
        <w:rPr>
          <w:sz w:val="24"/>
          <w:lang w:val="zh-CN"/>
        </w:rPr>
      </w:pPr>
      <w:r>
        <w:rPr>
          <w:sz w:val="24"/>
        </w:rPr>
        <w:t>日期：____年____月____日</w:t>
      </w:r>
    </w:p>
    <w:bookmarkEnd w:id="691"/>
    <w:bookmarkEnd w:id="692"/>
    <w:bookmarkEnd w:id="693"/>
    <w:bookmarkEnd w:id="694"/>
    <w:bookmarkEnd w:id="695"/>
    <w:bookmarkEnd w:id="696"/>
    <w:bookmarkEnd w:id="697"/>
    <w:bookmarkEnd w:id="698"/>
    <w:bookmarkEnd w:id="699"/>
    <w:bookmarkEnd w:id="700"/>
    <w:bookmarkEnd w:id="701"/>
    <w:bookmarkEnd w:id="702"/>
    <w:bookmarkEnd w:id="703"/>
    <w:p>
      <w:pPr>
        <w:rPr>
          <w:sz w:val="24"/>
        </w:rPr>
      </w:pPr>
      <w:r>
        <w:rPr>
          <w:sz w:val="24"/>
        </w:rPr>
        <w:br w:type="page"/>
      </w:r>
    </w:p>
    <w:p>
      <w:pPr>
        <w:tabs>
          <w:tab w:val="left" w:pos="360"/>
        </w:tabs>
        <w:snapToGrid w:val="0"/>
        <w:spacing w:line="360" w:lineRule="auto"/>
        <w:outlineLvl w:val="1"/>
        <w:rPr>
          <w:sz w:val="24"/>
        </w:rPr>
      </w:pPr>
      <w:r>
        <w:rPr>
          <w:b/>
          <w:bCs/>
          <w:sz w:val="24"/>
        </w:rPr>
        <w:t>7 分项报价表</w:t>
      </w:r>
    </w:p>
    <w:p>
      <w:pPr>
        <w:snapToGrid w:val="0"/>
        <w:spacing w:line="360" w:lineRule="auto"/>
        <w:jc w:val="center"/>
        <w:rPr>
          <w:sz w:val="24"/>
        </w:rPr>
      </w:pPr>
      <w:r>
        <w:rPr>
          <w:b/>
          <w:sz w:val="24"/>
        </w:rPr>
        <w:t>分项报价表</w:t>
      </w:r>
    </w:p>
    <w:p>
      <w:pPr>
        <w:tabs>
          <w:tab w:val="left" w:pos="1800"/>
          <w:tab w:val="left" w:pos="5580"/>
        </w:tabs>
        <w:snapToGrid w:val="0"/>
        <w:spacing w:line="360" w:lineRule="auto"/>
        <w:rPr>
          <w:sz w:val="24"/>
        </w:rPr>
      </w:pPr>
      <w:r>
        <w:rPr>
          <w:sz w:val="24"/>
        </w:rPr>
        <w:t>项目编号/包号：_________ 项目名称：_________报价单位：人民币元</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2638"/>
        <w:gridCol w:w="1236"/>
        <w:gridCol w:w="1238"/>
        <w:gridCol w:w="1234"/>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59" w:type="pct"/>
            <w:vAlign w:val="center"/>
          </w:tcPr>
          <w:p>
            <w:pPr>
              <w:adjustRightInd w:val="0"/>
              <w:snapToGrid w:val="0"/>
              <w:spacing w:line="360" w:lineRule="auto"/>
              <w:jc w:val="center"/>
              <w:rPr>
                <w:b/>
                <w:sz w:val="24"/>
              </w:rPr>
            </w:pPr>
            <w:r>
              <w:rPr>
                <w:b/>
                <w:sz w:val="24"/>
              </w:rPr>
              <w:t>序号</w:t>
            </w:r>
          </w:p>
        </w:tc>
        <w:tc>
          <w:tcPr>
            <w:tcW w:w="1547" w:type="pct"/>
            <w:vAlign w:val="center"/>
          </w:tcPr>
          <w:p>
            <w:pPr>
              <w:adjustRightInd w:val="0"/>
              <w:snapToGrid w:val="0"/>
              <w:spacing w:line="360" w:lineRule="auto"/>
              <w:jc w:val="center"/>
              <w:rPr>
                <w:b/>
                <w:sz w:val="24"/>
              </w:rPr>
            </w:pPr>
            <w:r>
              <w:rPr>
                <w:b/>
                <w:sz w:val="24"/>
              </w:rPr>
              <w:t>分项名称</w:t>
            </w:r>
          </w:p>
        </w:tc>
        <w:tc>
          <w:tcPr>
            <w:tcW w:w="725" w:type="pct"/>
            <w:vAlign w:val="center"/>
          </w:tcPr>
          <w:p>
            <w:pPr>
              <w:adjustRightInd w:val="0"/>
              <w:snapToGrid w:val="0"/>
              <w:spacing w:line="360" w:lineRule="auto"/>
              <w:jc w:val="center"/>
              <w:rPr>
                <w:b/>
                <w:sz w:val="24"/>
              </w:rPr>
            </w:pPr>
            <w:r>
              <w:rPr>
                <w:b/>
                <w:sz w:val="24"/>
              </w:rPr>
              <w:t>单价（元）</w:t>
            </w:r>
          </w:p>
        </w:tc>
        <w:tc>
          <w:tcPr>
            <w:tcW w:w="725" w:type="pct"/>
            <w:vAlign w:val="center"/>
          </w:tcPr>
          <w:p>
            <w:pPr>
              <w:adjustRightInd w:val="0"/>
              <w:snapToGrid w:val="0"/>
              <w:spacing w:line="360" w:lineRule="auto"/>
              <w:jc w:val="center"/>
              <w:rPr>
                <w:b/>
                <w:sz w:val="24"/>
              </w:rPr>
            </w:pPr>
            <w:r>
              <w:rPr>
                <w:b/>
                <w:sz w:val="24"/>
              </w:rPr>
              <w:t>数量</w:t>
            </w:r>
          </w:p>
        </w:tc>
        <w:tc>
          <w:tcPr>
            <w:tcW w:w="724" w:type="pct"/>
            <w:vAlign w:val="center"/>
          </w:tcPr>
          <w:p>
            <w:pPr>
              <w:adjustRightInd w:val="0"/>
              <w:snapToGrid w:val="0"/>
              <w:spacing w:line="360" w:lineRule="auto"/>
              <w:jc w:val="center"/>
              <w:rPr>
                <w:b/>
                <w:sz w:val="24"/>
              </w:rPr>
            </w:pPr>
            <w:r>
              <w:rPr>
                <w:b/>
                <w:sz w:val="24"/>
              </w:rPr>
              <w:t>合价（元）</w:t>
            </w:r>
          </w:p>
        </w:tc>
        <w:tc>
          <w:tcPr>
            <w:tcW w:w="918" w:type="pct"/>
            <w:vAlign w:val="center"/>
          </w:tcPr>
          <w:p>
            <w:pPr>
              <w:adjustRightInd w:val="0"/>
              <w:snapToGrid w:val="0"/>
              <w:spacing w:line="360" w:lineRule="auto"/>
              <w:jc w:val="center"/>
              <w:rPr>
                <w:b/>
                <w:sz w:val="24"/>
              </w:rPr>
            </w:pPr>
            <w:r>
              <w:rPr>
                <w:b/>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59" w:type="pct"/>
            <w:vAlign w:val="center"/>
          </w:tcPr>
          <w:p>
            <w:pPr>
              <w:adjustRightInd w:val="0"/>
              <w:snapToGrid w:val="0"/>
              <w:spacing w:line="360" w:lineRule="auto"/>
              <w:jc w:val="center"/>
              <w:rPr>
                <w:sz w:val="24"/>
              </w:rPr>
            </w:pPr>
            <w:r>
              <w:rPr>
                <w:sz w:val="24"/>
              </w:rPr>
              <w:t>1</w:t>
            </w:r>
          </w:p>
        </w:tc>
        <w:tc>
          <w:tcPr>
            <w:tcW w:w="1547"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59" w:type="pct"/>
            <w:vAlign w:val="center"/>
          </w:tcPr>
          <w:p>
            <w:pPr>
              <w:adjustRightInd w:val="0"/>
              <w:snapToGrid w:val="0"/>
              <w:spacing w:line="360" w:lineRule="auto"/>
              <w:jc w:val="center"/>
              <w:rPr>
                <w:sz w:val="24"/>
              </w:rPr>
            </w:pPr>
            <w:r>
              <w:rPr>
                <w:sz w:val="24"/>
              </w:rPr>
              <w:t>2</w:t>
            </w:r>
          </w:p>
        </w:tc>
        <w:tc>
          <w:tcPr>
            <w:tcW w:w="1547"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59" w:type="pct"/>
            <w:vAlign w:val="center"/>
          </w:tcPr>
          <w:p>
            <w:pPr>
              <w:adjustRightInd w:val="0"/>
              <w:snapToGrid w:val="0"/>
              <w:spacing w:line="360" w:lineRule="auto"/>
              <w:jc w:val="center"/>
              <w:rPr>
                <w:sz w:val="24"/>
              </w:rPr>
            </w:pPr>
            <w:r>
              <w:rPr>
                <w:sz w:val="24"/>
              </w:rPr>
              <w:t>3</w:t>
            </w:r>
          </w:p>
        </w:tc>
        <w:tc>
          <w:tcPr>
            <w:tcW w:w="1547" w:type="pct"/>
            <w:vAlign w:val="center"/>
          </w:tcPr>
          <w:p>
            <w:pPr>
              <w:adjustRightInd w:val="0"/>
              <w:snapToGrid w:val="0"/>
              <w:spacing w:line="360" w:lineRule="auto"/>
              <w:jc w:val="center"/>
              <w:rPr>
                <w:sz w:val="24"/>
              </w:rPr>
            </w:pPr>
            <w:r>
              <w:rPr>
                <w:sz w:val="24"/>
              </w:rPr>
              <w:t>…</w:t>
            </w:r>
          </w:p>
        </w:tc>
        <w:tc>
          <w:tcPr>
            <w:tcW w:w="725" w:type="pct"/>
            <w:vAlign w:val="center"/>
          </w:tcPr>
          <w:p>
            <w:pPr>
              <w:adjustRightInd w:val="0"/>
              <w:snapToGrid w:val="0"/>
              <w:spacing w:line="360" w:lineRule="auto"/>
              <w:jc w:val="center"/>
              <w:rPr>
                <w:sz w:val="24"/>
              </w:rPr>
            </w:pPr>
          </w:p>
        </w:tc>
        <w:tc>
          <w:tcPr>
            <w:tcW w:w="725" w:type="pct"/>
            <w:vAlign w:val="center"/>
          </w:tcPr>
          <w:p>
            <w:pPr>
              <w:adjustRightInd w:val="0"/>
              <w:snapToGrid w:val="0"/>
              <w:spacing w:line="360" w:lineRule="auto"/>
              <w:jc w:val="center"/>
              <w:rPr>
                <w:sz w:val="24"/>
              </w:rPr>
            </w:pP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7" w:type="pct"/>
            <w:gridSpan w:val="4"/>
            <w:vAlign w:val="center"/>
          </w:tcPr>
          <w:p>
            <w:pPr>
              <w:adjustRightInd w:val="0"/>
              <w:snapToGrid w:val="0"/>
              <w:spacing w:line="360" w:lineRule="auto"/>
              <w:jc w:val="center"/>
              <w:rPr>
                <w:sz w:val="24"/>
              </w:rPr>
            </w:pPr>
            <w:r>
              <w:rPr>
                <w:sz w:val="24"/>
              </w:rPr>
              <w:t>总价（元）</w:t>
            </w:r>
          </w:p>
        </w:tc>
        <w:tc>
          <w:tcPr>
            <w:tcW w:w="724" w:type="pct"/>
            <w:vAlign w:val="center"/>
          </w:tcPr>
          <w:p>
            <w:pPr>
              <w:adjustRightInd w:val="0"/>
              <w:snapToGrid w:val="0"/>
              <w:spacing w:line="360" w:lineRule="auto"/>
              <w:jc w:val="center"/>
              <w:rPr>
                <w:sz w:val="24"/>
              </w:rPr>
            </w:pPr>
          </w:p>
        </w:tc>
        <w:tc>
          <w:tcPr>
            <w:tcW w:w="918" w:type="pct"/>
            <w:vAlign w:val="center"/>
          </w:tcPr>
          <w:p>
            <w:pPr>
              <w:adjustRightInd w:val="0"/>
              <w:snapToGrid w:val="0"/>
              <w:spacing w:line="360" w:lineRule="auto"/>
              <w:jc w:val="center"/>
              <w:rPr>
                <w:sz w:val="24"/>
              </w:rPr>
            </w:pPr>
          </w:p>
        </w:tc>
      </w:tr>
    </w:tbl>
    <w:p>
      <w:pPr>
        <w:tabs>
          <w:tab w:val="left" w:pos="1800"/>
          <w:tab w:val="left" w:pos="5580"/>
        </w:tabs>
        <w:snapToGrid w:val="0"/>
        <w:spacing w:line="360" w:lineRule="auto"/>
        <w:jc w:val="left"/>
        <w:rPr>
          <w:sz w:val="24"/>
        </w:rPr>
      </w:pPr>
    </w:p>
    <w:p>
      <w:pPr>
        <w:tabs>
          <w:tab w:val="left" w:pos="1800"/>
          <w:tab w:val="left" w:pos="5580"/>
        </w:tabs>
        <w:snapToGrid w:val="0"/>
        <w:spacing w:line="360" w:lineRule="auto"/>
        <w:jc w:val="left"/>
        <w:rPr>
          <w:sz w:val="24"/>
        </w:rPr>
      </w:pPr>
      <w:r>
        <w:rPr>
          <w:sz w:val="24"/>
        </w:rPr>
        <w:t>注：1.本表应按包分别填写。</w:t>
      </w:r>
    </w:p>
    <w:p>
      <w:pPr>
        <w:tabs>
          <w:tab w:val="left" w:pos="1800"/>
          <w:tab w:val="left" w:pos="5580"/>
        </w:tabs>
        <w:snapToGrid w:val="0"/>
        <w:spacing w:line="360" w:lineRule="auto"/>
        <w:ind w:firstLine="480" w:firstLineChars="200"/>
        <w:jc w:val="left"/>
        <w:rPr>
          <w:sz w:val="24"/>
        </w:rPr>
      </w:pPr>
      <w:r>
        <w:rPr>
          <w:sz w:val="24"/>
        </w:rPr>
        <w:t>2.上述各项的详细规格（如有），可另页描述。</w:t>
      </w:r>
    </w:p>
    <w:p>
      <w:pPr>
        <w:autoSpaceDE w:val="0"/>
        <w:autoSpaceDN w:val="0"/>
        <w:adjustRightInd w:val="0"/>
        <w:snapToGrid w:val="0"/>
        <w:spacing w:line="360" w:lineRule="auto"/>
        <w:rPr>
          <w:sz w:val="24"/>
        </w:rPr>
      </w:pPr>
    </w:p>
    <w:p>
      <w:pPr>
        <w:autoSpaceDE w:val="0"/>
        <w:autoSpaceDN w:val="0"/>
        <w:adjustRightInd w:val="0"/>
        <w:snapToGrid w:val="0"/>
        <w:spacing w:line="360" w:lineRule="auto"/>
        <w:ind w:right="360"/>
        <w:jc w:val="left"/>
        <w:rPr>
          <w:sz w:val="24"/>
          <w:lang w:val="zh-CN"/>
        </w:rPr>
      </w:pPr>
      <w:r>
        <w:rPr>
          <w:sz w:val="24"/>
        </w:rPr>
        <w:t>供应商名称（加盖公章）</w:t>
      </w:r>
      <w:r>
        <w:rPr>
          <w:sz w:val="24"/>
          <w:lang w:val="zh-CN"/>
        </w:rPr>
        <w:t>：</w:t>
      </w:r>
      <w:r>
        <w:rPr>
          <w:sz w:val="24"/>
        </w:rPr>
        <w:t>______</w:t>
      </w:r>
    </w:p>
    <w:p>
      <w:pPr>
        <w:autoSpaceDE w:val="0"/>
        <w:autoSpaceDN w:val="0"/>
        <w:adjustRightInd w:val="0"/>
        <w:snapToGrid w:val="0"/>
        <w:spacing w:line="360" w:lineRule="auto"/>
        <w:rPr>
          <w:sz w:val="24"/>
        </w:rPr>
      </w:pPr>
      <w:r>
        <w:rPr>
          <w:sz w:val="24"/>
        </w:rPr>
        <w:t>日期：____年____月____日</w:t>
      </w:r>
    </w:p>
    <w:p>
      <w:pPr>
        <w:widowControl/>
        <w:jc w:val="left"/>
        <w:rPr>
          <w:b/>
          <w:bCs/>
          <w:sz w:val="24"/>
        </w:rPr>
      </w:pPr>
      <w:r>
        <w:rPr>
          <w:b/>
          <w:bCs/>
          <w:sz w:val="24"/>
        </w:rPr>
        <w:br w:type="page"/>
      </w:r>
    </w:p>
    <w:p>
      <w:pPr>
        <w:tabs>
          <w:tab w:val="left" w:pos="360"/>
        </w:tabs>
        <w:snapToGrid w:val="0"/>
        <w:spacing w:line="360" w:lineRule="auto"/>
        <w:outlineLvl w:val="1"/>
        <w:rPr>
          <w:b/>
          <w:bCs/>
          <w:sz w:val="24"/>
        </w:rPr>
      </w:pPr>
      <w:r>
        <w:rPr>
          <w:b/>
          <w:bCs/>
          <w:sz w:val="24"/>
        </w:rPr>
        <w:t xml:space="preserve">8 </w:t>
      </w:r>
      <w:bookmarkStart w:id="704" w:name="_Toc226965835"/>
      <w:bookmarkStart w:id="705" w:name="_Toc226337258"/>
      <w:bookmarkStart w:id="706" w:name="_Toc127151562"/>
      <w:bookmarkStart w:id="707" w:name="_Toc305158830"/>
      <w:bookmarkStart w:id="708" w:name="_Toc226309806"/>
      <w:bookmarkStart w:id="709" w:name="_Toc265228400"/>
      <w:bookmarkStart w:id="710" w:name="_Toc226965752"/>
      <w:bookmarkStart w:id="711" w:name="_Toc142311062"/>
      <w:bookmarkStart w:id="712" w:name="_Toc195842927"/>
      <w:bookmarkStart w:id="713" w:name="_Toc264969252"/>
      <w:bookmarkStart w:id="714" w:name="_Toc150774765"/>
      <w:bookmarkStart w:id="715" w:name="_Toc150480798"/>
      <w:bookmarkStart w:id="716" w:name="_Toc305158904"/>
      <w:bookmarkStart w:id="717" w:name="_Toc226337257"/>
      <w:bookmarkStart w:id="718" w:name="_Toc264969251"/>
      <w:bookmarkStart w:id="719" w:name="_Toc226965834"/>
      <w:bookmarkStart w:id="720" w:name="_Toc150480797"/>
      <w:bookmarkStart w:id="721" w:name="_Toc226965751"/>
      <w:bookmarkStart w:id="722" w:name="_Toc305158829"/>
      <w:bookmarkStart w:id="723" w:name="_Toc305158903"/>
      <w:bookmarkStart w:id="724" w:name="_Toc142311061"/>
      <w:bookmarkStart w:id="725" w:name="_Toc150774764"/>
      <w:bookmarkStart w:id="726" w:name="_Toc226309805"/>
      <w:bookmarkStart w:id="727" w:name="_Toc127151561"/>
      <w:bookmarkStart w:id="728" w:name="_Toc195842926"/>
      <w:bookmarkStart w:id="729" w:name="_Toc265228399"/>
      <w:r>
        <w:rPr>
          <w:b/>
          <w:bCs/>
          <w:sz w:val="24"/>
        </w:rPr>
        <w:t>合同条款偏离表</w:t>
      </w:r>
      <w:bookmarkEnd w:id="704"/>
      <w:bookmarkEnd w:id="705"/>
      <w:bookmarkEnd w:id="706"/>
      <w:bookmarkEnd w:id="707"/>
      <w:bookmarkEnd w:id="708"/>
      <w:bookmarkEnd w:id="709"/>
      <w:bookmarkEnd w:id="710"/>
      <w:bookmarkEnd w:id="711"/>
      <w:bookmarkEnd w:id="712"/>
      <w:bookmarkEnd w:id="713"/>
      <w:bookmarkEnd w:id="714"/>
      <w:bookmarkEnd w:id="715"/>
      <w:bookmarkEnd w:id="716"/>
    </w:p>
    <w:p>
      <w:pPr>
        <w:tabs>
          <w:tab w:val="left" w:pos="2775"/>
          <w:tab w:val="center" w:pos="4153"/>
        </w:tabs>
        <w:autoSpaceDE w:val="0"/>
        <w:autoSpaceDN w:val="0"/>
        <w:adjustRightInd w:val="0"/>
        <w:snapToGrid w:val="0"/>
        <w:spacing w:line="360" w:lineRule="auto"/>
        <w:jc w:val="center"/>
        <w:rPr>
          <w:sz w:val="24"/>
        </w:rPr>
      </w:pPr>
      <w:r>
        <w:rPr>
          <w:b/>
          <w:sz w:val="24"/>
        </w:rPr>
        <w:t>合同条款偏离表</w:t>
      </w:r>
    </w:p>
    <w:p>
      <w:pPr>
        <w:tabs>
          <w:tab w:val="left" w:pos="1800"/>
          <w:tab w:val="left" w:pos="5580"/>
        </w:tabs>
        <w:snapToGrid w:val="0"/>
        <w:spacing w:line="360" w:lineRule="auto"/>
        <w:jc w:val="left"/>
        <w:rPr>
          <w:sz w:val="24"/>
        </w:rPr>
      </w:pPr>
      <w:r>
        <w:rPr>
          <w:sz w:val="24"/>
        </w:rPr>
        <w:t>项目编号/包号：___________________   项目名称：______________________</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1398"/>
        <w:gridCol w:w="1650"/>
        <w:gridCol w:w="1650"/>
        <w:gridCol w:w="2042"/>
        <w:gridCol w:w="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r>
              <w:rPr>
                <w:sz w:val="24"/>
              </w:rPr>
              <w:t>序号</w:t>
            </w:r>
          </w:p>
        </w:tc>
        <w:tc>
          <w:tcPr>
            <w:tcW w:w="820" w:type="pct"/>
            <w:vAlign w:val="center"/>
          </w:tcPr>
          <w:p>
            <w:pPr>
              <w:adjustRightInd w:val="0"/>
              <w:snapToGrid w:val="0"/>
              <w:jc w:val="center"/>
              <w:rPr>
                <w:sz w:val="24"/>
              </w:rPr>
            </w:pPr>
            <w:r>
              <w:rPr>
                <w:sz w:val="24"/>
              </w:rPr>
              <w:t>单一来源采购文件条目号（页码）</w:t>
            </w:r>
          </w:p>
        </w:tc>
        <w:tc>
          <w:tcPr>
            <w:tcW w:w="968" w:type="pct"/>
            <w:vAlign w:val="center"/>
          </w:tcPr>
          <w:p>
            <w:pPr>
              <w:adjustRightInd w:val="0"/>
              <w:snapToGrid w:val="0"/>
              <w:jc w:val="center"/>
              <w:rPr>
                <w:sz w:val="24"/>
              </w:rPr>
            </w:pPr>
            <w:r>
              <w:rPr>
                <w:sz w:val="24"/>
              </w:rPr>
              <w:t>单一来源采购文件要求</w:t>
            </w:r>
          </w:p>
        </w:tc>
        <w:tc>
          <w:tcPr>
            <w:tcW w:w="968" w:type="pct"/>
            <w:vAlign w:val="center"/>
          </w:tcPr>
          <w:p>
            <w:pPr>
              <w:adjustRightInd w:val="0"/>
              <w:snapToGrid w:val="0"/>
              <w:jc w:val="center"/>
              <w:rPr>
                <w:sz w:val="24"/>
              </w:rPr>
            </w:pPr>
            <w:r>
              <w:rPr>
                <w:sz w:val="24"/>
              </w:rPr>
              <w:t>响应内容</w:t>
            </w:r>
          </w:p>
        </w:tc>
        <w:tc>
          <w:tcPr>
            <w:tcW w:w="1198" w:type="pct"/>
            <w:vAlign w:val="center"/>
          </w:tcPr>
          <w:p>
            <w:pPr>
              <w:adjustRightInd w:val="0"/>
              <w:snapToGrid w:val="0"/>
              <w:jc w:val="center"/>
              <w:rPr>
                <w:sz w:val="24"/>
              </w:rPr>
            </w:pPr>
            <w:r>
              <w:rPr>
                <w:sz w:val="24"/>
              </w:rPr>
              <w:t>偏离情况</w:t>
            </w:r>
          </w:p>
        </w:tc>
        <w:tc>
          <w:tcPr>
            <w:tcW w:w="513" w:type="pct"/>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000" w:type="pct"/>
            <w:gridSpan w:val="6"/>
            <w:vAlign w:val="center"/>
          </w:tcPr>
          <w:p>
            <w:pPr>
              <w:adjustRightInd w:val="0"/>
              <w:snapToGrid w:val="0"/>
              <w:jc w:val="left"/>
              <w:rPr>
                <w:b/>
                <w:sz w:val="24"/>
              </w:rPr>
            </w:pPr>
            <w:r>
              <w:rPr>
                <w:b/>
                <w:sz w:val="24"/>
              </w:rPr>
              <w:t>对本项目合同条款的偏离情况（应进行选择）：</w:t>
            </w:r>
          </w:p>
          <w:p>
            <w:pPr>
              <w:adjustRightInd w:val="0"/>
              <w:snapToGrid w:val="0"/>
              <w:jc w:val="left"/>
              <w:rPr>
                <w:b/>
                <w:sz w:val="24"/>
              </w:rPr>
            </w:pPr>
            <w:r>
              <w:rPr>
                <w:b/>
                <w:sz w:val="24"/>
              </w:rPr>
              <w:t>□无偏离</w:t>
            </w:r>
            <w:r>
              <w:rPr>
                <w:sz w:val="24"/>
              </w:rPr>
              <w:t>（如无偏离，仅选择无偏离即可；</w:t>
            </w:r>
            <w:r>
              <w:rPr>
                <w:bCs/>
                <w:sz w:val="24"/>
              </w:rPr>
              <w:t>无偏离即为</w:t>
            </w:r>
            <w:r>
              <w:rPr>
                <w:sz w:val="24"/>
              </w:rPr>
              <w:t>对合同条款中的所有要求，均视作供应商已对之理解和响应。）</w:t>
            </w:r>
          </w:p>
          <w:p>
            <w:pPr>
              <w:adjustRightInd w:val="0"/>
              <w:snapToGrid w:val="0"/>
              <w:jc w:val="left"/>
              <w:rPr>
                <w:sz w:val="24"/>
              </w:rPr>
            </w:pPr>
            <w:r>
              <w:rPr>
                <w:b/>
                <w:sz w:val="24"/>
              </w:rPr>
              <w:t>□有偏离</w:t>
            </w:r>
            <w:r>
              <w:rPr>
                <w:sz w:val="24"/>
              </w:rPr>
              <w:t>（如有偏离，则应在本表中对负偏离项逐一列明；对合同条款中的所有要求，除本表列明的偏离外，均视作供应商已对之理解和响应。）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530" w:type="pct"/>
            <w:vAlign w:val="center"/>
          </w:tcPr>
          <w:p>
            <w:pPr>
              <w:adjustRightInd w:val="0"/>
              <w:snapToGrid w:val="0"/>
              <w:jc w:val="center"/>
              <w:rPr>
                <w:sz w:val="24"/>
              </w:rPr>
            </w:pPr>
          </w:p>
        </w:tc>
        <w:tc>
          <w:tcPr>
            <w:tcW w:w="820"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968" w:type="pct"/>
            <w:vAlign w:val="center"/>
          </w:tcPr>
          <w:p>
            <w:pPr>
              <w:adjustRightInd w:val="0"/>
              <w:snapToGrid w:val="0"/>
              <w:jc w:val="center"/>
              <w:rPr>
                <w:sz w:val="24"/>
              </w:rPr>
            </w:pPr>
          </w:p>
        </w:tc>
        <w:tc>
          <w:tcPr>
            <w:tcW w:w="1198" w:type="pct"/>
            <w:vAlign w:val="center"/>
          </w:tcPr>
          <w:p>
            <w:pPr>
              <w:adjustRightInd w:val="0"/>
              <w:snapToGrid w:val="0"/>
              <w:jc w:val="center"/>
              <w:rPr>
                <w:sz w:val="24"/>
              </w:rPr>
            </w:pPr>
          </w:p>
        </w:tc>
        <w:tc>
          <w:tcPr>
            <w:tcW w:w="513" w:type="pct"/>
            <w:vAlign w:val="center"/>
          </w:tcPr>
          <w:p>
            <w:pPr>
              <w:adjustRightInd w:val="0"/>
              <w:snapToGrid w:val="0"/>
              <w:jc w:val="center"/>
              <w:rPr>
                <w:sz w:val="24"/>
              </w:rPr>
            </w:pPr>
          </w:p>
        </w:tc>
      </w:tr>
    </w:tbl>
    <w:p>
      <w:pPr>
        <w:tabs>
          <w:tab w:val="left" w:pos="1800"/>
          <w:tab w:val="left" w:pos="5580"/>
        </w:tabs>
        <w:snapToGrid w:val="0"/>
        <w:spacing w:line="360" w:lineRule="auto"/>
        <w:jc w:val="left"/>
        <w:rPr>
          <w:sz w:val="24"/>
        </w:rPr>
      </w:pPr>
    </w:p>
    <w:p>
      <w:pPr>
        <w:tabs>
          <w:tab w:val="left" w:pos="1800"/>
          <w:tab w:val="left" w:pos="5580"/>
        </w:tabs>
        <w:snapToGrid w:val="0"/>
        <w:spacing w:line="360" w:lineRule="auto"/>
        <w:jc w:val="left"/>
        <w:rPr>
          <w:sz w:val="24"/>
        </w:rPr>
      </w:pPr>
      <w:r>
        <w:rPr>
          <w:sz w:val="24"/>
        </w:rPr>
        <w:t>注：“偏离情况”列应据实填写“正偏离”或“负偏离”。</w:t>
      </w:r>
    </w:p>
    <w:p>
      <w:pPr>
        <w:snapToGrid w:val="0"/>
        <w:spacing w:line="360" w:lineRule="auto"/>
        <w:rPr>
          <w:sz w:val="24"/>
        </w:rPr>
      </w:pPr>
    </w:p>
    <w:p>
      <w:pPr>
        <w:autoSpaceDE w:val="0"/>
        <w:autoSpaceDN w:val="0"/>
        <w:adjustRightInd w:val="0"/>
        <w:snapToGrid w:val="0"/>
        <w:spacing w:line="360" w:lineRule="auto"/>
        <w:rPr>
          <w:sz w:val="24"/>
          <w:lang w:val="zh-CN"/>
        </w:rPr>
      </w:pPr>
      <w:r>
        <w:rPr>
          <w:sz w:val="24"/>
        </w:rPr>
        <w:t>供应商名称（加盖公章）</w:t>
      </w:r>
      <w:r>
        <w:rPr>
          <w:sz w:val="24"/>
          <w:lang w:val="zh-CN"/>
        </w:rPr>
        <w:t>：</w:t>
      </w:r>
      <w:r>
        <w:rPr>
          <w:sz w:val="24"/>
        </w:rPr>
        <w:t>_______________</w:t>
      </w:r>
    </w:p>
    <w:p>
      <w:pPr>
        <w:autoSpaceDE w:val="0"/>
        <w:autoSpaceDN w:val="0"/>
        <w:adjustRightInd w:val="0"/>
        <w:snapToGrid w:val="0"/>
        <w:spacing w:line="360" w:lineRule="auto"/>
        <w:rPr>
          <w:sz w:val="24"/>
          <w:lang w:val="zh-CN"/>
        </w:rPr>
      </w:pPr>
      <w:r>
        <w:rPr>
          <w:sz w:val="24"/>
        </w:rPr>
        <w:t>日期：____年____月____日</w:t>
      </w:r>
    </w:p>
    <w:p>
      <w:pPr>
        <w:tabs>
          <w:tab w:val="left" w:pos="360"/>
        </w:tabs>
        <w:snapToGrid w:val="0"/>
        <w:spacing w:line="360" w:lineRule="auto"/>
        <w:outlineLvl w:val="1"/>
        <w:rPr>
          <w:b/>
          <w:bCs/>
          <w:sz w:val="24"/>
        </w:rPr>
      </w:pPr>
      <w:r>
        <w:rPr>
          <w:sz w:val="24"/>
        </w:rPr>
        <w:br w:type="page"/>
      </w:r>
      <w:bookmarkEnd w:id="717"/>
      <w:bookmarkEnd w:id="718"/>
      <w:bookmarkEnd w:id="719"/>
      <w:bookmarkEnd w:id="720"/>
      <w:bookmarkEnd w:id="721"/>
      <w:bookmarkEnd w:id="722"/>
      <w:bookmarkEnd w:id="723"/>
      <w:bookmarkEnd w:id="724"/>
      <w:bookmarkEnd w:id="725"/>
      <w:bookmarkEnd w:id="726"/>
      <w:bookmarkEnd w:id="727"/>
      <w:bookmarkEnd w:id="728"/>
      <w:bookmarkEnd w:id="729"/>
      <w:r>
        <w:rPr>
          <w:b/>
          <w:bCs/>
          <w:sz w:val="24"/>
        </w:rPr>
        <w:t>9 采购需求偏离表</w:t>
      </w:r>
    </w:p>
    <w:p>
      <w:pPr>
        <w:autoSpaceDE w:val="0"/>
        <w:autoSpaceDN w:val="0"/>
        <w:adjustRightInd w:val="0"/>
        <w:snapToGrid w:val="0"/>
        <w:spacing w:line="360" w:lineRule="auto"/>
        <w:jc w:val="center"/>
        <w:rPr>
          <w:b/>
          <w:sz w:val="24"/>
        </w:rPr>
      </w:pPr>
      <w:r>
        <w:rPr>
          <w:b/>
          <w:sz w:val="24"/>
        </w:rPr>
        <w:t>采购需求偏离表</w:t>
      </w:r>
    </w:p>
    <w:p>
      <w:pPr>
        <w:tabs>
          <w:tab w:val="left" w:pos="1800"/>
          <w:tab w:val="left" w:pos="5580"/>
        </w:tabs>
        <w:snapToGrid w:val="0"/>
        <w:spacing w:line="360" w:lineRule="auto"/>
        <w:jc w:val="left"/>
        <w:rPr>
          <w:sz w:val="24"/>
          <w:u w:val="single"/>
        </w:rPr>
      </w:pPr>
      <w:r>
        <w:rPr>
          <w:sz w:val="24"/>
        </w:rPr>
        <w:t>项目编号/包号：________________     项目名称：_______________________</w:t>
      </w:r>
    </w:p>
    <w:tbl>
      <w:tblPr>
        <w:tblStyle w:val="4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308"/>
        <w:gridCol w:w="2385"/>
        <w:gridCol w:w="1598"/>
        <w:gridCol w:w="1656"/>
        <w:gridCol w:w="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r>
              <w:rPr>
                <w:sz w:val="24"/>
              </w:rPr>
              <w:t>序号</w:t>
            </w:r>
          </w:p>
        </w:tc>
        <w:tc>
          <w:tcPr>
            <w:tcW w:w="767" w:type="pct"/>
            <w:vAlign w:val="center"/>
          </w:tcPr>
          <w:p>
            <w:pPr>
              <w:adjustRightInd w:val="0"/>
              <w:snapToGrid w:val="0"/>
              <w:jc w:val="center"/>
              <w:rPr>
                <w:sz w:val="24"/>
              </w:rPr>
            </w:pPr>
            <w:r>
              <w:rPr>
                <w:sz w:val="24"/>
              </w:rPr>
              <w:t>单一来源采购文件条目号（页码）</w:t>
            </w:r>
          </w:p>
        </w:tc>
        <w:tc>
          <w:tcPr>
            <w:tcW w:w="1399" w:type="pct"/>
            <w:vAlign w:val="center"/>
          </w:tcPr>
          <w:p>
            <w:pPr>
              <w:adjustRightInd w:val="0"/>
              <w:snapToGrid w:val="0"/>
              <w:jc w:val="center"/>
              <w:rPr>
                <w:sz w:val="24"/>
              </w:rPr>
            </w:pPr>
            <w:r>
              <w:rPr>
                <w:sz w:val="24"/>
              </w:rPr>
              <w:t>单一来源采购文件要求</w:t>
            </w:r>
          </w:p>
        </w:tc>
        <w:tc>
          <w:tcPr>
            <w:tcW w:w="937" w:type="pct"/>
            <w:vAlign w:val="center"/>
          </w:tcPr>
          <w:p>
            <w:pPr>
              <w:adjustRightInd w:val="0"/>
              <w:snapToGrid w:val="0"/>
              <w:jc w:val="center"/>
              <w:rPr>
                <w:sz w:val="24"/>
              </w:rPr>
            </w:pPr>
            <w:r>
              <w:rPr>
                <w:sz w:val="24"/>
              </w:rPr>
              <w:t>响应内容</w:t>
            </w:r>
          </w:p>
        </w:tc>
        <w:tc>
          <w:tcPr>
            <w:tcW w:w="971" w:type="pct"/>
            <w:vAlign w:val="center"/>
          </w:tcPr>
          <w:p>
            <w:pPr>
              <w:adjustRightInd w:val="0"/>
              <w:snapToGrid w:val="0"/>
              <w:jc w:val="center"/>
              <w:rPr>
                <w:sz w:val="24"/>
              </w:rPr>
            </w:pPr>
            <w:r>
              <w:rPr>
                <w:sz w:val="24"/>
              </w:rPr>
              <w:t>偏离情况</w:t>
            </w:r>
          </w:p>
        </w:tc>
        <w:tc>
          <w:tcPr>
            <w:tcW w:w="522" w:type="pct"/>
            <w:vAlign w:val="center"/>
          </w:tcPr>
          <w:p>
            <w:pPr>
              <w:adjustRightInd w:val="0"/>
              <w:snapToGrid w:val="0"/>
              <w:jc w:val="center"/>
              <w:rPr>
                <w:sz w:val="24"/>
              </w:rPr>
            </w:pPr>
            <w:r>
              <w:rPr>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1" w:type="pct"/>
            <w:vAlign w:val="center"/>
          </w:tcPr>
          <w:p>
            <w:pPr>
              <w:adjustRightInd w:val="0"/>
              <w:snapToGrid w:val="0"/>
              <w:jc w:val="center"/>
              <w:rPr>
                <w:sz w:val="24"/>
              </w:rPr>
            </w:pPr>
          </w:p>
        </w:tc>
        <w:tc>
          <w:tcPr>
            <w:tcW w:w="767" w:type="pct"/>
            <w:vAlign w:val="center"/>
          </w:tcPr>
          <w:p>
            <w:pPr>
              <w:adjustRightInd w:val="0"/>
              <w:snapToGrid w:val="0"/>
              <w:jc w:val="center"/>
              <w:rPr>
                <w:sz w:val="24"/>
              </w:rPr>
            </w:pPr>
          </w:p>
        </w:tc>
        <w:tc>
          <w:tcPr>
            <w:tcW w:w="1399" w:type="pct"/>
            <w:vAlign w:val="center"/>
          </w:tcPr>
          <w:p>
            <w:pPr>
              <w:adjustRightInd w:val="0"/>
              <w:snapToGrid w:val="0"/>
              <w:jc w:val="center"/>
              <w:rPr>
                <w:sz w:val="24"/>
              </w:rPr>
            </w:pPr>
          </w:p>
        </w:tc>
        <w:tc>
          <w:tcPr>
            <w:tcW w:w="937" w:type="pct"/>
            <w:vAlign w:val="center"/>
          </w:tcPr>
          <w:p>
            <w:pPr>
              <w:adjustRightInd w:val="0"/>
              <w:snapToGrid w:val="0"/>
              <w:jc w:val="center"/>
              <w:rPr>
                <w:sz w:val="24"/>
              </w:rPr>
            </w:pPr>
          </w:p>
        </w:tc>
        <w:tc>
          <w:tcPr>
            <w:tcW w:w="971" w:type="pct"/>
            <w:vAlign w:val="center"/>
          </w:tcPr>
          <w:p>
            <w:pPr>
              <w:adjustRightInd w:val="0"/>
              <w:snapToGrid w:val="0"/>
              <w:jc w:val="center"/>
              <w:rPr>
                <w:sz w:val="24"/>
              </w:rPr>
            </w:pPr>
          </w:p>
        </w:tc>
        <w:tc>
          <w:tcPr>
            <w:tcW w:w="522" w:type="pct"/>
            <w:vAlign w:val="center"/>
          </w:tcPr>
          <w:p>
            <w:pPr>
              <w:adjustRightInd w:val="0"/>
              <w:snapToGrid w:val="0"/>
              <w:jc w:val="center"/>
              <w:rPr>
                <w:sz w:val="24"/>
              </w:rPr>
            </w:pPr>
          </w:p>
        </w:tc>
      </w:tr>
    </w:tbl>
    <w:p>
      <w:pPr>
        <w:tabs>
          <w:tab w:val="left" w:pos="1800"/>
          <w:tab w:val="left" w:pos="5580"/>
        </w:tabs>
        <w:snapToGrid w:val="0"/>
        <w:spacing w:line="360" w:lineRule="auto"/>
        <w:jc w:val="left"/>
        <w:rPr>
          <w:sz w:val="24"/>
          <w:u w:val="single"/>
        </w:rPr>
      </w:pPr>
    </w:p>
    <w:p>
      <w:pPr>
        <w:tabs>
          <w:tab w:val="left" w:pos="1800"/>
          <w:tab w:val="left" w:pos="5580"/>
        </w:tabs>
        <w:snapToGrid w:val="0"/>
        <w:spacing w:line="360" w:lineRule="auto"/>
        <w:jc w:val="left"/>
        <w:rPr>
          <w:sz w:val="24"/>
        </w:rPr>
      </w:pPr>
      <w:r>
        <w:rPr>
          <w:sz w:val="24"/>
        </w:rPr>
        <w:t>注：</w:t>
      </w:r>
    </w:p>
    <w:p>
      <w:pPr>
        <w:tabs>
          <w:tab w:val="left" w:pos="1800"/>
          <w:tab w:val="left" w:pos="5580"/>
        </w:tabs>
        <w:snapToGrid w:val="0"/>
        <w:spacing w:line="360" w:lineRule="auto"/>
        <w:jc w:val="left"/>
        <w:rPr>
          <w:sz w:val="24"/>
        </w:rPr>
      </w:pPr>
      <w:r>
        <w:rPr>
          <w:sz w:val="24"/>
        </w:rPr>
        <w:t>1. 对单一来源采购文件中的所有商务、技术要求，除本表所列明的所有偏离外，均视作供应商已对之理解和响应。</w:t>
      </w:r>
    </w:p>
    <w:p>
      <w:pPr>
        <w:tabs>
          <w:tab w:val="left" w:pos="1800"/>
          <w:tab w:val="left" w:pos="5580"/>
        </w:tabs>
        <w:snapToGrid w:val="0"/>
        <w:spacing w:line="360" w:lineRule="auto"/>
        <w:jc w:val="left"/>
        <w:rPr>
          <w:sz w:val="24"/>
        </w:rPr>
      </w:pPr>
      <w:r>
        <w:rPr>
          <w:sz w:val="24"/>
        </w:rPr>
        <w:t>2.“偏离情况”列应据实填写“无偏离”、“正偏离”或“负偏离”。</w:t>
      </w:r>
    </w:p>
    <w:p>
      <w:pPr>
        <w:tabs>
          <w:tab w:val="left" w:pos="1800"/>
          <w:tab w:val="left" w:pos="5580"/>
        </w:tabs>
        <w:snapToGrid w:val="0"/>
        <w:spacing w:line="360" w:lineRule="auto"/>
        <w:jc w:val="left"/>
        <w:rPr>
          <w:sz w:val="24"/>
        </w:rPr>
      </w:pPr>
    </w:p>
    <w:p>
      <w:pPr>
        <w:autoSpaceDE w:val="0"/>
        <w:autoSpaceDN w:val="0"/>
        <w:adjustRightInd w:val="0"/>
        <w:snapToGrid w:val="0"/>
        <w:spacing w:line="360" w:lineRule="auto"/>
        <w:rPr>
          <w:sz w:val="24"/>
          <w:lang w:val="zh-CN"/>
        </w:rPr>
      </w:pPr>
      <w:r>
        <w:rPr>
          <w:sz w:val="24"/>
        </w:rPr>
        <w:t>供应商名称（加盖公章）</w:t>
      </w:r>
      <w:r>
        <w:rPr>
          <w:sz w:val="24"/>
          <w:lang w:val="zh-CN"/>
        </w:rPr>
        <w:t>：____________</w:t>
      </w:r>
    </w:p>
    <w:p>
      <w:pPr>
        <w:autoSpaceDE w:val="0"/>
        <w:autoSpaceDN w:val="0"/>
        <w:adjustRightInd w:val="0"/>
        <w:snapToGrid w:val="0"/>
        <w:spacing w:line="360" w:lineRule="auto"/>
        <w:rPr>
          <w:sz w:val="24"/>
        </w:rPr>
      </w:pPr>
      <w:r>
        <w:rPr>
          <w:sz w:val="24"/>
        </w:rPr>
        <w:t>日期：_____年______月______日</w:t>
      </w:r>
    </w:p>
    <w:p>
      <w:pPr>
        <w:autoSpaceDE w:val="0"/>
        <w:autoSpaceDN w:val="0"/>
        <w:adjustRightInd w:val="0"/>
        <w:snapToGrid w:val="0"/>
        <w:spacing w:line="360" w:lineRule="auto"/>
        <w:rPr>
          <w:sz w:val="24"/>
        </w:rPr>
      </w:pPr>
      <w:r>
        <w:rPr>
          <w:sz w:val="24"/>
        </w:rPr>
        <w:br w:type="page"/>
      </w:r>
    </w:p>
    <w:p>
      <w:pPr>
        <w:tabs>
          <w:tab w:val="left" w:pos="360"/>
        </w:tabs>
        <w:snapToGrid w:val="0"/>
        <w:spacing w:line="360" w:lineRule="auto"/>
        <w:outlineLvl w:val="1"/>
        <w:rPr>
          <w:b/>
          <w:bCs/>
          <w:sz w:val="24"/>
        </w:rPr>
      </w:pPr>
      <w:r>
        <w:rPr>
          <w:b/>
          <w:bCs/>
          <w:sz w:val="24"/>
        </w:rPr>
        <w:t>10 采购标的成本说明</w:t>
      </w:r>
    </w:p>
    <w:p>
      <w:pPr>
        <w:snapToGrid w:val="0"/>
        <w:spacing w:line="360" w:lineRule="auto"/>
        <w:rPr>
          <w:sz w:val="24"/>
        </w:rPr>
      </w:pPr>
      <w:r>
        <w:rPr>
          <w:sz w:val="24"/>
        </w:rPr>
        <w:t>格式自拟。</w:t>
      </w:r>
    </w:p>
    <w:p>
      <w:pPr>
        <w:widowControl/>
        <w:jc w:val="left"/>
        <w:rPr>
          <w:b/>
          <w:bCs/>
          <w:sz w:val="24"/>
        </w:rPr>
      </w:pPr>
      <w:r>
        <w:rPr>
          <w:b/>
          <w:bCs/>
          <w:sz w:val="24"/>
        </w:rPr>
        <w:br w:type="page"/>
      </w:r>
    </w:p>
    <w:p>
      <w:pPr>
        <w:tabs>
          <w:tab w:val="left" w:pos="360"/>
        </w:tabs>
        <w:snapToGrid w:val="0"/>
        <w:spacing w:line="360" w:lineRule="auto"/>
        <w:outlineLvl w:val="1"/>
        <w:rPr>
          <w:b/>
          <w:bCs/>
          <w:sz w:val="24"/>
          <w:szCs w:val="20"/>
        </w:rPr>
      </w:pPr>
      <w:r>
        <w:rPr>
          <w:b/>
          <w:bCs/>
          <w:sz w:val="24"/>
        </w:rPr>
        <w:t xml:space="preserve">11 </w:t>
      </w:r>
      <w:r>
        <w:rPr>
          <w:b/>
          <w:bCs/>
          <w:sz w:val="24"/>
          <w:szCs w:val="20"/>
        </w:rPr>
        <w:t>同类项目合同</w:t>
      </w:r>
    </w:p>
    <w:p>
      <w:pPr>
        <w:tabs>
          <w:tab w:val="left" w:pos="5580"/>
        </w:tabs>
        <w:spacing w:line="360" w:lineRule="auto"/>
        <w:ind w:left="-2" w:leftChars="-1" w:firstLine="2"/>
        <w:rPr>
          <w:sz w:val="24"/>
        </w:rPr>
      </w:pPr>
      <w:r>
        <w:rPr>
          <w:b/>
          <w:sz w:val="24"/>
        </w:rPr>
        <w:t xml:space="preserve"> 以下为参考格式：</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0"/>
        <w:gridCol w:w="2393"/>
        <w:gridCol w:w="859"/>
        <w:gridCol w:w="1145"/>
        <w:gridCol w:w="1379"/>
        <w:gridCol w:w="1539"/>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340" w:type="pct"/>
            <w:vAlign w:val="center"/>
          </w:tcPr>
          <w:p>
            <w:pPr>
              <w:jc w:val="center"/>
              <w:rPr>
                <w:sz w:val="24"/>
              </w:rPr>
            </w:pPr>
            <w:r>
              <w:rPr>
                <w:sz w:val="24"/>
              </w:rPr>
              <w:t>序号</w:t>
            </w:r>
          </w:p>
        </w:tc>
        <w:tc>
          <w:tcPr>
            <w:tcW w:w="1404" w:type="pct"/>
            <w:vAlign w:val="center"/>
          </w:tcPr>
          <w:p>
            <w:pPr>
              <w:jc w:val="center"/>
              <w:rPr>
                <w:sz w:val="24"/>
              </w:rPr>
            </w:pPr>
            <w:r>
              <w:rPr>
                <w:sz w:val="24"/>
              </w:rPr>
              <w:t>项目名称（含已完成及正在实施的项目，请分别注明并做适当描述）</w:t>
            </w:r>
          </w:p>
        </w:tc>
        <w:tc>
          <w:tcPr>
            <w:tcW w:w="504" w:type="pct"/>
            <w:vAlign w:val="center"/>
          </w:tcPr>
          <w:p>
            <w:pPr>
              <w:jc w:val="center"/>
              <w:rPr>
                <w:sz w:val="24"/>
              </w:rPr>
            </w:pPr>
            <w:r>
              <w:rPr>
                <w:sz w:val="24"/>
              </w:rPr>
              <w:t>合同主要内容</w:t>
            </w:r>
          </w:p>
        </w:tc>
        <w:tc>
          <w:tcPr>
            <w:tcW w:w="672" w:type="pct"/>
            <w:vAlign w:val="center"/>
          </w:tcPr>
          <w:p>
            <w:pPr>
              <w:jc w:val="center"/>
              <w:rPr>
                <w:sz w:val="24"/>
              </w:rPr>
            </w:pPr>
            <w:r>
              <w:rPr>
                <w:sz w:val="24"/>
              </w:rPr>
              <w:t>合同总金额</w:t>
            </w:r>
          </w:p>
        </w:tc>
        <w:tc>
          <w:tcPr>
            <w:tcW w:w="809" w:type="pct"/>
            <w:vAlign w:val="center"/>
          </w:tcPr>
          <w:p>
            <w:pPr>
              <w:jc w:val="center"/>
              <w:rPr>
                <w:sz w:val="24"/>
              </w:rPr>
            </w:pPr>
            <w:r>
              <w:rPr>
                <w:sz w:val="24"/>
              </w:rPr>
              <w:t>委托方联系人及电话</w:t>
            </w:r>
          </w:p>
        </w:tc>
        <w:tc>
          <w:tcPr>
            <w:tcW w:w="903" w:type="pct"/>
            <w:vAlign w:val="center"/>
          </w:tcPr>
          <w:p>
            <w:pPr>
              <w:jc w:val="center"/>
              <w:rPr>
                <w:sz w:val="24"/>
              </w:rPr>
            </w:pPr>
            <w:r>
              <w:rPr>
                <w:sz w:val="24"/>
              </w:rPr>
              <w:t>供应商单位负责人及电话</w:t>
            </w:r>
          </w:p>
        </w:tc>
        <w:tc>
          <w:tcPr>
            <w:tcW w:w="369" w:type="pct"/>
            <w:vAlign w:val="center"/>
          </w:tcPr>
          <w:p>
            <w:pPr>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340" w:type="pct"/>
            <w:vAlign w:val="center"/>
          </w:tcPr>
          <w:p>
            <w:pPr>
              <w:jc w:val="center"/>
              <w:rPr>
                <w:sz w:val="24"/>
              </w:rPr>
            </w:pPr>
          </w:p>
        </w:tc>
        <w:tc>
          <w:tcPr>
            <w:tcW w:w="1404" w:type="pct"/>
            <w:vAlign w:val="center"/>
          </w:tcPr>
          <w:p>
            <w:pPr>
              <w:jc w:val="center"/>
              <w:rPr>
                <w:sz w:val="24"/>
              </w:rPr>
            </w:pPr>
          </w:p>
        </w:tc>
        <w:tc>
          <w:tcPr>
            <w:tcW w:w="504" w:type="pct"/>
          </w:tcPr>
          <w:p>
            <w:pPr>
              <w:jc w:val="center"/>
              <w:rPr>
                <w:sz w:val="24"/>
              </w:rPr>
            </w:pPr>
          </w:p>
        </w:tc>
        <w:tc>
          <w:tcPr>
            <w:tcW w:w="672" w:type="pct"/>
            <w:vAlign w:val="center"/>
          </w:tcPr>
          <w:p>
            <w:pPr>
              <w:jc w:val="center"/>
              <w:rPr>
                <w:sz w:val="24"/>
              </w:rPr>
            </w:pPr>
          </w:p>
        </w:tc>
        <w:tc>
          <w:tcPr>
            <w:tcW w:w="809" w:type="pct"/>
            <w:vAlign w:val="center"/>
          </w:tcPr>
          <w:p>
            <w:pPr>
              <w:jc w:val="center"/>
              <w:rPr>
                <w:sz w:val="24"/>
              </w:rPr>
            </w:pPr>
          </w:p>
        </w:tc>
        <w:tc>
          <w:tcPr>
            <w:tcW w:w="903" w:type="pct"/>
            <w:vAlign w:val="center"/>
          </w:tcPr>
          <w:p>
            <w:pPr>
              <w:jc w:val="center"/>
              <w:rPr>
                <w:sz w:val="24"/>
              </w:rPr>
            </w:pPr>
          </w:p>
        </w:tc>
        <w:tc>
          <w:tcPr>
            <w:tcW w:w="369" w:type="pct"/>
            <w:vAlign w:val="center"/>
          </w:tcPr>
          <w:p>
            <w:pPr>
              <w:jc w:val="center"/>
              <w:rPr>
                <w:sz w:val="24"/>
              </w:rPr>
            </w:pPr>
          </w:p>
        </w:tc>
      </w:tr>
    </w:tbl>
    <w:p>
      <w:pPr>
        <w:spacing w:line="360" w:lineRule="auto"/>
        <w:jc w:val="left"/>
        <w:rPr>
          <w:sz w:val="24"/>
        </w:rPr>
      </w:pPr>
      <w:r>
        <w:rPr>
          <w:b/>
          <w:sz w:val="24"/>
        </w:rPr>
        <w:t>（附合同复印件）</w:t>
      </w:r>
    </w:p>
    <w:p>
      <w:pPr>
        <w:spacing w:line="360" w:lineRule="auto"/>
        <w:rPr>
          <w:sz w:val="24"/>
        </w:rPr>
      </w:pPr>
    </w:p>
    <w:p>
      <w:pPr>
        <w:spacing w:line="360" w:lineRule="auto"/>
        <w:outlineLvl w:val="1"/>
        <w:rPr>
          <w:sz w:val="24"/>
        </w:rPr>
      </w:pPr>
      <w:bookmarkStart w:id="730" w:name="_Toc417475324"/>
      <w:bookmarkStart w:id="731" w:name="_Toc417294352"/>
      <w:r>
        <w:rPr>
          <w:b/>
          <w:bCs/>
          <w:sz w:val="24"/>
        </w:rPr>
        <w:br w:type="page"/>
      </w:r>
      <w:bookmarkEnd w:id="730"/>
      <w:bookmarkEnd w:id="731"/>
      <w:bookmarkStart w:id="732" w:name="_Toc468385099"/>
      <w:bookmarkStart w:id="733" w:name="_Toc437349203"/>
    </w:p>
    <w:p>
      <w:pPr>
        <w:tabs>
          <w:tab w:val="left" w:pos="360"/>
        </w:tabs>
        <w:snapToGrid w:val="0"/>
        <w:spacing w:line="360" w:lineRule="auto"/>
        <w:outlineLvl w:val="1"/>
        <w:rPr>
          <w:b/>
          <w:bCs/>
          <w:sz w:val="24"/>
        </w:rPr>
      </w:pPr>
      <w:r>
        <w:rPr>
          <w:b/>
          <w:bCs/>
          <w:sz w:val="24"/>
        </w:rPr>
        <w:t>12 相关专利、专有技术等情况说明（如有）</w:t>
      </w:r>
    </w:p>
    <w:p>
      <w:pPr>
        <w:snapToGrid w:val="0"/>
        <w:spacing w:line="360" w:lineRule="auto"/>
        <w:rPr>
          <w:sz w:val="24"/>
        </w:rPr>
      </w:pPr>
      <w:r>
        <w:rPr>
          <w:sz w:val="24"/>
        </w:rPr>
        <w:t>格式自拟</w:t>
      </w:r>
    </w:p>
    <w:p>
      <w:pPr>
        <w:widowControl/>
        <w:jc w:val="left"/>
        <w:rPr>
          <w:b/>
          <w:bCs/>
          <w:sz w:val="24"/>
          <w:szCs w:val="20"/>
        </w:rPr>
      </w:pPr>
      <w:r>
        <w:rPr>
          <w:bCs/>
          <w:sz w:val="24"/>
        </w:rPr>
        <w:br w:type="page"/>
      </w:r>
    </w:p>
    <w:bookmarkEnd w:id="732"/>
    <w:bookmarkEnd w:id="733"/>
    <w:p>
      <w:pPr>
        <w:tabs>
          <w:tab w:val="left" w:pos="360"/>
        </w:tabs>
        <w:snapToGrid w:val="0"/>
        <w:spacing w:line="360" w:lineRule="auto"/>
        <w:outlineLvl w:val="1"/>
        <w:rPr>
          <w:b/>
          <w:bCs/>
          <w:sz w:val="24"/>
        </w:rPr>
      </w:pPr>
      <w:r>
        <w:rPr>
          <w:b/>
          <w:bCs/>
          <w:sz w:val="24"/>
        </w:rPr>
        <w:t>13 代理服务费承诺书</w:t>
      </w:r>
    </w:p>
    <w:p>
      <w:pPr>
        <w:snapToGrid w:val="0"/>
        <w:spacing w:line="360" w:lineRule="auto"/>
        <w:jc w:val="center"/>
        <w:rPr>
          <w:sz w:val="24"/>
        </w:rPr>
      </w:pPr>
      <w:r>
        <w:rPr>
          <w:b/>
          <w:bCs/>
          <w:sz w:val="24"/>
        </w:rPr>
        <w:t>代理服务费承诺书（格式）</w:t>
      </w:r>
    </w:p>
    <w:p>
      <w:pPr>
        <w:snapToGrid w:val="0"/>
        <w:spacing w:line="360" w:lineRule="auto"/>
        <w:rPr>
          <w:sz w:val="24"/>
        </w:rPr>
      </w:pPr>
      <w:r>
        <w:rPr>
          <w:sz w:val="24"/>
        </w:rPr>
        <w:t>致：北京汇诚金桥国际招标咨询有限公司</w:t>
      </w:r>
    </w:p>
    <w:p>
      <w:pPr>
        <w:snapToGrid w:val="0"/>
        <w:spacing w:line="360" w:lineRule="auto"/>
        <w:ind w:firstLine="480" w:firstLineChars="200"/>
        <w:rPr>
          <w:sz w:val="24"/>
        </w:rPr>
      </w:pPr>
      <w:r>
        <w:rPr>
          <w:sz w:val="24"/>
        </w:rPr>
        <w:t>我们在贵公司代理的</w:t>
      </w:r>
      <w:r>
        <w:rPr>
          <w:sz w:val="24"/>
          <w:u w:val="single"/>
        </w:rPr>
        <w:t xml:space="preserve">               </w:t>
      </w:r>
      <w:r>
        <w:rPr>
          <w:sz w:val="24"/>
        </w:rPr>
        <w:t>项目（项目编号：</w:t>
      </w:r>
      <w:r>
        <w:rPr>
          <w:sz w:val="24"/>
          <w:u w:val="single"/>
        </w:rPr>
        <w:t xml:space="preserve">             </w:t>
      </w:r>
      <w:r>
        <w:rPr>
          <w:sz w:val="24"/>
        </w:rPr>
        <w:t>）单一来源采购中若获成交，我们保证在领取成交通知书时按单一来源采购文件的规定，以支票、银行汇票、电汇、现金或经贵公司认可的一种方式，向贵公司指定的银行账号，按照单一来源采购文件中代理服务费收取标准一次性支付代理服务费，且最迟不超过成交通知书发出后7个工作日。如我公司未在成交通知书发出后7个工作日内支付代理服务费，我公司同意贵公司从本项目保证金中扣除相应款项。</w:t>
      </w:r>
    </w:p>
    <w:p>
      <w:pPr>
        <w:snapToGrid w:val="0"/>
        <w:spacing w:line="360" w:lineRule="auto"/>
        <w:ind w:firstLine="480" w:firstLineChars="200"/>
        <w:rPr>
          <w:sz w:val="24"/>
        </w:rPr>
      </w:pPr>
      <w:r>
        <w:rPr>
          <w:sz w:val="24"/>
        </w:rPr>
        <w:t>我公司成交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pPr>
        <w:snapToGrid w:val="0"/>
        <w:spacing w:line="360" w:lineRule="auto"/>
        <w:rPr>
          <w:sz w:val="24"/>
        </w:rPr>
      </w:pPr>
    </w:p>
    <w:p>
      <w:pPr>
        <w:snapToGrid w:val="0"/>
        <w:spacing w:line="360" w:lineRule="auto"/>
        <w:rPr>
          <w:sz w:val="24"/>
        </w:rPr>
      </w:pPr>
      <w:r>
        <w:rPr>
          <w:sz w:val="24"/>
        </w:rPr>
        <w:t>特此承诺。</w:t>
      </w:r>
    </w:p>
    <w:p>
      <w:pPr>
        <w:snapToGrid w:val="0"/>
        <w:spacing w:line="360" w:lineRule="auto"/>
        <w:rPr>
          <w:sz w:val="24"/>
        </w:rPr>
      </w:pPr>
    </w:p>
    <w:p>
      <w:pPr>
        <w:snapToGrid w:val="0"/>
        <w:spacing w:line="360" w:lineRule="auto"/>
        <w:rPr>
          <w:sz w:val="24"/>
        </w:rPr>
      </w:pPr>
    </w:p>
    <w:p>
      <w:pPr>
        <w:snapToGrid w:val="0"/>
        <w:spacing w:line="360" w:lineRule="auto"/>
        <w:rPr>
          <w:sz w:val="24"/>
          <w:u w:val="single"/>
        </w:rPr>
      </w:pPr>
      <w:r>
        <w:rPr>
          <w:sz w:val="24"/>
        </w:rPr>
        <w:t xml:space="preserve">承诺方法定名称（承诺方盖章）： </w:t>
      </w:r>
      <w:r>
        <w:rPr>
          <w:sz w:val="24"/>
          <w:u w:val="single"/>
        </w:rPr>
        <w:t xml:space="preserve">             </w:t>
      </w:r>
    </w:p>
    <w:p>
      <w:pPr>
        <w:snapToGrid w:val="0"/>
        <w:spacing w:line="360" w:lineRule="auto"/>
        <w:rPr>
          <w:sz w:val="24"/>
        </w:rPr>
      </w:pPr>
      <w:r>
        <w:rPr>
          <w:sz w:val="24"/>
        </w:rPr>
        <w:t xml:space="preserve">承诺方法定代表人/负责人或授权代表（签字或签章）： </w:t>
      </w:r>
      <w:r>
        <w:rPr>
          <w:sz w:val="24"/>
          <w:u w:val="single"/>
        </w:rPr>
        <w:t xml:space="preserve">             </w:t>
      </w:r>
      <w:r>
        <w:rPr>
          <w:sz w:val="24"/>
        </w:rPr>
        <w:t xml:space="preserve"> </w:t>
      </w:r>
    </w:p>
    <w:p>
      <w:pPr>
        <w:tabs>
          <w:tab w:val="left" w:pos="360"/>
        </w:tabs>
        <w:snapToGrid w:val="0"/>
        <w:spacing w:line="360" w:lineRule="auto"/>
        <w:rPr>
          <w:sz w:val="24"/>
        </w:rPr>
      </w:pPr>
      <w:r>
        <w:rPr>
          <w:sz w:val="24"/>
        </w:rPr>
        <w:t xml:space="preserve">日期： </w:t>
      </w:r>
      <w:r>
        <w:rPr>
          <w:sz w:val="24"/>
          <w:u w:val="single"/>
        </w:rPr>
        <w:t xml:space="preserve">             </w:t>
      </w:r>
      <w:r>
        <w:rPr>
          <w:sz w:val="24"/>
        </w:rPr>
        <w:t xml:space="preserve"> </w:t>
      </w:r>
    </w:p>
    <w:p>
      <w:pPr>
        <w:snapToGrid w:val="0"/>
        <w:spacing w:line="360" w:lineRule="auto"/>
        <w:rPr>
          <w:sz w:val="24"/>
        </w:rPr>
      </w:pPr>
      <w:r>
        <w:rPr>
          <w:sz w:val="24"/>
        </w:rPr>
        <w:br w:type="page"/>
      </w:r>
    </w:p>
    <w:p>
      <w:pPr>
        <w:tabs>
          <w:tab w:val="left" w:pos="360"/>
        </w:tabs>
        <w:snapToGrid w:val="0"/>
        <w:spacing w:line="360" w:lineRule="auto"/>
        <w:outlineLvl w:val="1"/>
        <w:rPr>
          <w:b/>
          <w:bCs/>
          <w:sz w:val="24"/>
        </w:rPr>
      </w:pPr>
      <w:r>
        <w:rPr>
          <w:b/>
          <w:bCs/>
          <w:sz w:val="24"/>
        </w:rPr>
        <w:t>14 单一来源采购文件要求提供或供应商认为应附的其他材料</w:t>
      </w:r>
    </w:p>
    <w:p>
      <w:pPr>
        <w:snapToGrid w:val="0"/>
        <w:spacing w:line="360" w:lineRule="auto"/>
        <w:rPr>
          <w:b/>
          <w:sz w:val="24"/>
        </w:rPr>
      </w:pPr>
      <w:r>
        <w:rPr>
          <w:b/>
          <w:sz w:val="24"/>
        </w:rPr>
        <w:t>如：服务方案、项目拟投入人员等，格式自拟。</w:t>
      </w:r>
    </w:p>
    <w:sectPr>
      <w:headerReference r:id="rId7" w:type="default"/>
      <w:footerReference r:id="rId8" w:type="default"/>
      <w:pgSz w:w="11907" w:h="16840"/>
      <w:pgMar w:top="1440" w:right="1800" w:bottom="1440" w:left="1800" w:header="851" w:footer="851" w:gutter="0"/>
      <w:pgNumType w:start="1"/>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华文中宋">
    <w:altName w:val="汉仪中宋简"/>
    <w:panose1 w:val="02010600040101010101"/>
    <w:charset w:val="86"/>
    <w:family w:val="auto"/>
    <w:pitch w:val="default"/>
    <w:sig w:usb0="00000000" w:usb1="00000000" w:usb2="00000010" w:usb3="00000000" w:csb0="0004009F" w:csb1="00000000"/>
  </w:font>
  <w:font w:name="Courier New">
    <w:altName w:val="DejaVu Sans"/>
    <w:panose1 w:val="02070309020205020404"/>
    <w:charset w:val="00"/>
    <w:family w:val="modern"/>
    <w:pitch w:val="default"/>
    <w:sig w:usb0="00000000" w:usb1="00000000" w:usb2="00000009" w:usb3="00000000" w:csb0="000001FF" w:csb1="00000000"/>
  </w:font>
  <w:font w:name="仿宋_GB2312">
    <w:altName w:val="方正仿宋_GBK"/>
    <w:panose1 w:val="00000000000000000000"/>
    <w:charset w:val="86"/>
    <w:family w:val="modern"/>
    <w:pitch w:val="default"/>
    <w:sig w:usb0="00000000" w:usb1="00000000" w:usb2="00000000" w:usb3="00000000" w:csb0="00040000" w:csb1="00000000"/>
  </w:font>
  <w:font w:name="ˎ̥">
    <w:altName w:val="AR PL UKai CN"/>
    <w:panose1 w:val="00000000000000000000"/>
    <w:charset w:val="00"/>
    <w:family w:val="roman"/>
    <w:pitch w:val="default"/>
    <w:sig w:usb0="00000000" w:usb1="00000000" w:usb2="00000000" w:usb3="00000000" w:csb0="00040001" w:csb1="00000000"/>
  </w:font>
  <w:font w:name="Arial Unicode MS">
    <w:altName w:val="DejaVu Sans"/>
    <w:panose1 w:val="020B0604020202020204"/>
    <w:charset w:val="86"/>
    <w:family w:val="swiss"/>
    <w:pitch w:val="default"/>
    <w:sig w:usb0="00000000" w:usb1="00000000" w:usb2="0000003F" w:usb3="00000000" w:csb0="003F01FF" w:csb1="00000000"/>
  </w:font>
  <w:font w:name="Tahoma">
    <w:altName w:val="DejaVu Sans"/>
    <w:panose1 w:val="020B0604030504040204"/>
    <w:charset w:val="00"/>
    <w:family w:val="swiss"/>
    <w:pitch w:val="default"/>
    <w:sig w:usb0="00000000" w:usb1="00000000" w:usb2="00000029" w:usb3="00000000" w:csb0="000101FF" w:csb1="00000000"/>
  </w:font>
  <w:font w:name="Verdana">
    <w:altName w:val="DejaVu Sans"/>
    <w:panose1 w:val="020B0604030504040204"/>
    <w:charset w:val="00"/>
    <w:family w:val="swiss"/>
    <w:pitch w:val="default"/>
    <w:sig w:usb0="00000000" w:usb1="00000000" w:usb2="00000010" w:usb3="00000000" w:csb0="0000019F" w:csb1="00000000"/>
  </w:font>
  <w:font w:name="楷体_GB2312">
    <w:altName w:val="方正楷体_GBK"/>
    <w:panose1 w:val="00000000000000000000"/>
    <w:charset w:val="86"/>
    <w:family w:val="modern"/>
    <w:pitch w:val="default"/>
    <w:sig w:usb0="00000000" w:usb1="00000000" w:usb2="00000000" w:usb3="00000000" w:csb0="00040000" w:csb1="00000000"/>
  </w:font>
  <w:font w:name="Century Gothic">
    <w:altName w:val="Noto Music"/>
    <w:panose1 w:val="020B0502020202020204"/>
    <w:charset w:val="00"/>
    <w:family w:val="swiss"/>
    <w:pitch w:val="default"/>
    <w:sig w:usb0="00000000" w:usb1="00000000" w:usb2="00000000" w:usb3="00000000" w:csb0="0000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framePr w:wrap="around" w:vAnchor="text" w:hAnchor="margin" w:xAlign="center" w:y="1"/>
      <w:rPr>
        <w:rStyle w:val="48"/>
      </w:rPr>
    </w:pPr>
    <w:r>
      <w:fldChar w:fldCharType="begin"/>
    </w:r>
    <w:r>
      <w:rPr>
        <w:rStyle w:val="48"/>
      </w:rPr>
      <w:instrText xml:space="preserve">PAGE  </w:instrText>
    </w:r>
    <w:r>
      <w:fldChar w:fldCharType="separate"/>
    </w:r>
    <w:r>
      <w:rPr>
        <w:rStyle w:val="48"/>
      </w:rPr>
      <w:t>2</w:t>
    </w:r>
    <w:r>
      <w:fldChar w:fldCharType="end"/>
    </w:r>
  </w:p>
  <w:p>
    <w:pPr>
      <w:pStyle w:val="2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rPr>
        <w:rFonts w:ascii="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29"/>
                      <w:rPr>
                        <w:rFonts w:ascii="Times New Roman"/>
                      </w:rPr>
                    </w:pPr>
                    <w:r>
                      <w:rPr>
                        <w:rFonts w:ascii="Times New Roman"/>
                      </w:rPr>
                      <w:fldChar w:fldCharType="begin"/>
                    </w:r>
                    <w:r>
                      <w:rPr>
                        <w:rFonts w:ascii="Times New Roman"/>
                      </w:rPr>
                      <w:instrText xml:space="preserve"> PAGE  \* MERGEFORMAT </w:instrText>
                    </w:r>
                    <w:r>
                      <w:rPr>
                        <w:rFonts w:ascii="Times New Roman"/>
                      </w:rPr>
                      <w:fldChar w:fldCharType="separate"/>
                    </w:r>
                    <w:r>
                      <w:rPr>
                        <w:rFonts w:ascii="Times New Roman"/>
                      </w:rPr>
                      <w:t>38</w:t>
                    </w:r>
                    <w:r>
                      <w:rPr>
                        <w:rFonts w:ascii="Times New Roma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单一来源采购文件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right"/>
    </w:pPr>
    <w:r>
      <w:rPr>
        <w:rFonts w:hint="eastAsia"/>
      </w:rPr>
      <w:t>单一来源采购文件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312DA3"/>
    <w:multiLevelType w:val="singleLevel"/>
    <w:tmpl w:val="8C312DA3"/>
    <w:lvl w:ilvl="0" w:tentative="0">
      <w:start w:val="4"/>
      <w:numFmt w:val="chineseCounting"/>
      <w:suff w:val="nothing"/>
      <w:lvlText w:val="%1、"/>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5225"/>
        </w:tabs>
        <w:ind w:left="5225" w:hanging="1140"/>
      </w:pPr>
      <w:rPr>
        <w:rFonts w:hint="eastAsia"/>
      </w:rPr>
    </w:lvl>
    <w:lvl w:ilvl="1" w:tentative="0">
      <w:start w:val="1"/>
      <w:numFmt w:val="lowerLetter"/>
      <w:lvlText w:val="%2)"/>
      <w:lvlJc w:val="left"/>
      <w:pPr>
        <w:tabs>
          <w:tab w:val="left" w:pos="4925"/>
        </w:tabs>
        <w:ind w:left="4925" w:hanging="420"/>
      </w:pPr>
    </w:lvl>
    <w:lvl w:ilvl="2" w:tentative="0">
      <w:start w:val="1"/>
      <w:numFmt w:val="lowerRoman"/>
      <w:lvlText w:val="%3."/>
      <w:lvlJc w:val="right"/>
      <w:pPr>
        <w:tabs>
          <w:tab w:val="left" w:pos="5345"/>
        </w:tabs>
        <w:ind w:left="5345" w:hanging="420"/>
      </w:pPr>
    </w:lvl>
    <w:lvl w:ilvl="3" w:tentative="0">
      <w:start w:val="1"/>
      <w:numFmt w:val="decimal"/>
      <w:lvlText w:val="%4."/>
      <w:lvlJc w:val="left"/>
      <w:pPr>
        <w:tabs>
          <w:tab w:val="left" w:pos="5765"/>
        </w:tabs>
        <w:ind w:left="5765" w:hanging="420"/>
      </w:pPr>
    </w:lvl>
    <w:lvl w:ilvl="4" w:tentative="0">
      <w:start w:val="1"/>
      <w:numFmt w:val="lowerLetter"/>
      <w:lvlText w:val="%5)"/>
      <w:lvlJc w:val="left"/>
      <w:pPr>
        <w:tabs>
          <w:tab w:val="left" w:pos="6185"/>
        </w:tabs>
        <w:ind w:left="6185" w:hanging="420"/>
      </w:pPr>
    </w:lvl>
    <w:lvl w:ilvl="5" w:tentative="0">
      <w:start w:val="1"/>
      <w:numFmt w:val="lowerRoman"/>
      <w:lvlText w:val="%6."/>
      <w:lvlJc w:val="right"/>
      <w:pPr>
        <w:tabs>
          <w:tab w:val="left" w:pos="6605"/>
        </w:tabs>
        <w:ind w:left="6605" w:hanging="420"/>
      </w:pPr>
    </w:lvl>
    <w:lvl w:ilvl="6" w:tentative="0">
      <w:start w:val="1"/>
      <w:numFmt w:val="decimal"/>
      <w:lvlText w:val="%7."/>
      <w:lvlJc w:val="left"/>
      <w:pPr>
        <w:tabs>
          <w:tab w:val="left" w:pos="7025"/>
        </w:tabs>
        <w:ind w:left="7025" w:hanging="420"/>
      </w:pPr>
    </w:lvl>
    <w:lvl w:ilvl="7" w:tentative="0">
      <w:start w:val="1"/>
      <w:numFmt w:val="lowerLetter"/>
      <w:lvlText w:val="%8)"/>
      <w:lvlJc w:val="left"/>
      <w:pPr>
        <w:tabs>
          <w:tab w:val="left" w:pos="7445"/>
        </w:tabs>
        <w:ind w:left="7445" w:hanging="420"/>
      </w:pPr>
    </w:lvl>
    <w:lvl w:ilvl="8" w:tentative="0">
      <w:start w:val="1"/>
      <w:numFmt w:val="lowerRoman"/>
      <w:lvlText w:val="%9."/>
      <w:lvlJc w:val="right"/>
      <w:pPr>
        <w:tabs>
          <w:tab w:val="left" w:pos="7865"/>
        </w:tabs>
        <w:ind w:left="7865" w:hanging="420"/>
      </w:pPr>
    </w:lvl>
  </w:abstractNum>
  <w:abstractNum w:abstractNumId="2">
    <w:nsid w:val="0000000A"/>
    <w:multiLevelType w:val="multilevel"/>
    <w:tmpl w:val="0000000A"/>
    <w:lvl w:ilvl="0" w:tentative="0">
      <w:start w:val="1"/>
      <w:numFmt w:val="decimal"/>
      <w:pStyle w:val="89"/>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64"/>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34"/>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83"/>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82"/>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19"/>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18"/>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27"/>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40"/>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03"/>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21"/>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88"/>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192"/>
      <w:lvlText w:val="%1"/>
      <w:lvlJc w:val="left"/>
      <w:pPr>
        <w:ind w:left="680" w:hanging="680"/>
      </w:pPr>
      <w:rPr>
        <w:rFonts w:hint="eastAsia" w:ascii="宋体" w:hAnsi="宋体" w:eastAsia="宋体"/>
      </w:rPr>
    </w:lvl>
    <w:lvl w:ilvl="1" w:tentative="0">
      <w:start w:val="1"/>
      <w:numFmt w:val="decimal"/>
      <w:pStyle w:val="193"/>
      <w:lvlText w:val="%1.%2"/>
      <w:lvlJc w:val="left"/>
      <w:pPr>
        <w:ind w:left="851" w:hanging="851"/>
      </w:pPr>
      <w:rPr>
        <w:rFonts w:hint="eastAsia" w:ascii="宋体" w:hAnsi="宋体" w:eastAsia="宋体"/>
        <w:color w:val="auto"/>
      </w:rPr>
    </w:lvl>
    <w:lvl w:ilvl="2" w:tentative="0">
      <w:start w:val="1"/>
      <w:numFmt w:val="decimal"/>
      <w:pStyle w:val="194"/>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447"/>
        </w:tabs>
        <w:ind w:left="1326" w:hanging="900"/>
      </w:pPr>
      <w:rPr>
        <w:rFonts w:hint="eastAsia"/>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1.%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2">
    <w:nsid w:val="1A351863"/>
    <w:multiLevelType w:val="multilevel"/>
    <w:tmpl w:val="1A351863"/>
    <w:lvl w:ilvl="0" w:tentative="0">
      <w:start w:val="2"/>
      <w:numFmt w:val="decimal"/>
      <w:lvlText w:val="%1"/>
      <w:lvlJc w:val="left"/>
      <w:pPr>
        <w:tabs>
          <w:tab w:val="left" w:pos="900"/>
        </w:tabs>
        <w:ind w:left="900" w:hanging="900"/>
      </w:pPr>
      <w:rPr>
        <w:rFonts w:hint="eastAsia"/>
      </w:rPr>
    </w:lvl>
    <w:lvl w:ilvl="1" w:tentative="0">
      <w:start w:val="1"/>
      <w:numFmt w:val="decimal"/>
      <w:lvlText w:val="%1.%2"/>
      <w:lvlJc w:val="left"/>
      <w:pPr>
        <w:tabs>
          <w:tab w:val="left" w:pos="5133"/>
        </w:tabs>
        <w:ind w:left="5012" w:hanging="900"/>
      </w:pPr>
      <w:rPr>
        <w:rFonts w:hint="default" w:ascii="Times New Roman" w:hAnsi="Times New Roman" w:cs="Times New Roman"/>
        <w:b w:val="0"/>
        <w:bCs/>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4">
    <w:nsid w:val="3D687186"/>
    <w:multiLevelType w:val="multilevel"/>
    <w:tmpl w:val="3D687186"/>
    <w:lvl w:ilvl="0" w:tentative="0">
      <w:start w:val="1"/>
      <w:numFmt w:val="japaneseCounting"/>
      <w:lvlText w:val="%1、"/>
      <w:lvlJc w:val="left"/>
      <w:pPr>
        <w:ind w:left="495" w:hanging="495"/>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70350302"/>
    <w:multiLevelType w:val="multilevel"/>
    <w:tmpl w:val="70350302"/>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3.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1"/>
  </w:num>
  <w:num w:numId="10">
    <w:abstractNumId w:val="15"/>
  </w:num>
  <w:num w:numId="11">
    <w:abstractNumId w:val="1"/>
  </w:num>
  <w:num w:numId="12">
    <w:abstractNumId w:val="10"/>
  </w:num>
  <w:num w:numId="13">
    <w:abstractNumId w:val="12"/>
  </w:num>
  <w:num w:numId="14">
    <w:abstractNumId w:val="14"/>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true"/>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NmNiODhkNTY4ZDZjZjY1ZGJhMjY1NzFlYjc3NmZlZDc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44F"/>
    <w:rsid w:val="00001711"/>
    <w:rsid w:val="00001895"/>
    <w:rsid w:val="00001948"/>
    <w:rsid w:val="00001F9C"/>
    <w:rsid w:val="000020BD"/>
    <w:rsid w:val="0000218D"/>
    <w:rsid w:val="0000240B"/>
    <w:rsid w:val="000025F6"/>
    <w:rsid w:val="000026F7"/>
    <w:rsid w:val="0000279B"/>
    <w:rsid w:val="000027EB"/>
    <w:rsid w:val="00002944"/>
    <w:rsid w:val="00002F3D"/>
    <w:rsid w:val="00002FE1"/>
    <w:rsid w:val="00003279"/>
    <w:rsid w:val="00003711"/>
    <w:rsid w:val="00003804"/>
    <w:rsid w:val="000039FD"/>
    <w:rsid w:val="00003A41"/>
    <w:rsid w:val="00003E5F"/>
    <w:rsid w:val="00003EA2"/>
    <w:rsid w:val="00004254"/>
    <w:rsid w:val="0000429B"/>
    <w:rsid w:val="000044A2"/>
    <w:rsid w:val="000046C6"/>
    <w:rsid w:val="0000474F"/>
    <w:rsid w:val="00004A22"/>
    <w:rsid w:val="00004BA5"/>
    <w:rsid w:val="00004C44"/>
    <w:rsid w:val="00004D13"/>
    <w:rsid w:val="00004E0C"/>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10010"/>
    <w:rsid w:val="000100A2"/>
    <w:rsid w:val="000100B6"/>
    <w:rsid w:val="000104BA"/>
    <w:rsid w:val="000106FC"/>
    <w:rsid w:val="00010763"/>
    <w:rsid w:val="00010E8F"/>
    <w:rsid w:val="00010F0C"/>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1E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5A"/>
    <w:rsid w:val="000154B9"/>
    <w:rsid w:val="00015645"/>
    <w:rsid w:val="000157C2"/>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66"/>
    <w:rsid w:val="0002202F"/>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1B"/>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29"/>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CD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97F"/>
    <w:rsid w:val="00045A76"/>
    <w:rsid w:val="00045BF7"/>
    <w:rsid w:val="00045E68"/>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AC5"/>
    <w:rsid w:val="00053B80"/>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0FE6"/>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3A7"/>
    <w:rsid w:val="00064564"/>
    <w:rsid w:val="000645FE"/>
    <w:rsid w:val="000649EC"/>
    <w:rsid w:val="00064E78"/>
    <w:rsid w:val="00065020"/>
    <w:rsid w:val="00065240"/>
    <w:rsid w:val="00065259"/>
    <w:rsid w:val="0006577E"/>
    <w:rsid w:val="000659A7"/>
    <w:rsid w:val="00065B6B"/>
    <w:rsid w:val="00065C44"/>
    <w:rsid w:val="00065FDC"/>
    <w:rsid w:val="00066242"/>
    <w:rsid w:val="000665A0"/>
    <w:rsid w:val="000666C4"/>
    <w:rsid w:val="000668C9"/>
    <w:rsid w:val="000668D7"/>
    <w:rsid w:val="00066C16"/>
    <w:rsid w:val="00066E01"/>
    <w:rsid w:val="00066F7A"/>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03"/>
    <w:rsid w:val="00080C51"/>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AF4"/>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0FB"/>
    <w:rsid w:val="000911FC"/>
    <w:rsid w:val="000914C3"/>
    <w:rsid w:val="000914DC"/>
    <w:rsid w:val="000915D2"/>
    <w:rsid w:val="00091842"/>
    <w:rsid w:val="00091976"/>
    <w:rsid w:val="00091A30"/>
    <w:rsid w:val="00091D7F"/>
    <w:rsid w:val="00091DCF"/>
    <w:rsid w:val="00091E03"/>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E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8FB"/>
    <w:rsid w:val="000A0C74"/>
    <w:rsid w:val="000A0CC1"/>
    <w:rsid w:val="000A0CE8"/>
    <w:rsid w:val="000A0D6C"/>
    <w:rsid w:val="000A0D7F"/>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185"/>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8FA"/>
    <w:rsid w:val="000A6A43"/>
    <w:rsid w:val="000A6D69"/>
    <w:rsid w:val="000A6F72"/>
    <w:rsid w:val="000A6F99"/>
    <w:rsid w:val="000A6FE6"/>
    <w:rsid w:val="000A721F"/>
    <w:rsid w:val="000A759B"/>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16"/>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4B"/>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7F8"/>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A18"/>
    <w:rsid w:val="000D2C0F"/>
    <w:rsid w:val="000D2EFE"/>
    <w:rsid w:val="000D309B"/>
    <w:rsid w:val="000D30F6"/>
    <w:rsid w:val="000D3225"/>
    <w:rsid w:val="000D3324"/>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6DBE"/>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E6"/>
    <w:rsid w:val="000E1859"/>
    <w:rsid w:val="000E1C30"/>
    <w:rsid w:val="000E1CCF"/>
    <w:rsid w:val="000E208B"/>
    <w:rsid w:val="000E2595"/>
    <w:rsid w:val="000E2961"/>
    <w:rsid w:val="000E2A71"/>
    <w:rsid w:val="000E2C27"/>
    <w:rsid w:val="000E2D24"/>
    <w:rsid w:val="000E2F58"/>
    <w:rsid w:val="000E2F7A"/>
    <w:rsid w:val="000E321B"/>
    <w:rsid w:val="000E3359"/>
    <w:rsid w:val="000E342E"/>
    <w:rsid w:val="000E371C"/>
    <w:rsid w:val="000E37B4"/>
    <w:rsid w:val="000E3C86"/>
    <w:rsid w:val="000E3D59"/>
    <w:rsid w:val="000E3DAC"/>
    <w:rsid w:val="000E401D"/>
    <w:rsid w:val="000E4215"/>
    <w:rsid w:val="000E439E"/>
    <w:rsid w:val="000E4476"/>
    <w:rsid w:val="000E4502"/>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78B"/>
    <w:rsid w:val="000E6A44"/>
    <w:rsid w:val="000E7231"/>
    <w:rsid w:val="000E7316"/>
    <w:rsid w:val="000E7349"/>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2D28"/>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77"/>
    <w:rsid w:val="000F64E1"/>
    <w:rsid w:val="000F66A1"/>
    <w:rsid w:val="000F67F0"/>
    <w:rsid w:val="000F6CE4"/>
    <w:rsid w:val="000F72E1"/>
    <w:rsid w:val="000F736E"/>
    <w:rsid w:val="000F738E"/>
    <w:rsid w:val="000F74AB"/>
    <w:rsid w:val="000F74B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66A"/>
    <w:rsid w:val="00101C2D"/>
    <w:rsid w:val="00101CD7"/>
    <w:rsid w:val="00101E70"/>
    <w:rsid w:val="0010209B"/>
    <w:rsid w:val="00102313"/>
    <w:rsid w:val="0010234F"/>
    <w:rsid w:val="00102653"/>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E4C"/>
    <w:rsid w:val="001051DA"/>
    <w:rsid w:val="00105422"/>
    <w:rsid w:val="00105502"/>
    <w:rsid w:val="00106284"/>
    <w:rsid w:val="0010635B"/>
    <w:rsid w:val="00106636"/>
    <w:rsid w:val="00106641"/>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D04"/>
    <w:rsid w:val="00110F91"/>
    <w:rsid w:val="0011139D"/>
    <w:rsid w:val="001118A5"/>
    <w:rsid w:val="0011196C"/>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2E"/>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6AE"/>
    <w:rsid w:val="00115763"/>
    <w:rsid w:val="00115942"/>
    <w:rsid w:val="00115943"/>
    <w:rsid w:val="00115979"/>
    <w:rsid w:val="00115A3B"/>
    <w:rsid w:val="00115A7A"/>
    <w:rsid w:val="00115BEF"/>
    <w:rsid w:val="00115CAE"/>
    <w:rsid w:val="001160B0"/>
    <w:rsid w:val="001160FB"/>
    <w:rsid w:val="0011665B"/>
    <w:rsid w:val="001167AC"/>
    <w:rsid w:val="00116AB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782"/>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659"/>
    <w:rsid w:val="00125686"/>
    <w:rsid w:val="001256C9"/>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3C"/>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37FEC"/>
    <w:rsid w:val="001400A0"/>
    <w:rsid w:val="001404E9"/>
    <w:rsid w:val="00140656"/>
    <w:rsid w:val="00140C98"/>
    <w:rsid w:val="00140CC4"/>
    <w:rsid w:val="00140E02"/>
    <w:rsid w:val="00141657"/>
    <w:rsid w:val="001416C8"/>
    <w:rsid w:val="00141C91"/>
    <w:rsid w:val="00141DF4"/>
    <w:rsid w:val="00142005"/>
    <w:rsid w:val="00142347"/>
    <w:rsid w:val="0014257F"/>
    <w:rsid w:val="001426BC"/>
    <w:rsid w:val="00142714"/>
    <w:rsid w:val="00142776"/>
    <w:rsid w:val="00142876"/>
    <w:rsid w:val="00142EA5"/>
    <w:rsid w:val="00142F2B"/>
    <w:rsid w:val="00143045"/>
    <w:rsid w:val="001436C2"/>
    <w:rsid w:val="001436DC"/>
    <w:rsid w:val="00143844"/>
    <w:rsid w:val="00143A90"/>
    <w:rsid w:val="00143C16"/>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20E"/>
    <w:rsid w:val="00154401"/>
    <w:rsid w:val="001545AD"/>
    <w:rsid w:val="00154682"/>
    <w:rsid w:val="001547F6"/>
    <w:rsid w:val="00154E2A"/>
    <w:rsid w:val="00154E60"/>
    <w:rsid w:val="00155202"/>
    <w:rsid w:val="0015538F"/>
    <w:rsid w:val="00155434"/>
    <w:rsid w:val="00155F96"/>
    <w:rsid w:val="001564FC"/>
    <w:rsid w:val="00156D28"/>
    <w:rsid w:val="00156D64"/>
    <w:rsid w:val="00156EF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CA4"/>
    <w:rsid w:val="00164F9C"/>
    <w:rsid w:val="001655BB"/>
    <w:rsid w:val="001657CC"/>
    <w:rsid w:val="00165B61"/>
    <w:rsid w:val="00165D9F"/>
    <w:rsid w:val="001664DB"/>
    <w:rsid w:val="0016655E"/>
    <w:rsid w:val="00166A93"/>
    <w:rsid w:val="00166C93"/>
    <w:rsid w:val="00166E60"/>
    <w:rsid w:val="00166F3F"/>
    <w:rsid w:val="001670EA"/>
    <w:rsid w:val="0016784B"/>
    <w:rsid w:val="00167AB6"/>
    <w:rsid w:val="00167EBA"/>
    <w:rsid w:val="00167FB2"/>
    <w:rsid w:val="00167FD9"/>
    <w:rsid w:val="001700A5"/>
    <w:rsid w:val="00170160"/>
    <w:rsid w:val="001703B4"/>
    <w:rsid w:val="001705E4"/>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82E"/>
    <w:rsid w:val="00174952"/>
    <w:rsid w:val="001749EC"/>
    <w:rsid w:val="00174B65"/>
    <w:rsid w:val="00174B82"/>
    <w:rsid w:val="00174D35"/>
    <w:rsid w:val="00175099"/>
    <w:rsid w:val="0017511B"/>
    <w:rsid w:val="00175843"/>
    <w:rsid w:val="001759C5"/>
    <w:rsid w:val="00175AFE"/>
    <w:rsid w:val="00175BBF"/>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520"/>
    <w:rsid w:val="001776C7"/>
    <w:rsid w:val="00177707"/>
    <w:rsid w:val="00177873"/>
    <w:rsid w:val="00177B45"/>
    <w:rsid w:val="00177F9F"/>
    <w:rsid w:val="00180172"/>
    <w:rsid w:val="001801F4"/>
    <w:rsid w:val="001802CA"/>
    <w:rsid w:val="00180775"/>
    <w:rsid w:val="00180829"/>
    <w:rsid w:val="0018083E"/>
    <w:rsid w:val="0018085E"/>
    <w:rsid w:val="00180954"/>
    <w:rsid w:val="00180975"/>
    <w:rsid w:val="001809C7"/>
    <w:rsid w:val="0018115A"/>
    <w:rsid w:val="001813A3"/>
    <w:rsid w:val="001813BA"/>
    <w:rsid w:val="001813BE"/>
    <w:rsid w:val="001813C3"/>
    <w:rsid w:val="001813F8"/>
    <w:rsid w:val="00181581"/>
    <w:rsid w:val="00181919"/>
    <w:rsid w:val="00181A20"/>
    <w:rsid w:val="00181C43"/>
    <w:rsid w:val="00181C75"/>
    <w:rsid w:val="00181D48"/>
    <w:rsid w:val="00181D80"/>
    <w:rsid w:val="00182279"/>
    <w:rsid w:val="00182348"/>
    <w:rsid w:val="00182464"/>
    <w:rsid w:val="001824BE"/>
    <w:rsid w:val="001826C3"/>
    <w:rsid w:val="001829EB"/>
    <w:rsid w:val="00182C70"/>
    <w:rsid w:val="00182DD1"/>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A00"/>
    <w:rsid w:val="00185BBA"/>
    <w:rsid w:val="0018614B"/>
    <w:rsid w:val="001862B1"/>
    <w:rsid w:val="001862ED"/>
    <w:rsid w:val="001866AF"/>
    <w:rsid w:val="00186763"/>
    <w:rsid w:val="0018676E"/>
    <w:rsid w:val="0018693D"/>
    <w:rsid w:val="00186AEB"/>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3D0"/>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8DE"/>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0E4"/>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6F8"/>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3A"/>
    <w:rsid w:val="001B1C0B"/>
    <w:rsid w:val="001B1D06"/>
    <w:rsid w:val="001B2015"/>
    <w:rsid w:val="001B2049"/>
    <w:rsid w:val="001B2067"/>
    <w:rsid w:val="001B2322"/>
    <w:rsid w:val="001B28F9"/>
    <w:rsid w:val="001B2A06"/>
    <w:rsid w:val="001B2C3C"/>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9F0"/>
    <w:rsid w:val="001B504D"/>
    <w:rsid w:val="001B5307"/>
    <w:rsid w:val="001B53EE"/>
    <w:rsid w:val="001B56F4"/>
    <w:rsid w:val="001B5918"/>
    <w:rsid w:val="001B5BA3"/>
    <w:rsid w:val="001B5CD4"/>
    <w:rsid w:val="001B64C1"/>
    <w:rsid w:val="001B6C13"/>
    <w:rsid w:val="001B6F07"/>
    <w:rsid w:val="001B7015"/>
    <w:rsid w:val="001B702C"/>
    <w:rsid w:val="001B741C"/>
    <w:rsid w:val="001B76E6"/>
    <w:rsid w:val="001B7B8F"/>
    <w:rsid w:val="001B7D86"/>
    <w:rsid w:val="001B7DF0"/>
    <w:rsid w:val="001B7E75"/>
    <w:rsid w:val="001B7E7E"/>
    <w:rsid w:val="001C00DF"/>
    <w:rsid w:val="001C010E"/>
    <w:rsid w:val="001C0191"/>
    <w:rsid w:val="001C029F"/>
    <w:rsid w:val="001C0634"/>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299"/>
    <w:rsid w:val="001C4429"/>
    <w:rsid w:val="001C47A0"/>
    <w:rsid w:val="001C47E6"/>
    <w:rsid w:val="001C48D1"/>
    <w:rsid w:val="001C4F2E"/>
    <w:rsid w:val="001C4F89"/>
    <w:rsid w:val="001C504A"/>
    <w:rsid w:val="001C50AB"/>
    <w:rsid w:val="001C52A2"/>
    <w:rsid w:val="001C52D4"/>
    <w:rsid w:val="001C536A"/>
    <w:rsid w:val="001C5478"/>
    <w:rsid w:val="001C54F9"/>
    <w:rsid w:val="001C56EF"/>
    <w:rsid w:val="001C57B0"/>
    <w:rsid w:val="001C5849"/>
    <w:rsid w:val="001C5BED"/>
    <w:rsid w:val="001C5D25"/>
    <w:rsid w:val="001C5FC2"/>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AFD"/>
    <w:rsid w:val="001C7B16"/>
    <w:rsid w:val="001C7C91"/>
    <w:rsid w:val="001C7E5E"/>
    <w:rsid w:val="001C7F13"/>
    <w:rsid w:val="001D021A"/>
    <w:rsid w:val="001D03AD"/>
    <w:rsid w:val="001D046C"/>
    <w:rsid w:val="001D0778"/>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573"/>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59"/>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C7E"/>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80B"/>
    <w:rsid w:val="001E6978"/>
    <w:rsid w:val="001E698B"/>
    <w:rsid w:val="001E6A37"/>
    <w:rsid w:val="001E6A83"/>
    <w:rsid w:val="001E6B6F"/>
    <w:rsid w:val="001E6D16"/>
    <w:rsid w:val="001E6E79"/>
    <w:rsid w:val="001E6F26"/>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6A"/>
    <w:rsid w:val="001F3C79"/>
    <w:rsid w:val="001F3D72"/>
    <w:rsid w:val="001F3FA4"/>
    <w:rsid w:val="001F3FAF"/>
    <w:rsid w:val="001F4141"/>
    <w:rsid w:val="001F437A"/>
    <w:rsid w:val="001F4382"/>
    <w:rsid w:val="001F443D"/>
    <w:rsid w:val="001F446B"/>
    <w:rsid w:val="001F448E"/>
    <w:rsid w:val="001F4559"/>
    <w:rsid w:val="001F507B"/>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C76"/>
    <w:rsid w:val="001F7D75"/>
    <w:rsid w:val="001F7E2B"/>
    <w:rsid w:val="0020047F"/>
    <w:rsid w:val="0020059F"/>
    <w:rsid w:val="002005BB"/>
    <w:rsid w:val="00200806"/>
    <w:rsid w:val="00200896"/>
    <w:rsid w:val="002008C8"/>
    <w:rsid w:val="002009CE"/>
    <w:rsid w:val="00200FFD"/>
    <w:rsid w:val="00201195"/>
    <w:rsid w:val="002013FB"/>
    <w:rsid w:val="0020150D"/>
    <w:rsid w:val="00201870"/>
    <w:rsid w:val="002019EA"/>
    <w:rsid w:val="002021B4"/>
    <w:rsid w:val="00202316"/>
    <w:rsid w:val="002023D4"/>
    <w:rsid w:val="00202B06"/>
    <w:rsid w:val="00202B44"/>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03"/>
    <w:rsid w:val="00207E99"/>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5F5"/>
    <w:rsid w:val="00212B72"/>
    <w:rsid w:val="00212BA8"/>
    <w:rsid w:val="00212CA0"/>
    <w:rsid w:val="002130DE"/>
    <w:rsid w:val="002131C5"/>
    <w:rsid w:val="002139C6"/>
    <w:rsid w:val="00213B0D"/>
    <w:rsid w:val="00213B31"/>
    <w:rsid w:val="00213EC0"/>
    <w:rsid w:val="00213EE5"/>
    <w:rsid w:val="00214137"/>
    <w:rsid w:val="002141E2"/>
    <w:rsid w:val="00214368"/>
    <w:rsid w:val="00214B2B"/>
    <w:rsid w:val="00214B4D"/>
    <w:rsid w:val="00214C17"/>
    <w:rsid w:val="00214F86"/>
    <w:rsid w:val="00214FA6"/>
    <w:rsid w:val="0021509C"/>
    <w:rsid w:val="002152AD"/>
    <w:rsid w:val="00215476"/>
    <w:rsid w:val="0021554A"/>
    <w:rsid w:val="0021618E"/>
    <w:rsid w:val="002161B4"/>
    <w:rsid w:val="00216642"/>
    <w:rsid w:val="0021667C"/>
    <w:rsid w:val="002166AF"/>
    <w:rsid w:val="002167D9"/>
    <w:rsid w:val="00216A22"/>
    <w:rsid w:val="00216EEC"/>
    <w:rsid w:val="00217445"/>
    <w:rsid w:val="0021798F"/>
    <w:rsid w:val="00217C37"/>
    <w:rsid w:val="00217CB8"/>
    <w:rsid w:val="00217E13"/>
    <w:rsid w:val="00217E62"/>
    <w:rsid w:val="00217EA8"/>
    <w:rsid w:val="0022004D"/>
    <w:rsid w:val="002202FE"/>
    <w:rsid w:val="00220349"/>
    <w:rsid w:val="00220562"/>
    <w:rsid w:val="0022057E"/>
    <w:rsid w:val="0022063E"/>
    <w:rsid w:val="00220796"/>
    <w:rsid w:val="002207A1"/>
    <w:rsid w:val="0022084E"/>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F38"/>
    <w:rsid w:val="00226FD1"/>
    <w:rsid w:val="0022737E"/>
    <w:rsid w:val="00227679"/>
    <w:rsid w:val="00227B21"/>
    <w:rsid w:val="002304EB"/>
    <w:rsid w:val="00230A63"/>
    <w:rsid w:val="00230AEB"/>
    <w:rsid w:val="00230B42"/>
    <w:rsid w:val="00230CB0"/>
    <w:rsid w:val="00230CFB"/>
    <w:rsid w:val="00230EA6"/>
    <w:rsid w:val="0023108B"/>
    <w:rsid w:val="0023109B"/>
    <w:rsid w:val="002313D6"/>
    <w:rsid w:val="0023145D"/>
    <w:rsid w:val="00231658"/>
    <w:rsid w:val="002316B7"/>
    <w:rsid w:val="0023181F"/>
    <w:rsid w:val="002318AA"/>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E5"/>
    <w:rsid w:val="00235640"/>
    <w:rsid w:val="00235BDF"/>
    <w:rsid w:val="00235BEE"/>
    <w:rsid w:val="00235DA2"/>
    <w:rsid w:val="00235FCF"/>
    <w:rsid w:val="00236642"/>
    <w:rsid w:val="00236765"/>
    <w:rsid w:val="00236B9C"/>
    <w:rsid w:val="00236C96"/>
    <w:rsid w:val="00237125"/>
    <w:rsid w:val="002371F0"/>
    <w:rsid w:val="00237712"/>
    <w:rsid w:val="00237B33"/>
    <w:rsid w:val="00237C8B"/>
    <w:rsid w:val="00237DF5"/>
    <w:rsid w:val="00237E9C"/>
    <w:rsid w:val="00240071"/>
    <w:rsid w:val="00240169"/>
    <w:rsid w:val="00240561"/>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0D8"/>
    <w:rsid w:val="0024445A"/>
    <w:rsid w:val="0024469F"/>
    <w:rsid w:val="00244762"/>
    <w:rsid w:val="00244840"/>
    <w:rsid w:val="00244CC6"/>
    <w:rsid w:val="00244D86"/>
    <w:rsid w:val="00244E3D"/>
    <w:rsid w:val="00245223"/>
    <w:rsid w:val="0024539F"/>
    <w:rsid w:val="002454AE"/>
    <w:rsid w:val="00245564"/>
    <w:rsid w:val="002455C7"/>
    <w:rsid w:val="00245972"/>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3A3"/>
    <w:rsid w:val="00257615"/>
    <w:rsid w:val="0025784D"/>
    <w:rsid w:val="0025796D"/>
    <w:rsid w:val="00257BBD"/>
    <w:rsid w:val="00257EAF"/>
    <w:rsid w:val="00257EC6"/>
    <w:rsid w:val="00257ED6"/>
    <w:rsid w:val="00260201"/>
    <w:rsid w:val="0026037B"/>
    <w:rsid w:val="002604FD"/>
    <w:rsid w:val="002605E4"/>
    <w:rsid w:val="00260C7F"/>
    <w:rsid w:val="00260CD6"/>
    <w:rsid w:val="0026110D"/>
    <w:rsid w:val="002615F1"/>
    <w:rsid w:val="00261B80"/>
    <w:rsid w:val="00261DE7"/>
    <w:rsid w:val="0026204E"/>
    <w:rsid w:val="002622C9"/>
    <w:rsid w:val="002622ED"/>
    <w:rsid w:val="00262352"/>
    <w:rsid w:val="002623EE"/>
    <w:rsid w:val="00262400"/>
    <w:rsid w:val="002626EA"/>
    <w:rsid w:val="002628C6"/>
    <w:rsid w:val="0026296A"/>
    <w:rsid w:val="00262A15"/>
    <w:rsid w:val="00262CA4"/>
    <w:rsid w:val="00262D30"/>
    <w:rsid w:val="00263043"/>
    <w:rsid w:val="00263075"/>
    <w:rsid w:val="0026319E"/>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D73"/>
    <w:rsid w:val="00267E37"/>
    <w:rsid w:val="00267E98"/>
    <w:rsid w:val="002701E5"/>
    <w:rsid w:val="00270244"/>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ED"/>
    <w:rsid w:val="00273A94"/>
    <w:rsid w:val="00273E7D"/>
    <w:rsid w:val="00274011"/>
    <w:rsid w:val="00274416"/>
    <w:rsid w:val="00274533"/>
    <w:rsid w:val="002746C7"/>
    <w:rsid w:val="00274816"/>
    <w:rsid w:val="002748DF"/>
    <w:rsid w:val="0027490A"/>
    <w:rsid w:val="00274969"/>
    <w:rsid w:val="00274991"/>
    <w:rsid w:val="00274B8B"/>
    <w:rsid w:val="00274C67"/>
    <w:rsid w:val="00274FAE"/>
    <w:rsid w:val="002751EC"/>
    <w:rsid w:val="00275316"/>
    <w:rsid w:val="002755A1"/>
    <w:rsid w:val="002756B4"/>
    <w:rsid w:val="00275BC6"/>
    <w:rsid w:val="00275C3F"/>
    <w:rsid w:val="00275D51"/>
    <w:rsid w:val="00275DF0"/>
    <w:rsid w:val="00276129"/>
    <w:rsid w:val="00276239"/>
    <w:rsid w:val="00276311"/>
    <w:rsid w:val="0027647D"/>
    <w:rsid w:val="002764C9"/>
    <w:rsid w:val="002764F5"/>
    <w:rsid w:val="00276556"/>
    <w:rsid w:val="00276631"/>
    <w:rsid w:val="002766F9"/>
    <w:rsid w:val="0027671E"/>
    <w:rsid w:val="00276761"/>
    <w:rsid w:val="002769DC"/>
    <w:rsid w:val="00276AEA"/>
    <w:rsid w:val="00276B43"/>
    <w:rsid w:val="00276B8D"/>
    <w:rsid w:val="00276DA3"/>
    <w:rsid w:val="00276E70"/>
    <w:rsid w:val="0027711C"/>
    <w:rsid w:val="00277147"/>
    <w:rsid w:val="002771C6"/>
    <w:rsid w:val="00277401"/>
    <w:rsid w:val="0027742A"/>
    <w:rsid w:val="002775CA"/>
    <w:rsid w:val="002776D8"/>
    <w:rsid w:val="002777C0"/>
    <w:rsid w:val="002777D6"/>
    <w:rsid w:val="00277856"/>
    <w:rsid w:val="00277AC2"/>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D75"/>
    <w:rsid w:val="00283E2E"/>
    <w:rsid w:val="00283ED2"/>
    <w:rsid w:val="00283FC0"/>
    <w:rsid w:val="002846A1"/>
    <w:rsid w:val="00284859"/>
    <w:rsid w:val="00284905"/>
    <w:rsid w:val="00284C10"/>
    <w:rsid w:val="00284F69"/>
    <w:rsid w:val="00285306"/>
    <w:rsid w:val="00285314"/>
    <w:rsid w:val="00285430"/>
    <w:rsid w:val="002856BE"/>
    <w:rsid w:val="00285712"/>
    <w:rsid w:val="0028577F"/>
    <w:rsid w:val="0028584C"/>
    <w:rsid w:val="0028596A"/>
    <w:rsid w:val="00285A13"/>
    <w:rsid w:val="00285C35"/>
    <w:rsid w:val="002860FB"/>
    <w:rsid w:val="002864B2"/>
    <w:rsid w:val="0028658C"/>
    <w:rsid w:val="002865ED"/>
    <w:rsid w:val="00286725"/>
    <w:rsid w:val="0028686B"/>
    <w:rsid w:val="00286FFB"/>
    <w:rsid w:val="00287093"/>
    <w:rsid w:val="002870D0"/>
    <w:rsid w:val="002870F7"/>
    <w:rsid w:val="00287166"/>
    <w:rsid w:val="002871FD"/>
    <w:rsid w:val="0028741D"/>
    <w:rsid w:val="0028742E"/>
    <w:rsid w:val="002874E4"/>
    <w:rsid w:val="002875F8"/>
    <w:rsid w:val="002876CA"/>
    <w:rsid w:val="00287906"/>
    <w:rsid w:val="00287930"/>
    <w:rsid w:val="002879D2"/>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B6"/>
    <w:rsid w:val="002918EC"/>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D61"/>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2BA"/>
    <w:rsid w:val="002A5749"/>
    <w:rsid w:val="002A58D6"/>
    <w:rsid w:val="002A5B18"/>
    <w:rsid w:val="002A5D23"/>
    <w:rsid w:val="002A5D36"/>
    <w:rsid w:val="002A5ECF"/>
    <w:rsid w:val="002A60AE"/>
    <w:rsid w:val="002A6390"/>
    <w:rsid w:val="002A6B4C"/>
    <w:rsid w:val="002A6C81"/>
    <w:rsid w:val="002A6CB1"/>
    <w:rsid w:val="002A6CBC"/>
    <w:rsid w:val="002A6CFE"/>
    <w:rsid w:val="002A71C9"/>
    <w:rsid w:val="002A7544"/>
    <w:rsid w:val="002A77D7"/>
    <w:rsid w:val="002A7A0F"/>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F8"/>
    <w:rsid w:val="002B20CC"/>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A0A"/>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A71"/>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07"/>
    <w:rsid w:val="002C34FA"/>
    <w:rsid w:val="002C354D"/>
    <w:rsid w:val="002C36A2"/>
    <w:rsid w:val="002C38AA"/>
    <w:rsid w:val="002C3A0B"/>
    <w:rsid w:val="002C3B26"/>
    <w:rsid w:val="002C3CFE"/>
    <w:rsid w:val="002C407B"/>
    <w:rsid w:val="002C4310"/>
    <w:rsid w:val="002C43B0"/>
    <w:rsid w:val="002C4B7F"/>
    <w:rsid w:val="002C4ECA"/>
    <w:rsid w:val="002C50AE"/>
    <w:rsid w:val="002C5179"/>
    <w:rsid w:val="002C5272"/>
    <w:rsid w:val="002C52BB"/>
    <w:rsid w:val="002C5322"/>
    <w:rsid w:val="002C53C5"/>
    <w:rsid w:val="002C5696"/>
    <w:rsid w:val="002C56DB"/>
    <w:rsid w:val="002C580F"/>
    <w:rsid w:val="002C5832"/>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516"/>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2C6"/>
    <w:rsid w:val="002E4723"/>
    <w:rsid w:val="002E4E06"/>
    <w:rsid w:val="002E51A3"/>
    <w:rsid w:val="002E54A1"/>
    <w:rsid w:val="002E5586"/>
    <w:rsid w:val="002E5875"/>
    <w:rsid w:val="002E58BE"/>
    <w:rsid w:val="002E59B7"/>
    <w:rsid w:val="002E6163"/>
    <w:rsid w:val="002E622F"/>
    <w:rsid w:val="002E62DD"/>
    <w:rsid w:val="002E6383"/>
    <w:rsid w:val="002E6675"/>
    <w:rsid w:val="002E6E1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62B"/>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60C"/>
    <w:rsid w:val="00302672"/>
    <w:rsid w:val="00302707"/>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3E7D"/>
    <w:rsid w:val="00304335"/>
    <w:rsid w:val="0030441F"/>
    <w:rsid w:val="00304454"/>
    <w:rsid w:val="00304758"/>
    <w:rsid w:val="0030476F"/>
    <w:rsid w:val="003047BF"/>
    <w:rsid w:val="0030490D"/>
    <w:rsid w:val="00304A48"/>
    <w:rsid w:val="00304AFE"/>
    <w:rsid w:val="00304B8A"/>
    <w:rsid w:val="00304F46"/>
    <w:rsid w:val="003052AB"/>
    <w:rsid w:val="003055EB"/>
    <w:rsid w:val="00305C6A"/>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143"/>
    <w:rsid w:val="003113D7"/>
    <w:rsid w:val="003114A8"/>
    <w:rsid w:val="0031161C"/>
    <w:rsid w:val="0031186E"/>
    <w:rsid w:val="00311A74"/>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2A2"/>
    <w:rsid w:val="0031639C"/>
    <w:rsid w:val="00316530"/>
    <w:rsid w:val="00316650"/>
    <w:rsid w:val="003167D3"/>
    <w:rsid w:val="00316A43"/>
    <w:rsid w:val="00316A48"/>
    <w:rsid w:val="00316AE9"/>
    <w:rsid w:val="00316B62"/>
    <w:rsid w:val="00316CC7"/>
    <w:rsid w:val="00316F85"/>
    <w:rsid w:val="00317248"/>
    <w:rsid w:val="00317263"/>
    <w:rsid w:val="00317339"/>
    <w:rsid w:val="00317343"/>
    <w:rsid w:val="0031737A"/>
    <w:rsid w:val="00320187"/>
    <w:rsid w:val="00320305"/>
    <w:rsid w:val="003203EF"/>
    <w:rsid w:val="00320658"/>
    <w:rsid w:val="003207F3"/>
    <w:rsid w:val="00320E72"/>
    <w:rsid w:val="00321207"/>
    <w:rsid w:val="003213AC"/>
    <w:rsid w:val="003217D2"/>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A1"/>
    <w:rsid w:val="003249B8"/>
    <w:rsid w:val="00324CE3"/>
    <w:rsid w:val="00325398"/>
    <w:rsid w:val="00325455"/>
    <w:rsid w:val="00325751"/>
    <w:rsid w:val="00325A09"/>
    <w:rsid w:val="00325E8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07A"/>
    <w:rsid w:val="0033016A"/>
    <w:rsid w:val="003301B9"/>
    <w:rsid w:val="003301C3"/>
    <w:rsid w:val="003303E8"/>
    <w:rsid w:val="00330B18"/>
    <w:rsid w:val="00330D71"/>
    <w:rsid w:val="003315DC"/>
    <w:rsid w:val="00331758"/>
    <w:rsid w:val="00331C19"/>
    <w:rsid w:val="00331D23"/>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7D2"/>
    <w:rsid w:val="00340888"/>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F1C"/>
    <w:rsid w:val="00344001"/>
    <w:rsid w:val="0034434C"/>
    <w:rsid w:val="0034434F"/>
    <w:rsid w:val="003445C2"/>
    <w:rsid w:val="003445D6"/>
    <w:rsid w:val="00344893"/>
    <w:rsid w:val="00344CA2"/>
    <w:rsid w:val="00344E50"/>
    <w:rsid w:val="00345469"/>
    <w:rsid w:val="00345723"/>
    <w:rsid w:val="0034581F"/>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ACA"/>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39D"/>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886"/>
    <w:rsid w:val="003648E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CD"/>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AA4"/>
    <w:rsid w:val="00377AC7"/>
    <w:rsid w:val="00377DE5"/>
    <w:rsid w:val="00377E36"/>
    <w:rsid w:val="00377F4C"/>
    <w:rsid w:val="00377F7E"/>
    <w:rsid w:val="00380483"/>
    <w:rsid w:val="0038048D"/>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7E3"/>
    <w:rsid w:val="00391B27"/>
    <w:rsid w:val="00391CA6"/>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615"/>
    <w:rsid w:val="0039461C"/>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185"/>
    <w:rsid w:val="003A3234"/>
    <w:rsid w:val="003A3562"/>
    <w:rsid w:val="003A359E"/>
    <w:rsid w:val="003A368D"/>
    <w:rsid w:val="003A3799"/>
    <w:rsid w:val="003A38FB"/>
    <w:rsid w:val="003A3CC8"/>
    <w:rsid w:val="003A3DA1"/>
    <w:rsid w:val="003A3E85"/>
    <w:rsid w:val="003A40D2"/>
    <w:rsid w:val="003A431B"/>
    <w:rsid w:val="003A4534"/>
    <w:rsid w:val="003A4549"/>
    <w:rsid w:val="003A455D"/>
    <w:rsid w:val="003A4BB9"/>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57A"/>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6E6"/>
    <w:rsid w:val="003D575F"/>
    <w:rsid w:val="003D5875"/>
    <w:rsid w:val="003D58D6"/>
    <w:rsid w:val="003D59FB"/>
    <w:rsid w:val="003D5AE6"/>
    <w:rsid w:val="003D5DEC"/>
    <w:rsid w:val="003D5FE3"/>
    <w:rsid w:val="003D6498"/>
    <w:rsid w:val="003D6899"/>
    <w:rsid w:val="003D6B84"/>
    <w:rsid w:val="003D6B8C"/>
    <w:rsid w:val="003D6C7D"/>
    <w:rsid w:val="003D6D4E"/>
    <w:rsid w:val="003D7368"/>
    <w:rsid w:val="003D7589"/>
    <w:rsid w:val="003D775F"/>
    <w:rsid w:val="003D7A34"/>
    <w:rsid w:val="003D7A93"/>
    <w:rsid w:val="003D7AB7"/>
    <w:rsid w:val="003D7BA7"/>
    <w:rsid w:val="003E0153"/>
    <w:rsid w:val="003E051D"/>
    <w:rsid w:val="003E05FE"/>
    <w:rsid w:val="003E0645"/>
    <w:rsid w:val="003E06E1"/>
    <w:rsid w:val="003E0902"/>
    <w:rsid w:val="003E119D"/>
    <w:rsid w:val="003E1223"/>
    <w:rsid w:val="003E12C2"/>
    <w:rsid w:val="003E135D"/>
    <w:rsid w:val="003E1520"/>
    <w:rsid w:val="003E1DC8"/>
    <w:rsid w:val="003E21A8"/>
    <w:rsid w:val="003E22EF"/>
    <w:rsid w:val="003E281C"/>
    <w:rsid w:val="003E292E"/>
    <w:rsid w:val="003E2A2E"/>
    <w:rsid w:val="003E2B3B"/>
    <w:rsid w:val="003E2B91"/>
    <w:rsid w:val="003E2D06"/>
    <w:rsid w:val="003E2E15"/>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78B"/>
    <w:rsid w:val="003E792A"/>
    <w:rsid w:val="003E7BD4"/>
    <w:rsid w:val="003F0228"/>
    <w:rsid w:val="003F022F"/>
    <w:rsid w:val="003F0461"/>
    <w:rsid w:val="003F0781"/>
    <w:rsid w:val="003F07E2"/>
    <w:rsid w:val="003F0A92"/>
    <w:rsid w:val="003F0C88"/>
    <w:rsid w:val="003F0D04"/>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9F0"/>
    <w:rsid w:val="003F6A80"/>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5C"/>
    <w:rsid w:val="004043B8"/>
    <w:rsid w:val="0040448E"/>
    <w:rsid w:val="00404538"/>
    <w:rsid w:val="0040453F"/>
    <w:rsid w:val="00404553"/>
    <w:rsid w:val="004046A0"/>
    <w:rsid w:val="004046AC"/>
    <w:rsid w:val="00404F39"/>
    <w:rsid w:val="004050B1"/>
    <w:rsid w:val="004051B4"/>
    <w:rsid w:val="00405368"/>
    <w:rsid w:val="004054C5"/>
    <w:rsid w:val="0040567F"/>
    <w:rsid w:val="004056C1"/>
    <w:rsid w:val="00405789"/>
    <w:rsid w:val="00405940"/>
    <w:rsid w:val="00405BB1"/>
    <w:rsid w:val="00405C17"/>
    <w:rsid w:val="00405C81"/>
    <w:rsid w:val="00405CFC"/>
    <w:rsid w:val="0040655A"/>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07BF7"/>
    <w:rsid w:val="00407CC3"/>
    <w:rsid w:val="004100CC"/>
    <w:rsid w:val="004100F9"/>
    <w:rsid w:val="00410544"/>
    <w:rsid w:val="0041090A"/>
    <w:rsid w:val="00410B05"/>
    <w:rsid w:val="00410C20"/>
    <w:rsid w:val="00410E28"/>
    <w:rsid w:val="004111AB"/>
    <w:rsid w:val="004112C2"/>
    <w:rsid w:val="0041152A"/>
    <w:rsid w:val="004117C1"/>
    <w:rsid w:val="00411897"/>
    <w:rsid w:val="004118CE"/>
    <w:rsid w:val="004119FE"/>
    <w:rsid w:val="00411A15"/>
    <w:rsid w:val="00411C38"/>
    <w:rsid w:val="00411E61"/>
    <w:rsid w:val="00411EE0"/>
    <w:rsid w:val="0041230E"/>
    <w:rsid w:val="00412715"/>
    <w:rsid w:val="00412768"/>
    <w:rsid w:val="00412CAE"/>
    <w:rsid w:val="0041333F"/>
    <w:rsid w:val="00413352"/>
    <w:rsid w:val="0041350D"/>
    <w:rsid w:val="00413546"/>
    <w:rsid w:val="00413562"/>
    <w:rsid w:val="00413AD8"/>
    <w:rsid w:val="00413FF3"/>
    <w:rsid w:val="0041402C"/>
    <w:rsid w:val="0041443A"/>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BC1"/>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EBF"/>
    <w:rsid w:val="00420F35"/>
    <w:rsid w:val="00420FE6"/>
    <w:rsid w:val="0042128D"/>
    <w:rsid w:val="00421484"/>
    <w:rsid w:val="004214DB"/>
    <w:rsid w:val="004215B8"/>
    <w:rsid w:val="00421BFB"/>
    <w:rsid w:val="00421D59"/>
    <w:rsid w:val="00421EB3"/>
    <w:rsid w:val="00422424"/>
    <w:rsid w:val="004226BD"/>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318"/>
    <w:rsid w:val="00425654"/>
    <w:rsid w:val="00425693"/>
    <w:rsid w:val="004257F4"/>
    <w:rsid w:val="00425A07"/>
    <w:rsid w:val="00425A93"/>
    <w:rsid w:val="00425AF3"/>
    <w:rsid w:val="00425C32"/>
    <w:rsid w:val="00425E34"/>
    <w:rsid w:val="0042603B"/>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92B"/>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92"/>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1EC"/>
    <w:rsid w:val="004344B7"/>
    <w:rsid w:val="00434840"/>
    <w:rsid w:val="004348A3"/>
    <w:rsid w:val="0043498E"/>
    <w:rsid w:val="004349BF"/>
    <w:rsid w:val="00434D74"/>
    <w:rsid w:val="0043505E"/>
    <w:rsid w:val="00435337"/>
    <w:rsid w:val="00435385"/>
    <w:rsid w:val="004353C7"/>
    <w:rsid w:val="00435536"/>
    <w:rsid w:val="0043555B"/>
    <w:rsid w:val="00435F99"/>
    <w:rsid w:val="00436013"/>
    <w:rsid w:val="00436316"/>
    <w:rsid w:val="004364B0"/>
    <w:rsid w:val="0043666B"/>
    <w:rsid w:val="004369BA"/>
    <w:rsid w:val="00436B53"/>
    <w:rsid w:val="00436BFB"/>
    <w:rsid w:val="00437070"/>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1F52"/>
    <w:rsid w:val="00442243"/>
    <w:rsid w:val="004423DE"/>
    <w:rsid w:val="004423F4"/>
    <w:rsid w:val="0044240E"/>
    <w:rsid w:val="00442543"/>
    <w:rsid w:val="00442A84"/>
    <w:rsid w:val="00442BC6"/>
    <w:rsid w:val="004430BB"/>
    <w:rsid w:val="004431A7"/>
    <w:rsid w:val="00443636"/>
    <w:rsid w:val="0044365F"/>
    <w:rsid w:val="0044383B"/>
    <w:rsid w:val="00443B3F"/>
    <w:rsid w:val="00443B9B"/>
    <w:rsid w:val="00443BD1"/>
    <w:rsid w:val="00444289"/>
    <w:rsid w:val="0044440B"/>
    <w:rsid w:val="0044472F"/>
    <w:rsid w:val="00444783"/>
    <w:rsid w:val="00444C59"/>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7AE"/>
    <w:rsid w:val="00446AB1"/>
    <w:rsid w:val="00446B58"/>
    <w:rsid w:val="00446C69"/>
    <w:rsid w:val="00446E59"/>
    <w:rsid w:val="004473B1"/>
    <w:rsid w:val="00447D56"/>
    <w:rsid w:val="00447E53"/>
    <w:rsid w:val="00447EB6"/>
    <w:rsid w:val="00447F16"/>
    <w:rsid w:val="004504F0"/>
    <w:rsid w:val="004504FE"/>
    <w:rsid w:val="0045093C"/>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DD3"/>
    <w:rsid w:val="00455F7A"/>
    <w:rsid w:val="00455FBB"/>
    <w:rsid w:val="004560F5"/>
    <w:rsid w:val="004564C9"/>
    <w:rsid w:val="00456556"/>
    <w:rsid w:val="00456752"/>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260"/>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535"/>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D9B"/>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A78"/>
    <w:rsid w:val="00473B52"/>
    <w:rsid w:val="00473BCA"/>
    <w:rsid w:val="00473E75"/>
    <w:rsid w:val="00473F03"/>
    <w:rsid w:val="00473F20"/>
    <w:rsid w:val="00473F99"/>
    <w:rsid w:val="00474059"/>
    <w:rsid w:val="00474153"/>
    <w:rsid w:val="004741B0"/>
    <w:rsid w:val="004741ED"/>
    <w:rsid w:val="00474489"/>
    <w:rsid w:val="00474494"/>
    <w:rsid w:val="004747C0"/>
    <w:rsid w:val="00474901"/>
    <w:rsid w:val="00474D4D"/>
    <w:rsid w:val="00474DB4"/>
    <w:rsid w:val="00474F7A"/>
    <w:rsid w:val="00475106"/>
    <w:rsid w:val="004755A4"/>
    <w:rsid w:val="004755B2"/>
    <w:rsid w:val="00475607"/>
    <w:rsid w:val="004759A0"/>
    <w:rsid w:val="004759D6"/>
    <w:rsid w:val="00475DDF"/>
    <w:rsid w:val="00475EF9"/>
    <w:rsid w:val="004760A4"/>
    <w:rsid w:val="00476129"/>
    <w:rsid w:val="0047647F"/>
    <w:rsid w:val="00476816"/>
    <w:rsid w:val="00476822"/>
    <w:rsid w:val="004768A1"/>
    <w:rsid w:val="004769D3"/>
    <w:rsid w:val="004771C9"/>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B12"/>
    <w:rsid w:val="00484B2D"/>
    <w:rsid w:val="00484B3E"/>
    <w:rsid w:val="00484EE4"/>
    <w:rsid w:val="004852EE"/>
    <w:rsid w:val="00485858"/>
    <w:rsid w:val="00485904"/>
    <w:rsid w:val="00485C1D"/>
    <w:rsid w:val="00485E19"/>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73A"/>
    <w:rsid w:val="004A2810"/>
    <w:rsid w:val="004A2945"/>
    <w:rsid w:val="004A2C49"/>
    <w:rsid w:val="004A30E8"/>
    <w:rsid w:val="004A35D1"/>
    <w:rsid w:val="004A3719"/>
    <w:rsid w:val="004A3941"/>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507C"/>
    <w:rsid w:val="004A5161"/>
    <w:rsid w:val="004A56B5"/>
    <w:rsid w:val="004A5F43"/>
    <w:rsid w:val="004A5F7D"/>
    <w:rsid w:val="004A6064"/>
    <w:rsid w:val="004A60FC"/>
    <w:rsid w:val="004A622D"/>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5FD"/>
    <w:rsid w:val="004B07E2"/>
    <w:rsid w:val="004B0983"/>
    <w:rsid w:val="004B0A52"/>
    <w:rsid w:val="004B0BD6"/>
    <w:rsid w:val="004B1124"/>
    <w:rsid w:val="004B1186"/>
    <w:rsid w:val="004B14FA"/>
    <w:rsid w:val="004B1565"/>
    <w:rsid w:val="004B1D68"/>
    <w:rsid w:val="004B1FD7"/>
    <w:rsid w:val="004B2764"/>
    <w:rsid w:val="004B2C16"/>
    <w:rsid w:val="004B2C7A"/>
    <w:rsid w:val="004B2E12"/>
    <w:rsid w:val="004B2EF7"/>
    <w:rsid w:val="004B2FC6"/>
    <w:rsid w:val="004B31A0"/>
    <w:rsid w:val="004B350E"/>
    <w:rsid w:val="004B3630"/>
    <w:rsid w:val="004B39DB"/>
    <w:rsid w:val="004B3B99"/>
    <w:rsid w:val="004B3D57"/>
    <w:rsid w:val="004B4245"/>
    <w:rsid w:val="004B42B4"/>
    <w:rsid w:val="004B460C"/>
    <w:rsid w:val="004B48BB"/>
    <w:rsid w:val="004B49DE"/>
    <w:rsid w:val="004B4A87"/>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1D6"/>
    <w:rsid w:val="004C228C"/>
    <w:rsid w:val="004C22D4"/>
    <w:rsid w:val="004C22FC"/>
    <w:rsid w:val="004C2840"/>
    <w:rsid w:val="004C288A"/>
    <w:rsid w:val="004C2F53"/>
    <w:rsid w:val="004C2F6C"/>
    <w:rsid w:val="004C306D"/>
    <w:rsid w:val="004C325D"/>
    <w:rsid w:val="004C3317"/>
    <w:rsid w:val="004C36AD"/>
    <w:rsid w:val="004C36B4"/>
    <w:rsid w:val="004C3976"/>
    <w:rsid w:val="004C39EC"/>
    <w:rsid w:val="004C3D8B"/>
    <w:rsid w:val="004C3DB9"/>
    <w:rsid w:val="004C3DCE"/>
    <w:rsid w:val="004C3F4B"/>
    <w:rsid w:val="004C4082"/>
    <w:rsid w:val="004C40CF"/>
    <w:rsid w:val="004C43B8"/>
    <w:rsid w:val="004C486E"/>
    <w:rsid w:val="004C4A2C"/>
    <w:rsid w:val="004C4A30"/>
    <w:rsid w:val="004C4AE7"/>
    <w:rsid w:val="004C4BCC"/>
    <w:rsid w:val="004C4CF9"/>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253"/>
    <w:rsid w:val="004C64F6"/>
    <w:rsid w:val="004C6B5D"/>
    <w:rsid w:val="004C6C22"/>
    <w:rsid w:val="004C704C"/>
    <w:rsid w:val="004C7211"/>
    <w:rsid w:val="004C7D3A"/>
    <w:rsid w:val="004D01AD"/>
    <w:rsid w:val="004D03CC"/>
    <w:rsid w:val="004D053C"/>
    <w:rsid w:val="004D05FF"/>
    <w:rsid w:val="004D074C"/>
    <w:rsid w:val="004D0872"/>
    <w:rsid w:val="004D0CF5"/>
    <w:rsid w:val="004D0E23"/>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1E"/>
    <w:rsid w:val="004D543A"/>
    <w:rsid w:val="004D5590"/>
    <w:rsid w:val="004D55D0"/>
    <w:rsid w:val="004D57ED"/>
    <w:rsid w:val="004D598D"/>
    <w:rsid w:val="004D5BE8"/>
    <w:rsid w:val="004D5E46"/>
    <w:rsid w:val="004D64B2"/>
    <w:rsid w:val="004D66D9"/>
    <w:rsid w:val="004D6765"/>
    <w:rsid w:val="004D6B60"/>
    <w:rsid w:val="004D6FC1"/>
    <w:rsid w:val="004D7442"/>
    <w:rsid w:val="004D7568"/>
    <w:rsid w:val="004D78AA"/>
    <w:rsid w:val="004D79C6"/>
    <w:rsid w:val="004D7EDE"/>
    <w:rsid w:val="004D7FA6"/>
    <w:rsid w:val="004E00B0"/>
    <w:rsid w:val="004E0375"/>
    <w:rsid w:val="004E053E"/>
    <w:rsid w:val="004E081B"/>
    <w:rsid w:val="004E0915"/>
    <w:rsid w:val="004E0A30"/>
    <w:rsid w:val="004E0A50"/>
    <w:rsid w:val="004E0C5E"/>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895"/>
    <w:rsid w:val="004E4952"/>
    <w:rsid w:val="004E4AAB"/>
    <w:rsid w:val="004E4D48"/>
    <w:rsid w:val="004E4F1C"/>
    <w:rsid w:val="004E5271"/>
    <w:rsid w:val="004E5312"/>
    <w:rsid w:val="004E567F"/>
    <w:rsid w:val="004E572A"/>
    <w:rsid w:val="004E5870"/>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F0319"/>
    <w:rsid w:val="004F0731"/>
    <w:rsid w:val="004F0747"/>
    <w:rsid w:val="004F0ACD"/>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B64"/>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50023C"/>
    <w:rsid w:val="00500A03"/>
    <w:rsid w:val="00500AC9"/>
    <w:rsid w:val="00500DA9"/>
    <w:rsid w:val="00500FA8"/>
    <w:rsid w:val="005013E9"/>
    <w:rsid w:val="00501649"/>
    <w:rsid w:val="00501682"/>
    <w:rsid w:val="005016C9"/>
    <w:rsid w:val="005017FC"/>
    <w:rsid w:val="00501942"/>
    <w:rsid w:val="00501BD4"/>
    <w:rsid w:val="00501CB5"/>
    <w:rsid w:val="00501E75"/>
    <w:rsid w:val="005024F5"/>
    <w:rsid w:val="0050252F"/>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7B7"/>
    <w:rsid w:val="00505928"/>
    <w:rsid w:val="00505A38"/>
    <w:rsid w:val="00505A79"/>
    <w:rsid w:val="00505AA5"/>
    <w:rsid w:val="00505B78"/>
    <w:rsid w:val="00505D60"/>
    <w:rsid w:val="00506015"/>
    <w:rsid w:val="00506167"/>
    <w:rsid w:val="005061B4"/>
    <w:rsid w:val="005063C6"/>
    <w:rsid w:val="0050649D"/>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3D6"/>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137"/>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3B9"/>
    <w:rsid w:val="005215D4"/>
    <w:rsid w:val="00521663"/>
    <w:rsid w:val="005217E8"/>
    <w:rsid w:val="00521851"/>
    <w:rsid w:val="0052192E"/>
    <w:rsid w:val="005224FF"/>
    <w:rsid w:val="005226C2"/>
    <w:rsid w:val="0052276E"/>
    <w:rsid w:val="005227C6"/>
    <w:rsid w:val="00522A2D"/>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5C5"/>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3C7"/>
    <w:rsid w:val="005325EE"/>
    <w:rsid w:val="00532654"/>
    <w:rsid w:val="005326F2"/>
    <w:rsid w:val="005327D2"/>
    <w:rsid w:val="005327E8"/>
    <w:rsid w:val="005328F9"/>
    <w:rsid w:val="00532BE3"/>
    <w:rsid w:val="00532E4F"/>
    <w:rsid w:val="00532E86"/>
    <w:rsid w:val="00533333"/>
    <w:rsid w:val="00533568"/>
    <w:rsid w:val="005335C9"/>
    <w:rsid w:val="00533762"/>
    <w:rsid w:val="005338EA"/>
    <w:rsid w:val="00533912"/>
    <w:rsid w:val="00533C0A"/>
    <w:rsid w:val="00533C2D"/>
    <w:rsid w:val="00533EDA"/>
    <w:rsid w:val="00533F25"/>
    <w:rsid w:val="00533FD9"/>
    <w:rsid w:val="005341C6"/>
    <w:rsid w:val="00534376"/>
    <w:rsid w:val="0053484F"/>
    <w:rsid w:val="00534959"/>
    <w:rsid w:val="00534AD0"/>
    <w:rsid w:val="00534BBD"/>
    <w:rsid w:val="00534CDA"/>
    <w:rsid w:val="00534E54"/>
    <w:rsid w:val="00534FA7"/>
    <w:rsid w:val="0053535F"/>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05"/>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7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3E9"/>
    <w:rsid w:val="005518BE"/>
    <w:rsid w:val="00551941"/>
    <w:rsid w:val="00551A02"/>
    <w:rsid w:val="00551AC0"/>
    <w:rsid w:val="00551B4D"/>
    <w:rsid w:val="00551C85"/>
    <w:rsid w:val="00551F80"/>
    <w:rsid w:val="00551FF2"/>
    <w:rsid w:val="005520ED"/>
    <w:rsid w:val="005522D2"/>
    <w:rsid w:val="005525B7"/>
    <w:rsid w:val="005526FA"/>
    <w:rsid w:val="00552768"/>
    <w:rsid w:val="005527B2"/>
    <w:rsid w:val="00552896"/>
    <w:rsid w:val="0055293A"/>
    <w:rsid w:val="00552CB0"/>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A42"/>
    <w:rsid w:val="00554FE7"/>
    <w:rsid w:val="0055508D"/>
    <w:rsid w:val="005550F2"/>
    <w:rsid w:val="00555341"/>
    <w:rsid w:val="00555A56"/>
    <w:rsid w:val="00555BC1"/>
    <w:rsid w:val="00555BE8"/>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D30"/>
    <w:rsid w:val="00557F5F"/>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A8"/>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02"/>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9C"/>
    <w:rsid w:val="00567EDB"/>
    <w:rsid w:val="00567F2D"/>
    <w:rsid w:val="00570154"/>
    <w:rsid w:val="00570896"/>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BEE"/>
    <w:rsid w:val="00577DDD"/>
    <w:rsid w:val="00577F3D"/>
    <w:rsid w:val="00577FA5"/>
    <w:rsid w:val="00580073"/>
    <w:rsid w:val="00580669"/>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289"/>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8CB"/>
    <w:rsid w:val="00593C7C"/>
    <w:rsid w:val="00593D33"/>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3C2"/>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791"/>
    <w:rsid w:val="005A7D06"/>
    <w:rsid w:val="005A7E7E"/>
    <w:rsid w:val="005A7F16"/>
    <w:rsid w:val="005B0002"/>
    <w:rsid w:val="005B007D"/>
    <w:rsid w:val="005B02E6"/>
    <w:rsid w:val="005B032A"/>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C99"/>
    <w:rsid w:val="005B3E7B"/>
    <w:rsid w:val="005B3EFF"/>
    <w:rsid w:val="005B404D"/>
    <w:rsid w:val="005B40C9"/>
    <w:rsid w:val="005B4888"/>
    <w:rsid w:val="005B49B4"/>
    <w:rsid w:val="005B4D05"/>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06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6B3"/>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6B4"/>
    <w:rsid w:val="005C76C6"/>
    <w:rsid w:val="005C7811"/>
    <w:rsid w:val="005C7C45"/>
    <w:rsid w:val="005C7F60"/>
    <w:rsid w:val="005D0079"/>
    <w:rsid w:val="005D02EF"/>
    <w:rsid w:val="005D032D"/>
    <w:rsid w:val="005D0456"/>
    <w:rsid w:val="005D04B0"/>
    <w:rsid w:val="005D0859"/>
    <w:rsid w:val="005D088A"/>
    <w:rsid w:val="005D10FC"/>
    <w:rsid w:val="005D15F9"/>
    <w:rsid w:val="005D161F"/>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668"/>
    <w:rsid w:val="005D6848"/>
    <w:rsid w:val="005D68CE"/>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749"/>
    <w:rsid w:val="005E1C8A"/>
    <w:rsid w:val="005E1DA5"/>
    <w:rsid w:val="005E222A"/>
    <w:rsid w:val="005E23E1"/>
    <w:rsid w:val="005E2620"/>
    <w:rsid w:val="005E291A"/>
    <w:rsid w:val="005E2B37"/>
    <w:rsid w:val="005E33C3"/>
    <w:rsid w:val="005E3679"/>
    <w:rsid w:val="005E3A8C"/>
    <w:rsid w:val="005E3DB2"/>
    <w:rsid w:val="005E4759"/>
    <w:rsid w:val="005E47C2"/>
    <w:rsid w:val="005E4A56"/>
    <w:rsid w:val="005E4BD8"/>
    <w:rsid w:val="005E4F07"/>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814"/>
    <w:rsid w:val="005E792F"/>
    <w:rsid w:val="005E7E29"/>
    <w:rsid w:val="005F035F"/>
    <w:rsid w:val="005F0396"/>
    <w:rsid w:val="005F03BF"/>
    <w:rsid w:val="005F048D"/>
    <w:rsid w:val="005F049F"/>
    <w:rsid w:val="005F0553"/>
    <w:rsid w:val="005F0580"/>
    <w:rsid w:val="005F0801"/>
    <w:rsid w:val="005F0F57"/>
    <w:rsid w:val="005F0FC1"/>
    <w:rsid w:val="005F0FD2"/>
    <w:rsid w:val="005F173C"/>
    <w:rsid w:val="005F18D0"/>
    <w:rsid w:val="005F1AED"/>
    <w:rsid w:val="005F215B"/>
    <w:rsid w:val="005F22AF"/>
    <w:rsid w:val="005F25BE"/>
    <w:rsid w:val="005F2711"/>
    <w:rsid w:val="005F2739"/>
    <w:rsid w:val="005F27CD"/>
    <w:rsid w:val="005F2AB4"/>
    <w:rsid w:val="005F2BAE"/>
    <w:rsid w:val="005F2C1C"/>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9DA"/>
    <w:rsid w:val="005F4AD8"/>
    <w:rsid w:val="005F4EB4"/>
    <w:rsid w:val="005F4EF9"/>
    <w:rsid w:val="005F4F45"/>
    <w:rsid w:val="005F4F5C"/>
    <w:rsid w:val="005F4FE9"/>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9F3"/>
    <w:rsid w:val="005F7CBF"/>
    <w:rsid w:val="005F7E87"/>
    <w:rsid w:val="005F7E9E"/>
    <w:rsid w:val="005F7ED5"/>
    <w:rsid w:val="00600076"/>
    <w:rsid w:val="00600132"/>
    <w:rsid w:val="006002C0"/>
    <w:rsid w:val="00600305"/>
    <w:rsid w:val="00600574"/>
    <w:rsid w:val="00600AC3"/>
    <w:rsid w:val="00600B86"/>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399"/>
    <w:rsid w:val="00602768"/>
    <w:rsid w:val="00602B23"/>
    <w:rsid w:val="00602C9A"/>
    <w:rsid w:val="00602E2A"/>
    <w:rsid w:val="00602EDC"/>
    <w:rsid w:val="00602F1C"/>
    <w:rsid w:val="0060305E"/>
    <w:rsid w:val="00603072"/>
    <w:rsid w:val="00603113"/>
    <w:rsid w:val="006032B0"/>
    <w:rsid w:val="00603493"/>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568"/>
    <w:rsid w:val="00611605"/>
    <w:rsid w:val="00611A40"/>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E9D"/>
    <w:rsid w:val="00615FA2"/>
    <w:rsid w:val="00616057"/>
    <w:rsid w:val="0061636D"/>
    <w:rsid w:val="00616790"/>
    <w:rsid w:val="006168DF"/>
    <w:rsid w:val="0061698F"/>
    <w:rsid w:val="00616A4C"/>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6F1"/>
    <w:rsid w:val="00623A26"/>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513"/>
    <w:rsid w:val="00626622"/>
    <w:rsid w:val="00626664"/>
    <w:rsid w:val="00626959"/>
    <w:rsid w:val="006269EF"/>
    <w:rsid w:val="006269F6"/>
    <w:rsid w:val="006269F7"/>
    <w:rsid w:val="0062711B"/>
    <w:rsid w:val="006274B7"/>
    <w:rsid w:val="0062759C"/>
    <w:rsid w:val="00627D8F"/>
    <w:rsid w:val="00627E31"/>
    <w:rsid w:val="00627E72"/>
    <w:rsid w:val="00627EA6"/>
    <w:rsid w:val="00627FA7"/>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674"/>
    <w:rsid w:val="00635835"/>
    <w:rsid w:val="00635F69"/>
    <w:rsid w:val="006362B2"/>
    <w:rsid w:val="00636440"/>
    <w:rsid w:val="0063675D"/>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930"/>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AA"/>
    <w:rsid w:val="006431D1"/>
    <w:rsid w:val="006432F7"/>
    <w:rsid w:val="0064334E"/>
    <w:rsid w:val="006436AA"/>
    <w:rsid w:val="0064372A"/>
    <w:rsid w:val="00643912"/>
    <w:rsid w:val="006439D8"/>
    <w:rsid w:val="00643B65"/>
    <w:rsid w:val="00643BF9"/>
    <w:rsid w:val="00643C71"/>
    <w:rsid w:val="00643D5E"/>
    <w:rsid w:val="00643EB1"/>
    <w:rsid w:val="006441F5"/>
    <w:rsid w:val="00644359"/>
    <w:rsid w:val="00644393"/>
    <w:rsid w:val="0064443C"/>
    <w:rsid w:val="006444C4"/>
    <w:rsid w:val="006448CC"/>
    <w:rsid w:val="00644AA8"/>
    <w:rsid w:val="00644CBB"/>
    <w:rsid w:val="00644D6E"/>
    <w:rsid w:val="00644EBD"/>
    <w:rsid w:val="00645218"/>
    <w:rsid w:val="0064573F"/>
    <w:rsid w:val="0064596C"/>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145"/>
    <w:rsid w:val="006502FC"/>
    <w:rsid w:val="00650441"/>
    <w:rsid w:val="00650683"/>
    <w:rsid w:val="00650A9A"/>
    <w:rsid w:val="00650D13"/>
    <w:rsid w:val="00650D42"/>
    <w:rsid w:val="00650F31"/>
    <w:rsid w:val="00651076"/>
    <w:rsid w:val="00651223"/>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727"/>
    <w:rsid w:val="00662898"/>
    <w:rsid w:val="00662E68"/>
    <w:rsid w:val="00662EB7"/>
    <w:rsid w:val="00662EE5"/>
    <w:rsid w:val="006630CB"/>
    <w:rsid w:val="0066327C"/>
    <w:rsid w:val="006635CB"/>
    <w:rsid w:val="0066364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B79"/>
    <w:rsid w:val="006761C4"/>
    <w:rsid w:val="006762A2"/>
    <w:rsid w:val="006762B9"/>
    <w:rsid w:val="006762FC"/>
    <w:rsid w:val="006763C0"/>
    <w:rsid w:val="006768CA"/>
    <w:rsid w:val="006768CC"/>
    <w:rsid w:val="0067693D"/>
    <w:rsid w:val="006769FE"/>
    <w:rsid w:val="00676A75"/>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74E"/>
    <w:rsid w:val="0068688C"/>
    <w:rsid w:val="00686A1D"/>
    <w:rsid w:val="00686B66"/>
    <w:rsid w:val="00686DAF"/>
    <w:rsid w:val="00686E91"/>
    <w:rsid w:val="00687145"/>
    <w:rsid w:val="006873E0"/>
    <w:rsid w:val="006875FB"/>
    <w:rsid w:val="0068768A"/>
    <w:rsid w:val="00687AFD"/>
    <w:rsid w:val="00687C7A"/>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0CE"/>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B17"/>
    <w:rsid w:val="00694D58"/>
    <w:rsid w:val="00694D81"/>
    <w:rsid w:val="00694E13"/>
    <w:rsid w:val="00694F94"/>
    <w:rsid w:val="0069513D"/>
    <w:rsid w:val="006953D2"/>
    <w:rsid w:val="0069563A"/>
    <w:rsid w:val="006956D1"/>
    <w:rsid w:val="0069579C"/>
    <w:rsid w:val="006957BC"/>
    <w:rsid w:val="006957D8"/>
    <w:rsid w:val="00695910"/>
    <w:rsid w:val="00695947"/>
    <w:rsid w:val="006959CA"/>
    <w:rsid w:val="00695ACD"/>
    <w:rsid w:val="00695B6F"/>
    <w:rsid w:val="00695BA3"/>
    <w:rsid w:val="00695C6A"/>
    <w:rsid w:val="00696822"/>
    <w:rsid w:val="00696C09"/>
    <w:rsid w:val="00696C0D"/>
    <w:rsid w:val="00696CF7"/>
    <w:rsid w:val="00696E9A"/>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FE0"/>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1D"/>
    <w:rsid w:val="006B3054"/>
    <w:rsid w:val="006B36B9"/>
    <w:rsid w:val="006B37B0"/>
    <w:rsid w:val="006B3809"/>
    <w:rsid w:val="006B398D"/>
    <w:rsid w:val="006B3B6C"/>
    <w:rsid w:val="006B3D55"/>
    <w:rsid w:val="006B3F75"/>
    <w:rsid w:val="006B4499"/>
    <w:rsid w:val="006B48A6"/>
    <w:rsid w:val="006B49A8"/>
    <w:rsid w:val="006B4CAE"/>
    <w:rsid w:val="006B4E36"/>
    <w:rsid w:val="006B53C2"/>
    <w:rsid w:val="006B53EE"/>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6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74B"/>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9A"/>
    <w:rsid w:val="006C512C"/>
    <w:rsid w:val="006C52A4"/>
    <w:rsid w:val="006C55E2"/>
    <w:rsid w:val="006C5614"/>
    <w:rsid w:val="006C57DE"/>
    <w:rsid w:val="006C5833"/>
    <w:rsid w:val="006C58ED"/>
    <w:rsid w:val="006C5E1A"/>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1DC"/>
    <w:rsid w:val="006D0352"/>
    <w:rsid w:val="006D0844"/>
    <w:rsid w:val="006D0A56"/>
    <w:rsid w:val="006D0C43"/>
    <w:rsid w:val="006D0E75"/>
    <w:rsid w:val="006D0F2A"/>
    <w:rsid w:val="006D1130"/>
    <w:rsid w:val="006D15BE"/>
    <w:rsid w:val="006D1725"/>
    <w:rsid w:val="006D191A"/>
    <w:rsid w:val="006D1935"/>
    <w:rsid w:val="006D19C7"/>
    <w:rsid w:val="006D19FF"/>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55A"/>
    <w:rsid w:val="006D4A83"/>
    <w:rsid w:val="006D4D56"/>
    <w:rsid w:val="006D4DD2"/>
    <w:rsid w:val="006D4E72"/>
    <w:rsid w:val="006D4E86"/>
    <w:rsid w:val="006D5150"/>
    <w:rsid w:val="006D5889"/>
    <w:rsid w:val="006D5DE2"/>
    <w:rsid w:val="006D5EB1"/>
    <w:rsid w:val="006D60F1"/>
    <w:rsid w:val="006D6246"/>
    <w:rsid w:val="006D6267"/>
    <w:rsid w:val="006D62A6"/>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3BD"/>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6F"/>
    <w:rsid w:val="006E3340"/>
    <w:rsid w:val="006E33DD"/>
    <w:rsid w:val="006E361A"/>
    <w:rsid w:val="006E39A4"/>
    <w:rsid w:val="006E3A24"/>
    <w:rsid w:val="006E3D1B"/>
    <w:rsid w:val="006E3D46"/>
    <w:rsid w:val="006E3F51"/>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5F7B"/>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02"/>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2B1"/>
    <w:rsid w:val="0070538F"/>
    <w:rsid w:val="00705549"/>
    <w:rsid w:val="007059BB"/>
    <w:rsid w:val="00705A2C"/>
    <w:rsid w:val="00705AC9"/>
    <w:rsid w:val="00705B8F"/>
    <w:rsid w:val="00705C10"/>
    <w:rsid w:val="00705C65"/>
    <w:rsid w:val="00705E8D"/>
    <w:rsid w:val="00705F1B"/>
    <w:rsid w:val="00706050"/>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95F"/>
    <w:rsid w:val="00711DE3"/>
    <w:rsid w:val="007123E6"/>
    <w:rsid w:val="00712646"/>
    <w:rsid w:val="00712958"/>
    <w:rsid w:val="00712D21"/>
    <w:rsid w:val="00712ECA"/>
    <w:rsid w:val="00712EDE"/>
    <w:rsid w:val="0071356C"/>
    <w:rsid w:val="00713704"/>
    <w:rsid w:val="00713707"/>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4FE3"/>
    <w:rsid w:val="007150EC"/>
    <w:rsid w:val="0071512F"/>
    <w:rsid w:val="0071519E"/>
    <w:rsid w:val="00715230"/>
    <w:rsid w:val="00715374"/>
    <w:rsid w:val="0071539C"/>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231C"/>
    <w:rsid w:val="0072236A"/>
    <w:rsid w:val="007225B6"/>
    <w:rsid w:val="00722838"/>
    <w:rsid w:val="00722864"/>
    <w:rsid w:val="00722BBD"/>
    <w:rsid w:val="00723202"/>
    <w:rsid w:val="0072323C"/>
    <w:rsid w:val="0072333D"/>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3000A"/>
    <w:rsid w:val="007300F6"/>
    <w:rsid w:val="0073016A"/>
    <w:rsid w:val="007301A7"/>
    <w:rsid w:val="00730A14"/>
    <w:rsid w:val="00730B6F"/>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414"/>
    <w:rsid w:val="00732521"/>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121"/>
    <w:rsid w:val="0073414A"/>
    <w:rsid w:val="007343BA"/>
    <w:rsid w:val="0073465A"/>
    <w:rsid w:val="00734B38"/>
    <w:rsid w:val="00734B51"/>
    <w:rsid w:val="00734CDA"/>
    <w:rsid w:val="00735030"/>
    <w:rsid w:val="00735455"/>
    <w:rsid w:val="0073548F"/>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88B"/>
    <w:rsid w:val="00740A2B"/>
    <w:rsid w:val="00740A8B"/>
    <w:rsid w:val="00740F28"/>
    <w:rsid w:val="00741013"/>
    <w:rsid w:val="007419EE"/>
    <w:rsid w:val="00741A5E"/>
    <w:rsid w:val="00741CCC"/>
    <w:rsid w:val="00742141"/>
    <w:rsid w:val="0074221D"/>
    <w:rsid w:val="0074224C"/>
    <w:rsid w:val="00742252"/>
    <w:rsid w:val="00742564"/>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72"/>
    <w:rsid w:val="00745083"/>
    <w:rsid w:val="007451F9"/>
    <w:rsid w:val="007452F0"/>
    <w:rsid w:val="00745567"/>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3FA"/>
    <w:rsid w:val="00747411"/>
    <w:rsid w:val="00747455"/>
    <w:rsid w:val="007479EB"/>
    <w:rsid w:val="00747F2A"/>
    <w:rsid w:val="00750376"/>
    <w:rsid w:val="00750408"/>
    <w:rsid w:val="00750915"/>
    <w:rsid w:val="00750B42"/>
    <w:rsid w:val="00750DB3"/>
    <w:rsid w:val="00750E4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54C"/>
    <w:rsid w:val="007566F3"/>
    <w:rsid w:val="00756744"/>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346"/>
    <w:rsid w:val="0076249C"/>
    <w:rsid w:val="00762547"/>
    <w:rsid w:val="00762B1E"/>
    <w:rsid w:val="00762B2A"/>
    <w:rsid w:val="00762D3A"/>
    <w:rsid w:val="00762D8E"/>
    <w:rsid w:val="00762DDF"/>
    <w:rsid w:val="00762E10"/>
    <w:rsid w:val="00762F77"/>
    <w:rsid w:val="007632B8"/>
    <w:rsid w:val="007634BF"/>
    <w:rsid w:val="00763623"/>
    <w:rsid w:val="007636DA"/>
    <w:rsid w:val="0076395A"/>
    <w:rsid w:val="00763999"/>
    <w:rsid w:val="00763A7E"/>
    <w:rsid w:val="00763E54"/>
    <w:rsid w:val="00763F53"/>
    <w:rsid w:val="00764095"/>
    <w:rsid w:val="00764200"/>
    <w:rsid w:val="00764235"/>
    <w:rsid w:val="00764241"/>
    <w:rsid w:val="007643DD"/>
    <w:rsid w:val="007648C5"/>
    <w:rsid w:val="00764BAB"/>
    <w:rsid w:val="00764BF4"/>
    <w:rsid w:val="00764CD3"/>
    <w:rsid w:val="00764D59"/>
    <w:rsid w:val="00764DA1"/>
    <w:rsid w:val="00764E09"/>
    <w:rsid w:val="007651ED"/>
    <w:rsid w:val="007651FA"/>
    <w:rsid w:val="0076543B"/>
    <w:rsid w:val="00765567"/>
    <w:rsid w:val="00765A17"/>
    <w:rsid w:val="00765AF3"/>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67E93"/>
    <w:rsid w:val="0077016F"/>
    <w:rsid w:val="00770319"/>
    <w:rsid w:val="00770725"/>
    <w:rsid w:val="0077084B"/>
    <w:rsid w:val="007708BE"/>
    <w:rsid w:val="00770913"/>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6B1"/>
    <w:rsid w:val="0077684E"/>
    <w:rsid w:val="00776A7F"/>
    <w:rsid w:val="00776F56"/>
    <w:rsid w:val="0077709D"/>
    <w:rsid w:val="00777153"/>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AA"/>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78F"/>
    <w:rsid w:val="00783ACD"/>
    <w:rsid w:val="00783BC4"/>
    <w:rsid w:val="00783BD9"/>
    <w:rsid w:val="00783D62"/>
    <w:rsid w:val="00783E57"/>
    <w:rsid w:val="00783F10"/>
    <w:rsid w:val="00784065"/>
    <w:rsid w:val="00784123"/>
    <w:rsid w:val="00784241"/>
    <w:rsid w:val="00784282"/>
    <w:rsid w:val="00784308"/>
    <w:rsid w:val="00784408"/>
    <w:rsid w:val="00784541"/>
    <w:rsid w:val="00784907"/>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25C"/>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5A8"/>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785"/>
    <w:rsid w:val="007948BF"/>
    <w:rsid w:val="00794928"/>
    <w:rsid w:val="00794A1C"/>
    <w:rsid w:val="00794AB9"/>
    <w:rsid w:val="00794B55"/>
    <w:rsid w:val="00794CC0"/>
    <w:rsid w:val="00794E05"/>
    <w:rsid w:val="00794EBC"/>
    <w:rsid w:val="00795104"/>
    <w:rsid w:val="007955F7"/>
    <w:rsid w:val="0079571B"/>
    <w:rsid w:val="007957DE"/>
    <w:rsid w:val="007958CE"/>
    <w:rsid w:val="00795905"/>
    <w:rsid w:val="007959D6"/>
    <w:rsid w:val="00795EE5"/>
    <w:rsid w:val="00795F87"/>
    <w:rsid w:val="007961C2"/>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C4B"/>
    <w:rsid w:val="00797DF7"/>
    <w:rsid w:val="007A019B"/>
    <w:rsid w:val="007A0367"/>
    <w:rsid w:val="007A04BC"/>
    <w:rsid w:val="007A0599"/>
    <w:rsid w:val="007A082D"/>
    <w:rsid w:val="007A08DE"/>
    <w:rsid w:val="007A0D87"/>
    <w:rsid w:val="007A0FD5"/>
    <w:rsid w:val="007A155E"/>
    <w:rsid w:val="007A157D"/>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25"/>
    <w:rsid w:val="007B3654"/>
    <w:rsid w:val="007B38A0"/>
    <w:rsid w:val="007B39B8"/>
    <w:rsid w:val="007B3A95"/>
    <w:rsid w:val="007B3DCF"/>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549"/>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C3"/>
    <w:rsid w:val="007C1117"/>
    <w:rsid w:val="007C1351"/>
    <w:rsid w:val="007C1443"/>
    <w:rsid w:val="007C156D"/>
    <w:rsid w:val="007C1981"/>
    <w:rsid w:val="007C1ADC"/>
    <w:rsid w:val="007C1FEA"/>
    <w:rsid w:val="007C212C"/>
    <w:rsid w:val="007C235B"/>
    <w:rsid w:val="007C2467"/>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A98"/>
    <w:rsid w:val="007C4DFD"/>
    <w:rsid w:val="007C50A8"/>
    <w:rsid w:val="007C51A4"/>
    <w:rsid w:val="007C5514"/>
    <w:rsid w:val="007C55C2"/>
    <w:rsid w:val="007C59E7"/>
    <w:rsid w:val="007C5B04"/>
    <w:rsid w:val="007C5DE1"/>
    <w:rsid w:val="007C5F5F"/>
    <w:rsid w:val="007C6407"/>
    <w:rsid w:val="007C6835"/>
    <w:rsid w:val="007C688F"/>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2E"/>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59"/>
    <w:rsid w:val="007D7A89"/>
    <w:rsid w:val="007D7B16"/>
    <w:rsid w:val="007D7C51"/>
    <w:rsid w:val="007D7D39"/>
    <w:rsid w:val="007E0381"/>
    <w:rsid w:val="007E048F"/>
    <w:rsid w:val="007E0603"/>
    <w:rsid w:val="007E0645"/>
    <w:rsid w:val="007E08A1"/>
    <w:rsid w:val="007E0939"/>
    <w:rsid w:val="007E0E0B"/>
    <w:rsid w:val="007E0E50"/>
    <w:rsid w:val="007E13A3"/>
    <w:rsid w:val="007E1435"/>
    <w:rsid w:val="007E14CF"/>
    <w:rsid w:val="007E1531"/>
    <w:rsid w:val="007E15CA"/>
    <w:rsid w:val="007E167C"/>
    <w:rsid w:val="007E16CF"/>
    <w:rsid w:val="007E1BEF"/>
    <w:rsid w:val="007E1C1C"/>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CA6"/>
    <w:rsid w:val="007E6D4F"/>
    <w:rsid w:val="007E6DCC"/>
    <w:rsid w:val="007E6DD5"/>
    <w:rsid w:val="007E6F84"/>
    <w:rsid w:val="007E72DD"/>
    <w:rsid w:val="007E747A"/>
    <w:rsid w:val="007E7AD7"/>
    <w:rsid w:val="007E7DF4"/>
    <w:rsid w:val="007E7ED3"/>
    <w:rsid w:val="007E7EE2"/>
    <w:rsid w:val="007F02BA"/>
    <w:rsid w:val="007F070D"/>
    <w:rsid w:val="007F075E"/>
    <w:rsid w:val="007F07AE"/>
    <w:rsid w:val="007F08B3"/>
    <w:rsid w:val="007F09FA"/>
    <w:rsid w:val="007F0C35"/>
    <w:rsid w:val="007F0C6A"/>
    <w:rsid w:val="007F0FD6"/>
    <w:rsid w:val="007F109E"/>
    <w:rsid w:val="007F1320"/>
    <w:rsid w:val="007F1460"/>
    <w:rsid w:val="007F16CB"/>
    <w:rsid w:val="007F1709"/>
    <w:rsid w:val="007F1864"/>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923"/>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3A"/>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3C7"/>
    <w:rsid w:val="0081746B"/>
    <w:rsid w:val="00817D68"/>
    <w:rsid w:val="00817EEC"/>
    <w:rsid w:val="00820288"/>
    <w:rsid w:val="008202E4"/>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672"/>
    <w:rsid w:val="00823849"/>
    <w:rsid w:val="00823979"/>
    <w:rsid w:val="00823B04"/>
    <w:rsid w:val="00823BC5"/>
    <w:rsid w:val="00823C8B"/>
    <w:rsid w:val="00823CBE"/>
    <w:rsid w:val="00823CE7"/>
    <w:rsid w:val="00823E22"/>
    <w:rsid w:val="008247BC"/>
    <w:rsid w:val="008247F4"/>
    <w:rsid w:val="00824892"/>
    <w:rsid w:val="00824C43"/>
    <w:rsid w:val="00824CC9"/>
    <w:rsid w:val="00824E16"/>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A3"/>
    <w:rsid w:val="0083395D"/>
    <w:rsid w:val="00833C02"/>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AAC"/>
    <w:rsid w:val="00841B0F"/>
    <w:rsid w:val="00841B5F"/>
    <w:rsid w:val="00841B7A"/>
    <w:rsid w:val="00841DC3"/>
    <w:rsid w:val="00841F2E"/>
    <w:rsid w:val="00842042"/>
    <w:rsid w:val="0084226B"/>
    <w:rsid w:val="00842291"/>
    <w:rsid w:val="008424D2"/>
    <w:rsid w:val="0084260F"/>
    <w:rsid w:val="00842611"/>
    <w:rsid w:val="0084294F"/>
    <w:rsid w:val="00842988"/>
    <w:rsid w:val="00842EB4"/>
    <w:rsid w:val="00843072"/>
    <w:rsid w:val="00843248"/>
    <w:rsid w:val="008433FD"/>
    <w:rsid w:val="008434E0"/>
    <w:rsid w:val="00843564"/>
    <w:rsid w:val="008436DB"/>
    <w:rsid w:val="00843938"/>
    <w:rsid w:val="00843FB9"/>
    <w:rsid w:val="0084415C"/>
    <w:rsid w:val="00844428"/>
    <w:rsid w:val="0084476C"/>
    <w:rsid w:val="00844A39"/>
    <w:rsid w:val="0084509D"/>
    <w:rsid w:val="0084534E"/>
    <w:rsid w:val="00845604"/>
    <w:rsid w:val="00845C18"/>
    <w:rsid w:val="00845D51"/>
    <w:rsid w:val="00845D5A"/>
    <w:rsid w:val="008462D7"/>
    <w:rsid w:val="0084658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0F"/>
    <w:rsid w:val="00856753"/>
    <w:rsid w:val="008568E5"/>
    <w:rsid w:val="00856A89"/>
    <w:rsid w:val="0085742E"/>
    <w:rsid w:val="00857749"/>
    <w:rsid w:val="00857889"/>
    <w:rsid w:val="0085793E"/>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816"/>
    <w:rsid w:val="00863BBD"/>
    <w:rsid w:val="00863C9D"/>
    <w:rsid w:val="008645B9"/>
    <w:rsid w:val="00864762"/>
    <w:rsid w:val="008647B1"/>
    <w:rsid w:val="00864A4B"/>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97A"/>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CD4"/>
    <w:rsid w:val="00872CD5"/>
    <w:rsid w:val="00872F5A"/>
    <w:rsid w:val="00872FD8"/>
    <w:rsid w:val="0087306A"/>
    <w:rsid w:val="0087363C"/>
    <w:rsid w:val="0087393E"/>
    <w:rsid w:val="00873A81"/>
    <w:rsid w:val="00873AF2"/>
    <w:rsid w:val="00873B8E"/>
    <w:rsid w:val="00873E87"/>
    <w:rsid w:val="00874044"/>
    <w:rsid w:val="0087444B"/>
    <w:rsid w:val="008745D8"/>
    <w:rsid w:val="00874CC2"/>
    <w:rsid w:val="00874E0E"/>
    <w:rsid w:val="00874F7B"/>
    <w:rsid w:val="00875025"/>
    <w:rsid w:val="008753BC"/>
    <w:rsid w:val="00875BA4"/>
    <w:rsid w:val="00875BA5"/>
    <w:rsid w:val="00875ED9"/>
    <w:rsid w:val="00875EEA"/>
    <w:rsid w:val="00875FAB"/>
    <w:rsid w:val="0087642E"/>
    <w:rsid w:val="008765F7"/>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3E9"/>
    <w:rsid w:val="008804DA"/>
    <w:rsid w:val="00880527"/>
    <w:rsid w:val="00880589"/>
    <w:rsid w:val="008806CA"/>
    <w:rsid w:val="008807C5"/>
    <w:rsid w:val="00880D8B"/>
    <w:rsid w:val="00880E20"/>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FAB"/>
    <w:rsid w:val="0089125B"/>
    <w:rsid w:val="008912F8"/>
    <w:rsid w:val="0089130C"/>
    <w:rsid w:val="00891CB4"/>
    <w:rsid w:val="008923EF"/>
    <w:rsid w:val="00892554"/>
    <w:rsid w:val="008927ED"/>
    <w:rsid w:val="0089297A"/>
    <w:rsid w:val="00892982"/>
    <w:rsid w:val="00892A3A"/>
    <w:rsid w:val="00892A8C"/>
    <w:rsid w:val="00892DD0"/>
    <w:rsid w:val="00892DDB"/>
    <w:rsid w:val="00893391"/>
    <w:rsid w:val="008933EB"/>
    <w:rsid w:val="00893435"/>
    <w:rsid w:val="00893470"/>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6127"/>
    <w:rsid w:val="00896206"/>
    <w:rsid w:val="00896349"/>
    <w:rsid w:val="008968C2"/>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883"/>
    <w:rsid w:val="008A5A2E"/>
    <w:rsid w:val="008A5A78"/>
    <w:rsid w:val="008A5EC5"/>
    <w:rsid w:val="008A5ED2"/>
    <w:rsid w:val="008A5F93"/>
    <w:rsid w:val="008A60B6"/>
    <w:rsid w:val="008A613D"/>
    <w:rsid w:val="008A632B"/>
    <w:rsid w:val="008A66CE"/>
    <w:rsid w:val="008A6703"/>
    <w:rsid w:val="008A678E"/>
    <w:rsid w:val="008A6B15"/>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3F08"/>
    <w:rsid w:val="008B400F"/>
    <w:rsid w:val="008B4139"/>
    <w:rsid w:val="008B41F0"/>
    <w:rsid w:val="008B42B2"/>
    <w:rsid w:val="008B44EB"/>
    <w:rsid w:val="008B4566"/>
    <w:rsid w:val="008B482A"/>
    <w:rsid w:val="008B49B0"/>
    <w:rsid w:val="008B4A8E"/>
    <w:rsid w:val="008B4C73"/>
    <w:rsid w:val="008B4DD3"/>
    <w:rsid w:val="008B4E26"/>
    <w:rsid w:val="008B4E67"/>
    <w:rsid w:val="008B5270"/>
    <w:rsid w:val="008B5785"/>
    <w:rsid w:val="008B59C0"/>
    <w:rsid w:val="008B5AB2"/>
    <w:rsid w:val="008B5FFB"/>
    <w:rsid w:val="008B630F"/>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5B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7C2"/>
    <w:rsid w:val="008C6918"/>
    <w:rsid w:val="008C6947"/>
    <w:rsid w:val="008C6953"/>
    <w:rsid w:val="008C6F02"/>
    <w:rsid w:val="008C7170"/>
    <w:rsid w:val="008C7190"/>
    <w:rsid w:val="008C7259"/>
    <w:rsid w:val="008C72F9"/>
    <w:rsid w:val="008C76FD"/>
    <w:rsid w:val="008C7767"/>
    <w:rsid w:val="008C7B20"/>
    <w:rsid w:val="008C7C1A"/>
    <w:rsid w:val="008C7D23"/>
    <w:rsid w:val="008D00D3"/>
    <w:rsid w:val="008D026A"/>
    <w:rsid w:val="008D069C"/>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D28"/>
    <w:rsid w:val="008E06D4"/>
    <w:rsid w:val="008E07AB"/>
    <w:rsid w:val="008E07E6"/>
    <w:rsid w:val="008E0855"/>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71F"/>
    <w:rsid w:val="008E5841"/>
    <w:rsid w:val="008E5ACF"/>
    <w:rsid w:val="008E5C0B"/>
    <w:rsid w:val="008E5EE3"/>
    <w:rsid w:val="008E5EFF"/>
    <w:rsid w:val="008E63F7"/>
    <w:rsid w:val="008E6638"/>
    <w:rsid w:val="008E6698"/>
    <w:rsid w:val="008E66F0"/>
    <w:rsid w:val="008E69A1"/>
    <w:rsid w:val="008E6A88"/>
    <w:rsid w:val="008E6ACE"/>
    <w:rsid w:val="008E6AF8"/>
    <w:rsid w:val="008E6C4F"/>
    <w:rsid w:val="008E6DA9"/>
    <w:rsid w:val="008E6F24"/>
    <w:rsid w:val="008E7545"/>
    <w:rsid w:val="008F0102"/>
    <w:rsid w:val="008F01F5"/>
    <w:rsid w:val="008F0795"/>
    <w:rsid w:val="008F084E"/>
    <w:rsid w:val="008F08B0"/>
    <w:rsid w:val="008F0F1F"/>
    <w:rsid w:val="008F0FEA"/>
    <w:rsid w:val="008F13B1"/>
    <w:rsid w:val="008F13F7"/>
    <w:rsid w:val="008F179C"/>
    <w:rsid w:val="008F1957"/>
    <w:rsid w:val="008F19F6"/>
    <w:rsid w:val="008F1D28"/>
    <w:rsid w:val="008F22A6"/>
    <w:rsid w:val="008F2342"/>
    <w:rsid w:val="008F23EF"/>
    <w:rsid w:val="008F245D"/>
    <w:rsid w:val="008F24D9"/>
    <w:rsid w:val="008F2700"/>
    <w:rsid w:val="008F2982"/>
    <w:rsid w:val="008F298A"/>
    <w:rsid w:val="008F2A75"/>
    <w:rsid w:val="008F2D4C"/>
    <w:rsid w:val="008F2F30"/>
    <w:rsid w:val="008F334F"/>
    <w:rsid w:val="008F3A24"/>
    <w:rsid w:val="008F3CB2"/>
    <w:rsid w:val="008F3DCB"/>
    <w:rsid w:val="008F40F9"/>
    <w:rsid w:val="008F475C"/>
    <w:rsid w:val="008F47BE"/>
    <w:rsid w:val="008F48B3"/>
    <w:rsid w:val="008F5119"/>
    <w:rsid w:val="008F550E"/>
    <w:rsid w:val="008F5678"/>
    <w:rsid w:val="008F5825"/>
    <w:rsid w:val="008F5AD7"/>
    <w:rsid w:val="008F5B65"/>
    <w:rsid w:val="008F5CF6"/>
    <w:rsid w:val="008F5D9F"/>
    <w:rsid w:val="008F5EF5"/>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182"/>
    <w:rsid w:val="00901228"/>
    <w:rsid w:val="00901374"/>
    <w:rsid w:val="009015BB"/>
    <w:rsid w:val="00901672"/>
    <w:rsid w:val="009016B6"/>
    <w:rsid w:val="0090176E"/>
    <w:rsid w:val="009017F2"/>
    <w:rsid w:val="0090185D"/>
    <w:rsid w:val="0090195E"/>
    <w:rsid w:val="00901D37"/>
    <w:rsid w:val="0090202F"/>
    <w:rsid w:val="0090232B"/>
    <w:rsid w:val="0090278F"/>
    <w:rsid w:val="00902A3A"/>
    <w:rsid w:val="00902C42"/>
    <w:rsid w:val="00902CDE"/>
    <w:rsid w:val="00902DF7"/>
    <w:rsid w:val="00902E0D"/>
    <w:rsid w:val="00902FD3"/>
    <w:rsid w:val="00903008"/>
    <w:rsid w:val="0090318B"/>
    <w:rsid w:val="0090319F"/>
    <w:rsid w:val="009031A3"/>
    <w:rsid w:val="009034BD"/>
    <w:rsid w:val="009035C5"/>
    <w:rsid w:val="009036E9"/>
    <w:rsid w:val="00903877"/>
    <w:rsid w:val="00903911"/>
    <w:rsid w:val="00903A2F"/>
    <w:rsid w:val="00903B3E"/>
    <w:rsid w:val="00903D9D"/>
    <w:rsid w:val="0090404C"/>
    <w:rsid w:val="009043BA"/>
    <w:rsid w:val="009044EA"/>
    <w:rsid w:val="0090463B"/>
    <w:rsid w:val="009046D4"/>
    <w:rsid w:val="00904925"/>
    <w:rsid w:val="00904AF3"/>
    <w:rsid w:val="00904DCE"/>
    <w:rsid w:val="0090517C"/>
    <w:rsid w:val="009053FA"/>
    <w:rsid w:val="009057AC"/>
    <w:rsid w:val="009058EE"/>
    <w:rsid w:val="00905A08"/>
    <w:rsid w:val="00905BC2"/>
    <w:rsid w:val="00905C79"/>
    <w:rsid w:val="00905E5C"/>
    <w:rsid w:val="00905FC6"/>
    <w:rsid w:val="009066EE"/>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2EE"/>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A4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842"/>
    <w:rsid w:val="009238E8"/>
    <w:rsid w:val="009239EC"/>
    <w:rsid w:val="00923C11"/>
    <w:rsid w:val="00923CEE"/>
    <w:rsid w:val="00923DA7"/>
    <w:rsid w:val="0092428C"/>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F9E"/>
    <w:rsid w:val="0092726F"/>
    <w:rsid w:val="00927294"/>
    <w:rsid w:val="009273E6"/>
    <w:rsid w:val="009276BC"/>
    <w:rsid w:val="009278D9"/>
    <w:rsid w:val="009279D0"/>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1F20"/>
    <w:rsid w:val="00942284"/>
    <w:rsid w:val="009425D3"/>
    <w:rsid w:val="009426FB"/>
    <w:rsid w:val="009427D6"/>
    <w:rsid w:val="00942A0D"/>
    <w:rsid w:val="00943170"/>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6ED"/>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502C"/>
    <w:rsid w:val="00955C13"/>
    <w:rsid w:val="00955DA2"/>
    <w:rsid w:val="00956060"/>
    <w:rsid w:val="009561D9"/>
    <w:rsid w:val="0095632F"/>
    <w:rsid w:val="0095634D"/>
    <w:rsid w:val="00956636"/>
    <w:rsid w:val="00956DAB"/>
    <w:rsid w:val="009576B3"/>
    <w:rsid w:val="00957747"/>
    <w:rsid w:val="009578F0"/>
    <w:rsid w:val="00957AE1"/>
    <w:rsid w:val="00957C00"/>
    <w:rsid w:val="00957C4E"/>
    <w:rsid w:val="00957CB5"/>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2D70"/>
    <w:rsid w:val="00962DCE"/>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CCF"/>
    <w:rsid w:val="00971D15"/>
    <w:rsid w:val="00971E50"/>
    <w:rsid w:val="00971E6D"/>
    <w:rsid w:val="00971F85"/>
    <w:rsid w:val="0097201A"/>
    <w:rsid w:val="0097201E"/>
    <w:rsid w:val="0097202F"/>
    <w:rsid w:val="00972063"/>
    <w:rsid w:val="009723F2"/>
    <w:rsid w:val="009725D1"/>
    <w:rsid w:val="00972648"/>
    <w:rsid w:val="0097285B"/>
    <w:rsid w:val="00972AB4"/>
    <w:rsid w:val="00972D36"/>
    <w:rsid w:val="009730AE"/>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8AF"/>
    <w:rsid w:val="009809EA"/>
    <w:rsid w:val="00980A46"/>
    <w:rsid w:val="00980AEB"/>
    <w:rsid w:val="00980B8F"/>
    <w:rsid w:val="00980EC9"/>
    <w:rsid w:val="00981009"/>
    <w:rsid w:val="00981129"/>
    <w:rsid w:val="00981289"/>
    <w:rsid w:val="0098138D"/>
    <w:rsid w:val="00981D34"/>
    <w:rsid w:val="00981DCC"/>
    <w:rsid w:val="009820D0"/>
    <w:rsid w:val="0098229E"/>
    <w:rsid w:val="00982649"/>
    <w:rsid w:val="009828C1"/>
    <w:rsid w:val="00982AB7"/>
    <w:rsid w:val="00982C2F"/>
    <w:rsid w:val="00982E88"/>
    <w:rsid w:val="009836AB"/>
    <w:rsid w:val="009836F3"/>
    <w:rsid w:val="009839ED"/>
    <w:rsid w:val="00983DF4"/>
    <w:rsid w:val="009840B2"/>
    <w:rsid w:val="009841EB"/>
    <w:rsid w:val="0098446D"/>
    <w:rsid w:val="00984B72"/>
    <w:rsid w:val="00984D3F"/>
    <w:rsid w:val="00984D78"/>
    <w:rsid w:val="00984DB4"/>
    <w:rsid w:val="0098566D"/>
    <w:rsid w:val="00985747"/>
    <w:rsid w:val="00985935"/>
    <w:rsid w:val="009859F8"/>
    <w:rsid w:val="00985CDA"/>
    <w:rsid w:val="00986336"/>
    <w:rsid w:val="009864E8"/>
    <w:rsid w:val="00986631"/>
    <w:rsid w:val="00986759"/>
    <w:rsid w:val="009869B0"/>
    <w:rsid w:val="00986A20"/>
    <w:rsid w:val="00986AF5"/>
    <w:rsid w:val="00986B15"/>
    <w:rsid w:val="00986B23"/>
    <w:rsid w:val="00986CFA"/>
    <w:rsid w:val="00986EA5"/>
    <w:rsid w:val="00986F00"/>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6D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01F"/>
    <w:rsid w:val="0099337F"/>
    <w:rsid w:val="00993488"/>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9E1"/>
    <w:rsid w:val="00997E5D"/>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96E"/>
    <w:rsid w:val="009A4BFB"/>
    <w:rsid w:val="009A4C5A"/>
    <w:rsid w:val="009A4D1D"/>
    <w:rsid w:val="009A5244"/>
    <w:rsid w:val="009A534F"/>
    <w:rsid w:val="009A5429"/>
    <w:rsid w:val="009A5677"/>
    <w:rsid w:val="009A585D"/>
    <w:rsid w:val="009A59E9"/>
    <w:rsid w:val="009A5D2A"/>
    <w:rsid w:val="009A5E2B"/>
    <w:rsid w:val="009A62D2"/>
    <w:rsid w:val="009A6737"/>
    <w:rsid w:val="009A6B12"/>
    <w:rsid w:val="009A6BE6"/>
    <w:rsid w:val="009A6E3E"/>
    <w:rsid w:val="009A715B"/>
    <w:rsid w:val="009A71CD"/>
    <w:rsid w:val="009A720E"/>
    <w:rsid w:val="009A72D1"/>
    <w:rsid w:val="009A73D5"/>
    <w:rsid w:val="009A76CA"/>
    <w:rsid w:val="009A7727"/>
    <w:rsid w:val="009A78B4"/>
    <w:rsid w:val="009A7D7B"/>
    <w:rsid w:val="009A7E5E"/>
    <w:rsid w:val="009B0014"/>
    <w:rsid w:val="009B0059"/>
    <w:rsid w:val="009B017F"/>
    <w:rsid w:val="009B03C2"/>
    <w:rsid w:val="009B0A64"/>
    <w:rsid w:val="009B0AD7"/>
    <w:rsid w:val="009B0C18"/>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773"/>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149"/>
    <w:rsid w:val="009C6159"/>
    <w:rsid w:val="009C616F"/>
    <w:rsid w:val="009C61AE"/>
    <w:rsid w:val="009C62AC"/>
    <w:rsid w:val="009C62D6"/>
    <w:rsid w:val="009C63AB"/>
    <w:rsid w:val="009C66AE"/>
    <w:rsid w:val="009C671A"/>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1098"/>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350"/>
    <w:rsid w:val="009D3412"/>
    <w:rsid w:val="009D3898"/>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AA"/>
    <w:rsid w:val="009E267A"/>
    <w:rsid w:val="009E2709"/>
    <w:rsid w:val="009E271E"/>
    <w:rsid w:val="009E28FB"/>
    <w:rsid w:val="009E302B"/>
    <w:rsid w:val="009E3533"/>
    <w:rsid w:val="009E398D"/>
    <w:rsid w:val="009E39AA"/>
    <w:rsid w:val="009E4A6A"/>
    <w:rsid w:val="009E505E"/>
    <w:rsid w:val="009E51F0"/>
    <w:rsid w:val="009E53B0"/>
    <w:rsid w:val="009E53B8"/>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7A72"/>
    <w:rsid w:val="009E7C8A"/>
    <w:rsid w:val="009E7EC0"/>
    <w:rsid w:val="009F0011"/>
    <w:rsid w:val="009F062E"/>
    <w:rsid w:val="009F066D"/>
    <w:rsid w:val="009F06A9"/>
    <w:rsid w:val="009F0D6F"/>
    <w:rsid w:val="009F0FFD"/>
    <w:rsid w:val="009F1428"/>
    <w:rsid w:val="009F152C"/>
    <w:rsid w:val="009F178C"/>
    <w:rsid w:val="009F1AAB"/>
    <w:rsid w:val="009F1B6E"/>
    <w:rsid w:val="009F1E22"/>
    <w:rsid w:val="009F2076"/>
    <w:rsid w:val="009F2295"/>
    <w:rsid w:val="009F22F9"/>
    <w:rsid w:val="009F2467"/>
    <w:rsid w:val="009F297A"/>
    <w:rsid w:val="009F2B85"/>
    <w:rsid w:val="009F2D58"/>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59AD"/>
    <w:rsid w:val="009F60B3"/>
    <w:rsid w:val="009F6157"/>
    <w:rsid w:val="009F62E7"/>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71"/>
    <w:rsid w:val="00A054C9"/>
    <w:rsid w:val="00A05AC6"/>
    <w:rsid w:val="00A060B4"/>
    <w:rsid w:val="00A060EB"/>
    <w:rsid w:val="00A0636B"/>
    <w:rsid w:val="00A06CF7"/>
    <w:rsid w:val="00A06D47"/>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005"/>
    <w:rsid w:val="00A12425"/>
    <w:rsid w:val="00A125E2"/>
    <w:rsid w:val="00A12641"/>
    <w:rsid w:val="00A126A9"/>
    <w:rsid w:val="00A1279B"/>
    <w:rsid w:val="00A12815"/>
    <w:rsid w:val="00A128F8"/>
    <w:rsid w:val="00A12AB9"/>
    <w:rsid w:val="00A12F49"/>
    <w:rsid w:val="00A12FA4"/>
    <w:rsid w:val="00A131A5"/>
    <w:rsid w:val="00A132A9"/>
    <w:rsid w:val="00A132EA"/>
    <w:rsid w:val="00A132F6"/>
    <w:rsid w:val="00A1361A"/>
    <w:rsid w:val="00A13CC8"/>
    <w:rsid w:val="00A13CDF"/>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EAA"/>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6B"/>
    <w:rsid w:val="00A21376"/>
    <w:rsid w:val="00A2150A"/>
    <w:rsid w:val="00A2180C"/>
    <w:rsid w:val="00A21940"/>
    <w:rsid w:val="00A219A3"/>
    <w:rsid w:val="00A21E42"/>
    <w:rsid w:val="00A21E7F"/>
    <w:rsid w:val="00A2236B"/>
    <w:rsid w:val="00A22866"/>
    <w:rsid w:val="00A22DDE"/>
    <w:rsid w:val="00A23076"/>
    <w:rsid w:val="00A2385A"/>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17"/>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42"/>
    <w:rsid w:val="00A415E6"/>
    <w:rsid w:val="00A41676"/>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B9"/>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19F"/>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4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0C"/>
    <w:rsid w:val="00A66596"/>
    <w:rsid w:val="00A666C2"/>
    <w:rsid w:val="00A666FC"/>
    <w:rsid w:val="00A66B88"/>
    <w:rsid w:val="00A66CB2"/>
    <w:rsid w:val="00A66DDD"/>
    <w:rsid w:val="00A67120"/>
    <w:rsid w:val="00A6739E"/>
    <w:rsid w:val="00A676A8"/>
    <w:rsid w:val="00A67883"/>
    <w:rsid w:val="00A67886"/>
    <w:rsid w:val="00A678A4"/>
    <w:rsid w:val="00A67C35"/>
    <w:rsid w:val="00A70367"/>
    <w:rsid w:val="00A7040A"/>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2F8"/>
    <w:rsid w:val="00A72306"/>
    <w:rsid w:val="00A725D9"/>
    <w:rsid w:val="00A72707"/>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A0F"/>
    <w:rsid w:val="00A82AB3"/>
    <w:rsid w:val="00A82B11"/>
    <w:rsid w:val="00A82B66"/>
    <w:rsid w:val="00A82C21"/>
    <w:rsid w:val="00A82F1D"/>
    <w:rsid w:val="00A83679"/>
    <w:rsid w:val="00A83CF5"/>
    <w:rsid w:val="00A83EC4"/>
    <w:rsid w:val="00A83F0F"/>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97"/>
    <w:rsid w:val="00A860B6"/>
    <w:rsid w:val="00A86101"/>
    <w:rsid w:val="00A8630B"/>
    <w:rsid w:val="00A865D1"/>
    <w:rsid w:val="00A866B8"/>
    <w:rsid w:val="00A8680E"/>
    <w:rsid w:val="00A8683D"/>
    <w:rsid w:val="00A8689B"/>
    <w:rsid w:val="00A86D27"/>
    <w:rsid w:val="00A86E37"/>
    <w:rsid w:val="00A86E9D"/>
    <w:rsid w:val="00A87072"/>
    <w:rsid w:val="00A87195"/>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2347"/>
    <w:rsid w:val="00A92407"/>
    <w:rsid w:val="00A9253B"/>
    <w:rsid w:val="00A925F3"/>
    <w:rsid w:val="00A92DAC"/>
    <w:rsid w:val="00A92DF9"/>
    <w:rsid w:val="00A92EF0"/>
    <w:rsid w:val="00A93101"/>
    <w:rsid w:val="00A9338F"/>
    <w:rsid w:val="00A935BD"/>
    <w:rsid w:val="00A93D0E"/>
    <w:rsid w:val="00A93F0B"/>
    <w:rsid w:val="00A93F4F"/>
    <w:rsid w:val="00A940D2"/>
    <w:rsid w:val="00A940DF"/>
    <w:rsid w:val="00A9421F"/>
    <w:rsid w:val="00A94354"/>
    <w:rsid w:val="00A94721"/>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E78"/>
    <w:rsid w:val="00A97FF2"/>
    <w:rsid w:val="00AA003E"/>
    <w:rsid w:val="00AA007C"/>
    <w:rsid w:val="00AA00EC"/>
    <w:rsid w:val="00AA0746"/>
    <w:rsid w:val="00AA089A"/>
    <w:rsid w:val="00AA09A4"/>
    <w:rsid w:val="00AA0A27"/>
    <w:rsid w:val="00AA0AA9"/>
    <w:rsid w:val="00AA0B1F"/>
    <w:rsid w:val="00AA125A"/>
    <w:rsid w:val="00AA1285"/>
    <w:rsid w:val="00AA1692"/>
    <w:rsid w:val="00AA1718"/>
    <w:rsid w:val="00AA17CC"/>
    <w:rsid w:val="00AA1937"/>
    <w:rsid w:val="00AA1A34"/>
    <w:rsid w:val="00AA1AE8"/>
    <w:rsid w:val="00AA21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CD"/>
    <w:rsid w:val="00AA5555"/>
    <w:rsid w:val="00AA5760"/>
    <w:rsid w:val="00AA599F"/>
    <w:rsid w:val="00AA5B08"/>
    <w:rsid w:val="00AA5C8A"/>
    <w:rsid w:val="00AA5CD0"/>
    <w:rsid w:val="00AA6193"/>
    <w:rsid w:val="00AA6619"/>
    <w:rsid w:val="00AA6802"/>
    <w:rsid w:val="00AA6883"/>
    <w:rsid w:val="00AA6A4A"/>
    <w:rsid w:val="00AA6BDE"/>
    <w:rsid w:val="00AA6F9F"/>
    <w:rsid w:val="00AA7001"/>
    <w:rsid w:val="00AA7011"/>
    <w:rsid w:val="00AA72DA"/>
    <w:rsid w:val="00AA7456"/>
    <w:rsid w:val="00AA7944"/>
    <w:rsid w:val="00AA7B1B"/>
    <w:rsid w:val="00AA7BC6"/>
    <w:rsid w:val="00AB01F4"/>
    <w:rsid w:val="00AB02E6"/>
    <w:rsid w:val="00AB05B1"/>
    <w:rsid w:val="00AB0645"/>
    <w:rsid w:val="00AB0869"/>
    <w:rsid w:val="00AB0990"/>
    <w:rsid w:val="00AB0A9D"/>
    <w:rsid w:val="00AB0B8A"/>
    <w:rsid w:val="00AB1678"/>
    <w:rsid w:val="00AB16B1"/>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C03"/>
    <w:rsid w:val="00AB3D53"/>
    <w:rsid w:val="00AB3E6E"/>
    <w:rsid w:val="00AB3F4D"/>
    <w:rsid w:val="00AB4283"/>
    <w:rsid w:val="00AB462E"/>
    <w:rsid w:val="00AB4A81"/>
    <w:rsid w:val="00AB4B02"/>
    <w:rsid w:val="00AB4DB8"/>
    <w:rsid w:val="00AB4E1A"/>
    <w:rsid w:val="00AB4F5F"/>
    <w:rsid w:val="00AB514D"/>
    <w:rsid w:val="00AB5462"/>
    <w:rsid w:val="00AB5793"/>
    <w:rsid w:val="00AB595D"/>
    <w:rsid w:val="00AB5A1A"/>
    <w:rsid w:val="00AB5ADA"/>
    <w:rsid w:val="00AB5ADC"/>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391"/>
    <w:rsid w:val="00AC0448"/>
    <w:rsid w:val="00AC0457"/>
    <w:rsid w:val="00AC0486"/>
    <w:rsid w:val="00AC052C"/>
    <w:rsid w:val="00AC072A"/>
    <w:rsid w:val="00AC0851"/>
    <w:rsid w:val="00AC09EC"/>
    <w:rsid w:val="00AC0AA6"/>
    <w:rsid w:val="00AC0C6C"/>
    <w:rsid w:val="00AC0D49"/>
    <w:rsid w:val="00AC0EF1"/>
    <w:rsid w:val="00AC10E8"/>
    <w:rsid w:val="00AC1124"/>
    <w:rsid w:val="00AC1244"/>
    <w:rsid w:val="00AC12AF"/>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89"/>
    <w:rsid w:val="00AC2F2D"/>
    <w:rsid w:val="00AC313A"/>
    <w:rsid w:val="00AC31D1"/>
    <w:rsid w:val="00AC33F1"/>
    <w:rsid w:val="00AC3717"/>
    <w:rsid w:val="00AC39D0"/>
    <w:rsid w:val="00AC3A68"/>
    <w:rsid w:val="00AC3FBF"/>
    <w:rsid w:val="00AC4C08"/>
    <w:rsid w:val="00AC511C"/>
    <w:rsid w:val="00AC5357"/>
    <w:rsid w:val="00AC566A"/>
    <w:rsid w:val="00AC5DDE"/>
    <w:rsid w:val="00AC5F08"/>
    <w:rsid w:val="00AC6106"/>
    <w:rsid w:val="00AC614A"/>
    <w:rsid w:val="00AC62F8"/>
    <w:rsid w:val="00AC64A3"/>
    <w:rsid w:val="00AC6845"/>
    <w:rsid w:val="00AC6A5A"/>
    <w:rsid w:val="00AC6A9B"/>
    <w:rsid w:val="00AC6CA4"/>
    <w:rsid w:val="00AC6F2E"/>
    <w:rsid w:val="00AC736F"/>
    <w:rsid w:val="00AC756F"/>
    <w:rsid w:val="00AC7D08"/>
    <w:rsid w:val="00AC7DAA"/>
    <w:rsid w:val="00AD0099"/>
    <w:rsid w:val="00AD0132"/>
    <w:rsid w:val="00AD0135"/>
    <w:rsid w:val="00AD06E3"/>
    <w:rsid w:val="00AD0AF2"/>
    <w:rsid w:val="00AD0D6E"/>
    <w:rsid w:val="00AD1124"/>
    <w:rsid w:val="00AD1174"/>
    <w:rsid w:val="00AD1703"/>
    <w:rsid w:val="00AD176A"/>
    <w:rsid w:val="00AD1808"/>
    <w:rsid w:val="00AD19BD"/>
    <w:rsid w:val="00AD1AFF"/>
    <w:rsid w:val="00AD209C"/>
    <w:rsid w:val="00AD235D"/>
    <w:rsid w:val="00AD2668"/>
    <w:rsid w:val="00AD293E"/>
    <w:rsid w:val="00AD2B38"/>
    <w:rsid w:val="00AD2D43"/>
    <w:rsid w:val="00AD2E7B"/>
    <w:rsid w:val="00AD34AA"/>
    <w:rsid w:val="00AD351F"/>
    <w:rsid w:val="00AD36DC"/>
    <w:rsid w:val="00AD39D7"/>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CF4"/>
    <w:rsid w:val="00AD600F"/>
    <w:rsid w:val="00AD63B1"/>
    <w:rsid w:val="00AD65A4"/>
    <w:rsid w:val="00AD678D"/>
    <w:rsid w:val="00AD67CF"/>
    <w:rsid w:val="00AD6B52"/>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5E7"/>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939"/>
    <w:rsid w:val="00AF0B8F"/>
    <w:rsid w:val="00AF0C0E"/>
    <w:rsid w:val="00AF0F53"/>
    <w:rsid w:val="00AF15AF"/>
    <w:rsid w:val="00AF1672"/>
    <w:rsid w:val="00AF1CF7"/>
    <w:rsid w:val="00AF1EB2"/>
    <w:rsid w:val="00AF2164"/>
    <w:rsid w:val="00AF2325"/>
    <w:rsid w:val="00AF23C9"/>
    <w:rsid w:val="00AF23D2"/>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1F"/>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664"/>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D28"/>
    <w:rsid w:val="00B06D9A"/>
    <w:rsid w:val="00B06DB4"/>
    <w:rsid w:val="00B06EB7"/>
    <w:rsid w:val="00B070B0"/>
    <w:rsid w:val="00B070CE"/>
    <w:rsid w:val="00B073F0"/>
    <w:rsid w:val="00B076DC"/>
    <w:rsid w:val="00B07756"/>
    <w:rsid w:val="00B07799"/>
    <w:rsid w:val="00B07D77"/>
    <w:rsid w:val="00B1041B"/>
    <w:rsid w:val="00B10616"/>
    <w:rsid w:val="00B110A1"/>
    <w:rsid w:val="00B111CE"/>
    <w:rsid w:val="00B11204"/>
    <w:rsid w:val="00B112A0"/>
    <w:rsid w:val="00B11476"/>
    <w:rsid w:val="00B114BC"/>
    <w:rsid w:val="00B1153A"/>
    <w:rsid w:val="00B1169E"/>
    <w:rsid w:val="00B11753"/>
    <w:rsid w:val="00B119E6"/>
    <w:rsid w:val="00B11A60"/>
    <w:rsid w:val="00B11A88"/>
    <w:rsid w:val="00B11CB2"/>
    <w:rsid w:val="00B11DB8"/>
    <w:rsid w:val="00B1246F"/>
    <w:rsid w:val="00B12729"/>
    <w:rsid w:val="00B12B30"/>
    <w:rsid w:val="00B13222"/>
    <w:rsid w:val="00B1388B"/>
    <w:rsid w:val="00B138BE"/>
    <w:rsid w:val="00B13AB7"/>
    <w:rsid w:val="00B13BCC"/>
    <w:rsid w:val="00B13D36"/>
    <w:rsid w:val="00B13DDF"/>
    <w:rsid w:val="00B14018"/>
    <w:rsid w:val="00B1410B"/>
    <w:rsid w:val="00B143D6"/>
    <w:rsid w:val="00B14457"/>
    <w:rsid w:val="00B14CC8"/>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17F07"/>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89"/>
    <w:rsid w:val="00B2413F"/>
    <w:rsid w:val="00B246A8"/>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9A8"/>
    <w:rsid w:val="00B27C91"/>
    <w:rsid w:val="00B27E12"/>
    <w:rsid w:val="00B30180"/>
    <w:rsid w:val="00B30308"/>
    <w:rsid w:val="00B30636"/>
    <w:rsid w:val="00B30817"/>
    <w:rsid w:val="00B3086D"/>
    <w:rsid w:val="00B30920"/>
    <w:rsid w:val="00B30A5C"/>
    <w:rsid w:val="00B30AFC"/>
    <w:rsid w:val="00B30C8B"/>
    <w:rsid w:val="00B30CFB"/>
    <w:rsid w:val="00B30E52"/>
    <w:rsid w:val="00B31025"/>
    <w:rsid w:val="00B31204"/>
    <w:rsid w:val="00B314AB"/>
    <w:rsid w:val="00B31566"/>
    <w:rsid w:val="00B31581"/>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D32"/>
    <w:rsid w:val="00B3733A"/>
    <w:rsid w:val="00B373A4"/>
    <w:rsid w:val="00B373B1"/>
    <w:rsid w:val="00B3763C"/>
    <w:rsid w:val="00B37640"/>
    <w:rsid w:val="00B37769"/>
    <w:rsid w:val="00B378BB"/>
    <w:rsid w:val="00B37A70"/>
    <w:rsid w:val="00B37C5E"/>
    <w:rsid w:val="00B4009E"/>
    <w:rsid w:val="00B4013A"/>
    <w:rsid w:val="00B403E5"/>
    <w:rsid w:val="00B407C0"/>
    <w:rsid w:val="00B4099A"/>
    <w:rsid w:val="00B409D6"/>
    <w:rsid w:val="00B40A31"/>
    <w:rsid w:val="00B40A47"/>
    <w:rsid w:val="00B40A7F"/>
    <w:rsid w:val="00B40BAA"/>
    <w:rsid w:val="00B40F4F"/>
    <w:rsid w:val="00B41088"/>
    <w:rsid w:val="00B412AB"/>
    <w:rsid w:val="00B416B0"/>
    <w:rsid w:val="00B41960"/>
    <w:rsid w:val="00B4198D"/>
    <w:rsid w:val="00B41992"/>
    <w:rsid w:val="00B41A01"/>
    <w:rsid w:val="00B41A10"/>
    <w:rsid w:val="00B41B42"/>
    <w:rsid w:val="00B41BB4"/>
    <w:rsid w:val="00B41D4E"/>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5B0"/>
    <w:rsid w:val="00B6161C"/>
    <w:rsid w:val="00B61E60"/>
    <w:rsid w:val="00B61EEC"/>
    <w:rsid w:val="00B62057"/>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2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B1C"/>
    <w:rsid w:val="00B67FAD"/>
    <w:rsid w:val="00B7022A"/>
    <w:rsid w:val="00B7048E"/>
    <w:rsid w:val="00B705FC"/>
    <w:rsid w:val="00B70771"/>
    <w:rsid w:val="00B709B3"/>
    <w:rsid w:val="00B71188"/>
    <w:rsid w:val="00B71267"/>
    <w:rsid w:val="00B714AC"/>
    <w:rsid w:val="00B7153E"/>
    <w:rsid w:val="00B716A9"/>
    <w:rsid w:val="00B71881"/>
    <w:rsid w:val="00B71BFD"/>
    <w:rsid w:val="00B7217B"/>
    <w:rsid w:val="00B721D9"/>
    <w:rsid w:val="00B7226F"/>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605"/>
    <w:rsid w:val="00B746F9"/>
    <w:rsid w:val="00B74776"/>
    <w:rsid w:val="00B7488D"/>
    <w:rsid w:val="00B74A78"/>
    <w:rsid w:val="00B74CF9"/>
    <w:rsid w:val="00B74F28"/>
    <w:rsid w:val="00B751F2"/>
    <w:rsid w:val="00B75329"/>
    <w:rsid w:val="00B7537D"/>
    <w:rsid w:val="00B75580"/>
    <w:rsid w:val="00B75AFF"/>
    <w:rsid w:val="00B7646E"/>
    <w:rsid w:val="00B765E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F9"/>
    <w:rsid w:val="00B819DA"/>
    <w:rsid w:val="00B81AED"/>
    <w:rsid w:val="00B81F79"/>
    <w:rsid w:val="00B8224B"/>
    <w:rsid w:val="00B8252D"/>
    <w:rsid w:val="00B8275D"/>
    <w:rsid w:val="00B8278C"/>
    <w:rsid w:val="00B827B3"/>
    <w:rsid w:val="00B827BF"/>
    <w:rsid w:val="00B82949"/>
    <w:rsid w:val="00B8298E"/>
    <w:rsid w:val="00B82A2D"/>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CBA"/>
    <w:rsid w:val="00B84D77"/>
    <w:rsid w:val="00B85140"/>
    <w:rsid w:val="00B851D1"/>
    <w:rsid w:val="00B85228"/>
    <w:rsid w:val="00B85ABC"/>
    <w:rsid w:val="00B85E49"/>
    <w:rsid w:val="00B8616B"/>
    <w:rsid w:val="00B86311"/>
    <w:rsid w:val="00B863F0"/>
    <w:rsid w:val="00B864C4"/>
    <w:rsid w:val="00B8659E"/>
    <w:rsid w:val="00B865D1"/>
    <w:rsid w:val="00B866B2"/>
    <w:rsid w:val="00B866CA"/>
    <w:rsid w:val="00B86739"/>
    <w:rsid w:val="00B869D6"/>
    <w:rsid w:val="00B86AA1"/>
    <w:rsid w:val="00B86EC0"/>
    <w:rsid w:val="00B86F6F"/>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606"/>
    <w:rsid w:val="00B95AB0"/>
    <w:rsid w:val="00B95C70"/>
    <w:rsid w:val="00B95DBF"/>
    <w:rsid w:val="00B95E24"/>
    <w:rsid w:val="00B96224"/>
    <w:rsid w:val="00B9626C"/>
    <w:rsid w:val="00B962F3"/>
    <w:rsid w:val="00B96418"/>
    <w:rsid w:val="00B9649D"/>
    <w:rsid w:val="00B96C70"/>
    <w:rsid w:val="00B96D4F"/>
    <w:rsid w:val="00B96D54"/>
    <w:rsid w:val="00B96ED9"/>
    <w:rsid w:val="00B97104"/>
    <w:rsid w:val="00B977B6"/>
    <w:rsid w:val="00B97934"/>
    <w:rsid w:val="00B97A1F"/>
    <w:rsid w:val="00B97A26"/>
    <w:rsid w:val="00B97A7A"/>
    <w:rsid w:val="00B97D6A"/>
    <w:rsid w:val="00B97D76"/>
    <w:rsid w:val="00BA01F4"/>
    <w:rsid w:val="00BA0325"/>
    <w:rsid w:val="00BA03BD"/>
    <w:rsid w:val="00BA03C7"/>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83"/>
    <w:rsid w:val="00BB29BF"/>
    <w:rsid w:val="00BB2B37"/>
    <w:rsid w:val="00BB2CC6"/>
    <w:rsid w:val="00BB30FF"/>
    <w:rsid w:val="00BB3306"/>
    <w:rsid w:val="00BB33C2"/>
    <w:rsid w:val="00BB3442"/>
    <w:rsid w:val="00BB35F3"/>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CF"/>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E8D"/>
    <w:rsid w:val="00BC41B4"/>
    <w:rsid w:val="00BC452B"/>
    <w:rsid w:val="00BC46A6"/>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703D"/>
    <w:rsid w:val="00BC716B"/>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76"/>
    <w:rsid w:val="00BD08EC"/>
    <w:rsid w:val="00BD0992"/>
    <w:rsid w:val="00BD0A98"/>
    <w:rsid w:val="00BD0ADB"/>
    <w:rsid w:val="00BD0B34"/>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76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A3"/>
    <w:rsid w:val="00BF05DE"/>
    <w:rsid w:val="00BF0784"/>
    <w:rsid w:val="00BF0A9D"/>
    <w:rsid w:val="00BF0BAA"/>
    <w:rsid w:val="00BF0DAE"/>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E7"/>
    <w:rsid w:val="00BF3777"/>
    <w:rsid w:val="00BF3914"/>
    <w:rsid w:val="00BF3A01"/>
    <w:rsid w:val="00BF3BF6"/>
    <w:rsid w:val="00BF3EC6"/>
    <w:rsid w:val="00BF48F4"/>
    <w:rsid w:val="00BF4B98"/>
    <w:rsid w:val="00BF4DE8"/>
    <w:rsid w:val="00BF4FE8"/>
    <w:rsid w:val="00BF5088"/>
    <w:rsid w:val="00BF521E"/>
    <w:rsid w:val="00BF5268"/>
    <w:rsid w:val="00BF5342"/>
    <w:rsid w:val="00BF538E"/>
    <w:rsid w:val="00BF54EE"/>
    <w:rsid w:val="00BF56E4"/>
    <w:rsid w:val="00BF5702"/>
    <w:rsid w:val="00BF579F"/>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316"/>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0FF"/>
    <w:rsid w:val="00C043A9"/>
    <w:rsid w:val="00C0450D"/>
    <w:rsid w:val="00C0457A"/>
    <w:rsid w:val="00C04615"/>
    <w:rsid w:val="00C0469C"/>
    <w:rsid w:val="00C04834"/>
    <w:rsid w:val="00C049E2"/>
    <w:rsid w:val="00C04B79"/>
    <w:rsid w:val="00C04C54"/>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55E"/>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778"/>
    <w:rsid w:val="00C12A56"/>
    <w:rsid w:val="00C12BF3"/>
    <w:rsid w:val="00C12C47"/>
    <w:rsid w:val="00C12C7C"/>
    <w:rsid w:val="00C12DE2"/>
    <w:rsid w:val="00C12E59"/>
    <w:rsid w:val="00C12E7E"/>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524"/>
    <w:rsid w:val="00C16745"/>
    <w:rsid w:val="00C16AAA"/>
    <w:rsid w:val="00C16CBF"/>
    <w:rsid w:val="00C176E9"/>
    <w:rsid w:val="00C178E6"/>
    <w:rsid w:val="00C179EB"/>
    <w:rsid w:val="00C17EA5"/>
    <w:rsid w:val="00C17FC3"/>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A2D"/>
    <w:rsid w:val="00C25EFB"/>
    <w:rsid w:val="00C26018"/>
    <w:rsid w:val="00C267F3"/>
    <w:rsid w:val="00C2684E"/>
    <w:rsid w:val="00C26B1C"/>
    <w:rsid w:val="00C26BBA"/>
    <w:rsid w:val="00C26D6D"/>
    <w:rsid w:val="00C26E34"/>
    <w:rsid w:val="00C27591"/>
    <w:rsid w:val="00C27629"/>
    <w:rsid w:val="00C27709"/>
    <w:rsid w:val="00C2770E"/>
    <w:rsid w:val="00C27940"/>
    <w:rsid w:val="00C27991"/>
    <w:rsid w:val="00C27E1F"/>
    <w:rsid w:val="00C301EE"/>
    <w:rsid w:val="00C30210"/>
    <w:rsid w:val="00C302AB"/>
    <w:rsid w:val="00C3036C"/>
    <w:rsid w:val="00C3060C"/>
    <w:rsid w:val="00C308C7"/>
    <w:rsid w:val="00C30964"/>
    <w:rsid w:val="00C309F2"/>
    <w:rsid w:val="00C30A20"/>
    <w:rsid w:val="00C30AE7"/>
    <w:rsid w:val="00C30C25"/>
    <w:rsid w:val="00C30D7D"/>
    <w:rsid w:val="00C30DE6"/>
    <w:rsid w:val="00C31173"/>
    <w:rsid w:val="00C312DF"/>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3DF5"/>
    <w:rsid w:val="00C34157"/>
    <w:rsid w:val="00C34406"/>
    <w:rsid w:val="00C34540"/>
    <w:rsid w:val="00C3457D"/>
    <w:rsid w:val="00C3459C"/>
    <w:rsid w:val="00C3494C"/>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E4"/>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B04"/>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ADF"/>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9B1"/>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89B"/>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AD"/>
    <w:rsid w:val="00C62710"/>
    <w:rsid w:val="00C62C0D"/>
    <w:rsid w:val="00C62C6C"/>
    <w:rsid w:val="00C63336"/>
    <w:rsid w:val="00C63370"/>
    <w:rsid w:val="00C636BA"/>
    <w:rsid w:val="00C638E0"/>
    <w:rsid w:val="00C63D71"/>
    <w:rsid w:val="00C63DEE"/>
    <w:rsid w:val="00C63EE7"/>
    <w:rsid w:val="00C63F9C"/>
    <w:rsid w:val="00C64232"/>
    <w:rsid w:val="00C6452E"/>
    <w:rsid w:val="00C64994"/>
    <w:rsid w:val="00C64B2D"/>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5E"/>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814"/>
    <w:rsid w:val="00C85816"/>
    <w:rsid w:val="00C85A0A"/>
    <w:rsid w:val="00C85D43"/>
    <w:rsid w:val="00C85FD2"/>
    <w:rsid w:val="00C85FD9"/>
    <w:rsid w:val="00C8609E"/>
    <w:rsid w:val="00C860A9"/>
    <w:rsid w:val="00C86277"/>
    <w:rsid w:val="00C862C8"/>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7EB"/>
    <w:rsid w:val="00C939B2"/>
    <w:rsid w:val="00C93E06"/>
    <w:rsid w:val="00C93EC4"/>
    <w:rsid w:val="00C93F31"/>
    <w:rsid w:val="00C943BE"/>
    <w:rsid w:val="00C946A2"/>
    <w:rsid w:val="00C947DE"/>
    <w:rsid w:val="00C948A8"/>
    <w:rsid w:val="00C94C5C"/>
    <w:rsid w:val="00C94C94"/>
    <w:rsid w:val="00C94EC8"/>
    <w:rsid w:val="00C94F2B"/>
    <w:rsid w:val="00C95115"/>
    <w:rsid w:val="00C955D6"/>
    <w:rsid w:val="00C9563E"/>
    <w:rsid w:val="00C95736"/>
    <w:rsid w:val="00C95A4F"/>
    <w:rsid w:val="00C95CAF"/>
    <w:rsid w:val="00C95DEE"/>
    <w:rsid w:val="00C95FD6"/>
    <w:rsid w:val="00C960C8"/>
    <w:rsid w:val="00C962B9"/>
    <w:rsid w:val="00C96474"/>
    <w:rsid w:val="00C9680C"/>
    <w:rsid w:val="00C96948"/>
    <w:rsid w:val="00C96B52"/>
    <w:rsid w:val="00C96BD7"/>
    <w:rsid w:val="00C96C20"/>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67F"/>
    <w:rsid w:val="00CA270A"/>
    <w:rsid w:val="00CA2A3F"/>
    <w:rsid w:val="00CA2B16"/>
    <w:rsid w:val="00CA2C48"/>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6F57"/>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DE"/>
    <w:rsid w:val="00CC145C"/>
    <w:rsid w:val="00CC15FC"/>
    <w:rsid w:val="00CC176E"/>
    <w:rsid w:val="00CC18DD"/>
    <w:rsid w:val="00CC1DBF"/>
    <w:rsid w:val="00CC1DCC"/>
    <w:rsid w:val="00CC1E69"/>
    <w:rsid w:val="00CC1EC6"/>
    <w:rsid w:val="00CC1EF8"/>
    <w:rsid w:val="00CC212F"/>
    <w:rsid w:val="00CC238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D6F"/>
    <w:rsid w:val="00CC7E8B"/>
    <w:rsid w:val="00CD001A"/>
    <w:rsid w:val="00CD009E"/>
    <w:rsid w:val="00CD00A8"/>
    <w:rsid w:val="00CD02DC"/>
    <w:rsid w:val="00CD0351"/>
    <w:rsid w:val="00CD0989"/>
    <w:rsid w:val="00CD0F55"/>
    <w:rsid w:val="00CD1082"/>
    <w:rsid w:val="00CD10A8"/>
    <w:rsid w:val="00CD11C7"/>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2E"/>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2EB5"/>
    <w:rsid w:val="00CE339D"/>
    <w:rsid w:val="00CE347A"/>
    <w:rsid w:val="00CE34D3"/>
    <w:rsid w:val="00CE352F"/>
    <w:rsid w:val="00CE36FE"/>
    <w:rsid w:val="00CE37A0"/>
    <w:rsid w:val="00CE38FD"/>
    <w:rsid w:val="00CE3BA8"/>
    <w:rsid w:val="00CE3BE5"/>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96"/>
    <w:rsid w:val="00CE73F2"/>
    <w:rsid w:val="00CE75A1"/>
    <w:rsid w:val="00CE75F1"/>
    <w:rsid w:val="00CE7770"/>
    <w:rsid w:val="00CE7776"/>
    <w:rsid w:val="00CE7853"/>
    <w:rsid w:val="00CE7A7D"/>
    <w:rsid w:val="00CE7B20"/>
    <w:rsid w:val="00CE7B98"/>
    <w:rsid w:val="00CF020F"/>
    <w:rsid w:val="00CF0422"/>
    <w:rsid w:val="00CF088D"/>
    <w:rsid w:val="00CF130A"/>
    <w:rsid w:val="00CF13AF"/>
    <w:rsid w:val="00CF1441"/>
    <w:rsid w:val="00CF1B11"/>
    <w:rsid w:val="00CF1BDA"/>
    <w:rsid w:val="00CF1D86"/>
    <w:rsid w:val="00CF2564"/>
    <w:rsid w:val="00CF2AE6"/>
    <w:rsid w:val="00CF304C"/>
    <w:rsid w:val="00CF3520"/>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7F7"/>
    <w:rsid w:val="00CF59FB"/>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44A7"/>
    <w:rsid w:val="00D04648"/>
    <w:rsid w:val="00D04958"/>
    <w:rsid w:val="00D04C5A"/>
    <w:rsid w:val="00D04D28"/>
    <w:rsid w:val="00D04E55"/>
    <w:rsid w:val="00D04EA9"/>
    <w:rsid w:val="00D050DA"/>
    <w:rsid w:val="00D054F5"/>
    <w:rsid w:val="00D05C42"/>
    <w:rsid w:val="00D05C71"/>
    <w:rsid w:val="00D05CC7"/>
    <w:rsid w:val="00D05FFF"/>
    <w:rsid w:val="00D06236"/>
    <w:rsid w:val="00D0652C"/>
    <w:rsid w:val="00D06679"/>
    <w:rsid w:val="00D06785"/>
    <w:rsid w:val="00D06A3B"/>
    <w:rsid w:val="00D06C03"/>
    <w:rsid w:val="00D06ED5"/>
    <w:rsid w:val="00D06EED"/>
    <w:rsid w:val="00D0734A"/>
    <w:rsid w:val="00D0734B"/>
    <w:rsid w:val="00D073A2"/>
    <w:rsid w:val="00D07E54"/>
    <w:rsid w:val="00D07EB3"/>
    <w:rsid w:val="00D1008B"/>
    <w:rsid w:val="00D10096"/>
    <w:rsid w:val="00D106A0"/>
    <w:rsid w:val="00D10784"/>
    <w:rsid w:val="00D10D36"/>
    <w:rsid w:val="00D10D3B"/>
    <w:rsid w:val="00D10DD2"/>
    <w:rsid w:val="00D10EEB"/>
    <w:rsid w:val="00D111D2"/>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6E2"/>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212"/>
    <w:rsid w:val="00D14453"/>
    <w:rsid w:val="00D14564"/>
    <w:rsid w:val="00D1475D"/>
    <w:rsid w:val="00D14879"/>
    <w:rsid w:val="00D14B41"/>
    <w:rsid w:val="00D14B54"/>
    <w:rsid w:val="00D14CF3"/>
    <w:rsid w:val="00D14E2E"/>
    <w:rsid w:val="00D1520A"/>
    <w:rsid w:val="00D1542D"/>
    <w:rsid w:val="00D15649"/>
    <w:rsid w:val="00D1577A"/>
    <w:rsid w:val="00D15BE4"/>
    <w:rsid w:val="00D15CC2"/>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57"/>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29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D5A"/>
    <w:rsid w:val="00D55DAA"/>
    <w:rsid w:val="00D55EC2"/>
    <w:rsid w:val="00D5603F"/>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1FFC"/>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7E1"/>
    <w:rsid w:val="00D6381C"/>
    <w:rsid w:val="00D63902"/>
    <w:rsid w:val="00D63925"/>
    <w:rsid w:val="00D63BE9"/>
    <w:rsid w:val="00D63C09"/>
    <w:rsid w:val="00D63C7D"/>
    <w:rsid w:val="00D63DB7"/>
    <w:rsid w:val="00D63E54"/>
    <w:rsid w:val="00D6403E"/>
    <w:rsid w:val="00D64142"/>
    <w:rsid w:val="00D645BD"/>
    <w:rsid w:val="00D645EC"/>
    <w:rsid w:val="00D646A9"/>
    <w:rsid w:val="00D646F4"/>
    <w:rsid w:val="00D647B8"/>
    <w:rsid w:val="00D648B8"/>
    <w:rsid w:val="00D64CA9"/>
    <w:rsid w:val="00D6530A"/>
    <w:rsid w:val="00D653FD"/>
    <w:rsid w:val="00D654C2"/>
    <w:rsid w:val="00D65554"/>
    <w:rsid w:val="00D655FD"/>
    <w:rsid w:val="00D6564E"/>
    <w:rsid w:val="00D657AA"/>
    <w:rsid w:val="00D65A30"/>
    <w:rsid w:val="00D65AC0"/>
    <w:rsid w:val="00D65BFD"/>
    <w:rsid w:val="00D65C5D"/>
    <w:rsid w:val="00D65DBB"/>
    <w:rsid w:val="00D65E0A"/>
    <w:rsid w:val="00D65F79"/>
    <w:rsid w:val="00D66259"/>
    <w:rsid w:val="00D662F5"/>
    <w:rsid w:val="00D66EE3"/>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AE6"/>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4B"/>
    <w:rsid w:val="00D80B51"/>
    <w:rsid w:val="00D80C62"/>
    <w:rsid w:val="00D80C86"/>
    <w:rsid w:val="00D80D5E"/>
    <w:rsid w:val="00D80E22"/>
    <w:rsid w:val="00D81231"/>
    <w:rsid w:val="00D8183C"/>
    <w:rsid w:val="00D818A4"/>
    <w:rsid w:val="00D8205E"/>
    <w:rsid w:val="00D8242C"/>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AD8"/>
    <w:rsid w:val="00D86D62"/>
    <w:rsid w:val="00D86EC6"/>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B7"/>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30"/>
    <w:rsid w:val="00D97766"/>
    <w:rsid w:val="00D97C0A"/>
    <w:rsid w:val="00D97DAA"/>
    <w:rsid w:val="00D97EB4"/>
    <w:rsid w:val="00DA0078"/>
    <w:rsid w:val="00DA018D"/>
    <w:rsid w:val="00DA0259"/>
    <w:rsid w:val="00DA0DB5"/>
    <w:rsid w:val="00DA10E1"/>
    <w:rsid w:val="00DA12B1"/>
    <w:rsid w:val="00DA1766"/>
    <w:rsid w:val="00DA19C9"/>
    <w:rsid w:val="00DA19D4"/>
    <w:rsid w:val="00DA1A57"/>
    <w:rsid w:val="00DA1DB2"/>
    <w:rsid w:val="00DA1F46"/>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3BC"/>
    <w:rsid w:val="00DA53CC"/>
    <w:rsid w:val="00DA5593"/>
    <w:rsid w:val="00DA55FB"/>
    <w:rsid w:val="00DA58FB"/>
    <w:rsid w:val="00DA59BE"/>
    <w:rsid w:val="00DA5A6E"/>
    <w:rsid w:val="00DA5D0E"/>
    <w:rsid w:val="00DA5D33"/>
    <w:rsid w:val="00DA5E8D"/>
    <w:rsid w:val="00DA6059"/>
    <w:rsid w:val="00DA651E"/>
    <w:rsid w:val="00DA67BB"/>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8F1"/>
    <w:rsid w:val="00DB0CDD"/>
    <w:rsid w:val="00DB0D8F"/>
    <w:rsid w:val="00DB1192"/>
    <w:rsid w:val="00DB12C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41C2"/>
    <w:rsid w:val="00DB4261"/>
    <w:rsid w:val="00DB472B"/>
    <w:rsid w:val="00DB492D"/>
    <w:rsid w:val="00DB4A09"/>
    <w:rsid w:val="00DB4A66"/>
    <w:rsid w:val="00DB4B98"/>
    <w:rsid w:val="00DB4CA1"/>
    <w:rsid w:val="00DB4D07"/>
    <w:rsid w:val="00DB4DBA"/>
    <w:rsid w:val="00DB4FB9"/>
    <w:rsid w:val="00DB5037"/>
    <w:rsid w:val="00DB50FA"/>
    <w:rsid w:val="00DB5136"/>
    <w:rsid w:val="00DB5261"/>
    <w:rsid w:val="00DB539D"/>
    <w:rsid w:val="00DB53DA"/>
    <w:rsid w:val="00DB5467"/>
    <w:rsid w:val="00DB54B6"/>
    <w:rsid w:val="00DB5501"/>
    <w:rsid w:val="00DB55C5"/>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1F39"/>
    <w:rsid w:val="00DC21BA"/>
    <w:rsid w:val="00DC234C"/>
    <w:rsid w:val="00DC25ED"/>
    <w:rsid w:val="00DC25F3"/>
    <w:rsid w:val="00DC274C"/>
    <w:rsid w:val="00DC2E0D"/>
    <w:rsid w:val="00DC2EA5"/>
    <w:rsid w:val="00DC3261"/>
    <w:rsid w:val="00DC33CF"/>
    <w:rsid w:val="00DC353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5F"/>
    <w:rsid w:val="00DC681A"/>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4D"/>
    <w:rsid w:val="00DE07E8"/>
    <w:rsid w:val="00DE0B69"/>
    <w:rsid w:val="00DE0DF4"/>
    <w:rsid w:val="00DE0E10"/>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8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CC"/>
    <w:rsid w:val="00DF430A"/>
    <w:rsid w:val="00DF45C8"/>
    <w:rsid w:val="00DF4AC6"/>
    <w:rsid w:val="00DF4B52"/>
    <w:rsid w:val="00DF4E1B"/>
    <w:rsid w:val="00DF5018"/>
    <w:rsid w:val="00DF52B2"/>
    <w:rsid w:val="00DF53D0"/>
    <w:rsid w:val="00DF5519"/>
    <w:rsid w:val="00DF554B"/>
    <w:rsid w:val="00DF58A8"/>
    <w:rsid w:val="00DF5BD7"/>
    <w:rsid w:val="00DF64CA"/>
    <w:rsid w:val="00DF659E"/>
    <w:rsid w:val="00DF6C9D"/>
    <w:rsid w:val="00DF6E5D"/>
    <w:rsid w:val="00DF7017"/>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66A"/>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3A"/>
    <w:rsid w:val="00E31665"/>
    <w:rsid w:val="00E31831"/>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B4"/>
    <w:rsid w:val="00E35C74"/>
    <w:rsid w:val="00E35D78"/>
    <w:rsid w:val="00E36081"/>
    <w:rsid w:val="00E36137"/>
    <w:rsid w:val="00E3630E"/>
    <w:rsid w:val="00E363D7"/>
    <w:rsid w:val="00E36682"/>
    <w:rsid w:val="00E36870"/>
    <w:rsid w:val="00E36894"/>
    <w:rsid w:val="00E37049"/>
    <w:rsid w:val="00E372AC"/>
    <w:rsid w:val="00E372B6"/>
    <w:rsid w:val="00E3754A"/>
    <w:rsid w:val="00E3754C"/>
    <w:rsid w:val="00E37B1A"/>
    <w:rsid w:val="00E37B6D"/>
    <w:rsid w:val="00E37D0A"/>
    <w:rsid w:val="00E37FD7"/>
    <w:rsid w:val="00E4006C"/>
    <w:rsid w:val="00E400DC"/>
    <w:rsid w:val="00E4011E"/>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997"/>
    <w:rsid w:val="00E43A01"/>
    <w:rsid w:val="00E43BE1"/>
    <w:rsid w:val="00E43D20"/>
    <w:rsid w:val="00E44540"/>
    <w:rsid w:val="00E447EA"/>
    <w:rsid w:val="00E44869"/>
    <w:rsid w:val="00E44873"/>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195"/>
    <w:rsid w:val="00E522A2"/>
    <w:rsid w:val="00E5233A"/>
    <w:rsid w:val="00E523AF"/>
    <w:rsid w:val="00E52688"/>
    <w:rsid w:val="00E526B9"/>
    <w:rsid w:val="00E5274D"/>
    <w:rsid w:val="00E527C8"/>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A5"/>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38"/>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B05"/>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9F8"/>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B7C"/>
    <w:rsid w:val="00E74DB2"/>
    <w:rsid w:val="00E74DCD"/>
    <w:rsid w:val="00E74F4C"/>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AF5"/>
    <w:rsid w:val="00E77D78"/>
    <w:rsid w:val="00E803F4"/>
    <w:rsid w:val="00E80409"/>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8A"/>
    <w:rsid w:val="00E838DC"/>
    <w:rsid w:val="00E83C0D"/>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8A0"/>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0DD"/>
    <w:rsid w:val="00E92168"/>
    <w:rsid w:val="00E922A6"/>
    <w:rsid w:val="00E924DA"/>
    <w:rsid w:val="00E92550"/>
    <w:rsid w:val="00E92597"/>
    <w:rsid w:val="00E928FA"/>
    <w:rsid w:val="00E92922"/>
    <w:rsid w:val="00E92CBE"/>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61A"/>
    <w:rsid w:val="00E94726"/>
    <w:rsid w:val="00E94786"/>
    <w:rsid w:val="00E94861"/>
    <w:rsid w:val="00E949DB"/>
    <w:rsid w:val="00E94AF7"/>
    <w:rsid w:val="00E956C4"/>
    <w:rsid w:val="00E95B1C"/>
    <w:rsid w:val="00E95BA3"/>
    <w:rsid w:val="00E95E85"/>
    <w:rsid w:val="00E962AA"/>
    <w:rsid w:val="00E964AA"/>
    <w:rsid w:val="00E96896"/>
    <w:rsid w:val="00E968F5"/>
    <w:rsid w:val="00E9692F"/>
    <w:rsid w:val="00E96949"/>
    <w:rsid w:val="00E96B09"/>
    <w:rsid w:val="00E96FAB"/>
    <w:rsid w:val="00E96FCA"/>
    <w:rsid w:val="00E9700B"/>
    <w:rsid w:val="00E970F0"/>
    <w:rsid w:val="00E972FC"/>
    <w:rsid w:val="00E97449"/>
    <w:rsid w:val="00E97831"/>
    <w:rsid w:val="00E978A4"/>
    <w:rsid w:val="00E97D2A"/>
    <w:rsid w:val="00E97D7E"/>
    <w:rsid w:val="00E97E3E"/>
    <w:rsid w:val="00E97F57"/>
    <w:rsid w:val="00EA0023"/>
    <w:rsid w:val="00EA0150"/>
    <w:rsid w:val="00EA033D"/>
    <w:rsid w:val="00EA0370"/>
    <w:rsid w:val="00EA04A3"/>
    <w:rsid w:val="00EA05C8"/>
    <w:rsid w:val="00EA0BCD"/>
    <w:rsid w:val="00EA0CC9"/>
    <w:rsid w:val="00EA0CDF"/>
    <w:rsid w:val="00EA0E29"/>
    <w:rsid w:val="00EA0E9D"/>
    <w:rsid w:val="00EA10A1"/>
    <w:rsid w:val="00EA14F4"/>
    <w:rsid w:val="00EA17C0"/>
    <w:rsid w:val="00EA1A59"/>
    <w:rsid w:val="00EA1CF1"/>
    <w:rsid w:val="00EA1D0F"/>
    <w:rsid w:val="00EA1DB6"/>
    <w:rsid w:val="00EA1FC5"/>
    <w:rsid w:val="00EA219F"/>
    <w:rsid w:val="00EA23E6"/>
    <w:rsid w:val="00EA25D3"/>
    <w:rsid w:val="00EA2618"/>
    <w:rsid w:val="00EA2665"/>
    <w:rsid w:val="00EA2A3E"/>
    <w:rsid w:val="00EA2B7F"/>
    <w:rsid w:val="00EA2E31"/>
    <w:rsid w:val="00EA2F8C"/>
    <w:rsid w:val="00EA3110"/>
    <w:rsid w:val="00EA32C4"/>
    <w:rsid w:val="00EA342F"/>
    <w:rsid w:val="00EA3602"/>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6D4A"/>
    <w:rsid w:val="00EA736E"/>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1E"/>
    <w:rsid w:val="00EB5BD5"/>
    <w:rsid w:val="00EB5EAC"/>
    <w:rsid w:val="00EB61A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558"/>
    <w:rsid w:val="00EC3844"/>
    <w:rsid w:val="00EC38AF"/>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70C"/>
    <w:rsid w:val="00EC7911"/>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44"/>
    <w:rsid w:val="00ED15F6"/>
    <w:rsid w:val="00ED1687"/>
    <w:rsid w:val="00ED16CF"/>
    <w:rsid w:val="00ED187E"/>
    <w:rsid w:val="00ED2146"/>
    <w:rsid w:val="00ED21DF"/>
    <w:rsid w:val="00ED2759"/>
    <w:rsid w:val="00ED281D"/>
    <w:rsid w:val="00ED2DCB"/>
    <w:rsid w:val="00ED3131"/>
    <w:rsid w:val="00ED34D6"/>
    <w:rsid w:val="00ED3555"/>
    <w:rsid w:val="00ED3580"/>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CD5"/>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A0E"/>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752"/>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65"/>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853"/>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277"/>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5F8"/>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7D1"/>
    <w:rsid w:val="00F25F5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95"/>
    <w:rsid w:val="00F30BC5"/>
    <w:rsid w:val="00F30BEF"/>
    <w:rsid w:val="00F310B4"/>
    <w:rsid w:val="00F31185"/>
    <w:rsid w:val="00F3124C"/>
    <w:rsid w:val="00F31511"/>
    <w:rsid w:val="00F317F5"/>
    <w:rsid w:val="00F31B00"/>
    <w:rsid w:val="00F31B12"/>
    <w:rsid w:val="00F31BA5"/>
    <w:rsid w:val="00F31CE6"/>
    <w:rsid w:val="00F31EE4"/>
    <w:rsid w:val="00F31F60"/>
    <w:rsid w:val="00F32644"/>
    <w:rsid w:val="00F32981"/>
    <w:rsid w:val="00F32A9F"/>
    <w:rsid w:val="00F32D78"/>
    <w:rsid w:val="00F3319B"/>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82D"/>
    <w:rsid w:val="00F4089C"/>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4172"/>
    <w:rsid w:val="00F44521"/>
    <w:rsid w:val="00F445DC"/>
    <w:rsid w:val="00F445FB"/>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761"/>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4"/>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3DC1"/>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1B9"/>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07F"/>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8B7"/>
    <w:rsid w:val="00F878BA"/>
    <w:rsid w:val="00F87B05"/>
    <w:rsid w:val="00F87ED9"/>
    <w:rsid w:val="00F9094D"/>
    <w:rsid w:val="00F90952"/>
    <w:rsid w:val="00F90B92"/>
    <w:rsid w:val="00F912FD"/>
    <w:rsid w:val="00F91315"/>
    <w:rsid w:val="00F914FA"/>
    <w:rsid w:val="00F9159D"/>
    <w:rsid w:val="00F917D3"/>
    <w:rsid w:val="00F918F5"/>
    <w:rsid w:val="00F91A25"/>
    <w:rsid w:val="00F91F72"/>
    <w:rsid w:val="00F923AD"/>
    <w:rsid w:val="00F92A28"/>
    <w:rsid w:val="00F92B4C"/>
    <w:rsid w:val="00F92E24"/>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14A"/>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D34"/>
    <w:rsid w:val="00FB1E07"/>
    <w:rsid w:val="00FB21AF"/>
    <w:rsid w:val="00FB2262"/>
    <w:rsid w:val="00FB2290"/>
    <w:rsid w:val="00FB231B"/>
    <w:rsid w:val="00FB23DB"/>
    <w:rsid w:val="00FB2410"/>
    <w:rsid w:val="00FB24A7"/>
    <w:rsid w:val="00FB24FE"/>
    <w:rsid w:val="00FB2665"/>
    <w:rsid w:val="00FB29E0"/>
    <w:rsid w:val="00FB2DA9"/>
    <w:rsid w:val="00FB2F46"/>
    <w:rsid w:val="00FB330B"/>
    <w:rsid w:val="00FB36A0"/>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46F"/>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12B0"/>
    <w:rsid w:val="00FC16BF"/>
    <w:rsid w:val="00FC1858"/>
    <w:rsid w:val="00FC1900"/>
    <w:rsid w:val="00FC191D"/>
    <w:rsid w:val="00FC1937"/>
    <w:rsid w:val="00FC1A78"/>
    <w:rsid w:val="00FC1CC8"/>
    <w:rsid w:val="00FC1F5E"/>
    <w:rsid w:val="00FC1F95"/>
    <w:rsid w:val="00FC20E9"/>
    <w:rsid w:val="00FC2435"/>
    <w:rsid w:val="00FC24A6"/>
    <w:rsid w:val="00FC2701"/>
    <w:rsid w:val="00FC27EC"/>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9A"/>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589"/>
    <w:rsid w:val="00FD294E"/>
    <w:rsid w:val="00FD2FA9"/>
    <w:rsid w:val="00FD31AA"/>
    <w:rsid w:val="00FD3958"/>
    <w:rsid w:val="00FD39F1"/>
    <w:rsid w:val="00FD3ECE"/>
    <w:rsid w:val="00FD435A"/>
    <w:rsid w:val="00FD45B8"/>
    <w:rsid w:val="00FD4643"/>
    <w:rsid w:val="00FD47B7"/>
    <w:rsid w:val="00FD4A25"/>
    <w:rsid w:val="00FD4E0F"/>
    <w:rsid w:val="00FD4FA0"/>
    <w:rsid w:val="00FD4FDD"/>
    <w:rsid w:val="00FD5006"/>
    <w:rsid w:val="00FD51EA"/>
    <w:rsid w:val="00FD56D4"/>
    <w:rsid w:val="00FD5982"/>
    <w:rsid w:val="00FD59F8"/>
    <w:rsid w:val="00FD5B63"/>
    <w:rsid w:val="00FD5B91"/>
    <w:rsid w:val="00FD5BD3"/>
    <w:rsid w:val="00FD5D9B"/>
    <w:rsid w:val="00FD61CC"/>
    <w:rsid w:val="00FD649F"/>
    <w:rsid w:val="00FD660F"/>
    <w:rsid w:val="00FD699B"/>
    <w:rsid w:val="00FD6C8A"/>
    <w:rsid w:val="00FD7033"/>
    <w:rsid w:val="00FD737E"/>
    <w:rsid w:val="00FD743B"/>
    <w:rsid w:val="00FD75A6"/>
    <w:rsid w:val="00FD7650"/>
    <w:rsid w:val="00FD7805"/>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16B"/>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8E6"/>
    <w:rsid w:val="00FF4ACE"/>
    <w:rsid w:val="00FF4B29"/>
    <w:rsid w:val="00FF4B4F"/>
    <w:rsid w:val="00FF4D99"/>
    <w:rsid w:val="00FF4DA1"/>
    <w:rsid w:val="00FF5225"/>
    <w:rsid w:val="00FF53E5"/>
    <w:rsid w:val="00FF5450"/>
    <w:rsid w:val="00FF5C14"/>
    <w:rsid w:val="00FF5FA3"/>
    <w:rsid w:val="00FF5FF1"/>
    <w:rsid w:val="00FF6005"/>
    <w:rsid w:val="00FF613D"/>
    <w:rsid w:val="00FF6189"/>
    <w:rsid w:val="00FF677B"/>
    <w:rsid w:val="00FF6916"/>
    <w:rsid w:val="00FF6982"/>
    <w:rsid w:val="00FF6A2B"/>
    <w:rsid w:val="00FF6C1C"/>
    <w:rsid w:val="00FF6C35"/>
    <w:rsid w:val="00FF6D01"/>
    <w:rsid w:val="00FF6D42"/>
    <w:rsid w:val="00FF7060"/>
    <w:rsid w:val="00FF74C6"/>
    <w:rsid w:val="00FF7636"/>
    <w:rsid w:val="00FF765F"/>
    <w:rsid w:val="00FF7989"/>
    <w:rsid w:val="00FF7D03"/>
    <w:rsid w:val="03061422"/>
    <w:rsid w:val="05A42F74"/>
    <w:rsid w:val="07EE3659"/>
    <w:rsid w:val="08381A6C"/>
    <w:rsid w:val="0A3A0338"/>
    <w:rsid w:val="0B660C1A"/>
    <w:rsid w:val="0C504E16"/>
    <w:rsid w:val="0E012157"/>
    <w:rsid w:val="0E613E0B"/>
    <w:rsid w:val="0F1113DA"/>
    <w:rsid w:val="0F8E1793"/>
    <w:rsid w:val="1037379A"/>
    <w:rsid w:val="12EB0686"/>
    <w:rsid w:val="12EE2509"/>
    <w:rsid w:val="17A11D20"/>
    <w:rsid w:val="17F93E0B"/>
    <w:rsid w:val="1C455CA5"/>
    <w:rsid w:val="1D2C69D2"/>
    <w:rsid w:val="1D39150D"/>
    <w:rsid w:val="1F6D6908"/>
    <w:rsid w:val="1FD47FE6"/>
    <w:rsid w:val="20363D64"/>
    <w:rsid w:val="22C349B5"/>
    <w:rsid w:val="239E00B4"/>
    <w:rsid w:val="24246357"/>
    <w:rsid w:val="251E74A4"/>
    <w:rsid w:val="26F44748"/>
    <w:rsid w:val="27843CE5"/>
    <w:rsid w:val="297555D5"/>
    <w:rsid w:val="2A665F56"/>
    <w:rsid w:val="2B9F48FF"/>
    <w:rsid w:val="2C69040C"/>
    <w:rsid w:val="2E544308"/>
    <w:rsid w:val="2EB75397"/>
    <w:rsid w:val="309D4424"/>
    <w:rsid w:val="3261556D"/>
    <w:rsid w:val="32EB653A"/>
    <w:rsid w:val="35975A43"/>
    <w:rsid w:val="35AA25DF"/>
    <w:rsid w:val="35C63B98"/>
    <w:rsid w:val="365D02EF"/>
    <w:rsid w:val="3756532C"/>
    <w:rsid w:val="386D50ED"/>
    <w:rsid w:val="38B21E72"/>
    <w:rsid w:val="39DD1997"/>
    <w:rsid w:val="3ADF4359"/>
    <w:rsid w:val="3BB92309"/>
    <w:rsid w:val="3BBD017B"/>
    <w:rsid w:val="3BCB6780"/>
    <w:rsid w:val="3BE253E0"/>
    <w:rsid w:val="3C9C0AB8"/>
    <w:rsid w:val="3CF104A1"/>
    <w:rsid w:val="3D571F37"/>
    <w:rsid w:val="3DFF0AE3"/>
    <w:rsid w:val="3E6F38A3"/>
    <w:rsid w:val="3E8D5AD7"/>
    <w:rsid w:val="3F1A0C60"/>
    <w:rsid w:val="3FDB2D84"/>
    <w:rsid w:val="3FFA0CD8"/>
    <w:rsid w:val="417A1FE2"/>
    <w:rsid w:val="42CD0A98"/>
    <w:rsid w:val="431A0C09"/>
    <w:rsid w:val="431C567C"/>
    <w:rsid w:val="434D65F7"/>
    <w:rsid w:val="43AD109A"/>
    <w:rsid w:val="46DC75FC"/>
    <w:rsid w:val="480E2158"/>
    <w:rsid w:val="491F3AF9"/>
    <w:rsid w:val="49683351"/>
    <w:rsid w:val="49FB1F28"/>
    <w:rsid w:val="4A7B3665"/>
    <w:rsid w:val="4AD351BA"/>
    <w:rsid w:val="4B65373A"/>
    <w:rsid w:val="4B916D2A"/>
    <w:rsid w:val="4C602A7D"/>
    <w:rsid w:val="4D00163A"/>
    <w:rsid w:val="4E712D20"/>
    <w:rsid w:val="4F0F5BE3"/>
    <w:rsid w:val="4F7A152E"/>
    <w:rsid w:val="4F9F1B0F"/>
    <w:rsid w:val="4FEB4D54"/>
    <w:rsid w:val="50576692"/>
    <w:rsid w:val="52422029"/>
    <w:rsid w:val="52BC73B9"/>
    <w:rsid w:val="532C5467"/>
    <w:rsid w:val="53414FAA"/>
    <w:rsid w:val="55040901"/>
    <w:rsid w:val="56DF05DE"/>
    <w:rsid w:val="57030092"/>
    <w:rsid w:val="57DB56AE"/>
    <w:rsid w:val="57FC6189"/>
    <w:rsid w:val="5C673CAC"/>
    <w:rsid w:val="5F073306"/>
    <w:rsid w:val="5F5F73B9"/>
    <w:rsid w:val="606473E8"/>
    <w:rsid w:val="60EE1FAE"/>
    <w:rsid w:val="631C12F0"/>
    <w:rsid w:val="64326255"/>
    <w:rsid w:val="64656A2B"/>
    <w:rsid w:val="655A5E64"/>
    <w:rsid w:val="6838144E"/>
    <w:rsid w:val="68AA7398"/>
    <w:rsid w:val="68B166E3"/>
    <w:rsid w:val="6AFD4F67"/>
    <w:rsid w:val="6B4748CF"/>
    <w:rsid w:val="6C89702F"/>
    <w:rsid w:val="6CBF4D33"/>
    <w:rsid w:val="71CC4AC6"/>
    <w:rsid w:val="742C597A"/>
    <w:rsid w:val="756232B6"/>
    <w:rsid w:val="763C5112"/>
    <w:rsid w:val="78767001"/>
    <w:rsid w:val="7AF81F4F"/>
    <w:rsid w:val="7AFBC983"/>
    <w:rsid w:val="7C0501F9"/>
    <w:rsid w:val="7D75165F"/>
    <w:rsid w:val="7DC46119"/>
    <w:rsid w:val="7DCA7C63"/>
    <w:rsid w:val="7E1075B0"/>
    <w:rsid w:val="7F0D6DEB"/>
    <w:rsid w:val="7F6D33AD"/>
    <w:rsid w:val="7F8790AB"/>
    <w:rsid w:val="BE7B4455"/>
    <w:rsid w:val="D1FE4875"/>
    <w:rsid w:val="F7571AE3"/>
    <w:rsid w:val="FDE77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3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5"/>
    <w:link w:val="56"/>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231"/>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232"/>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233"/>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234"/>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235"/>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236"/>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63"/>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237"/>
    <w:qFormat/>
    <w:uiPriority w:val="0"/>
    <w:pPr>
      <w:shd w:val="clear" w:color="auto" w:fill="000080"/>
    </w:pPr>
  </w:style>
  <w:style w:type="paragraph" w:styleId="15">
    <w:name w:val="annotation text"/>
    <w:basedOn w:val="1"/>
    <w:link w:val="183"/>
    <w:qFormat/>
    <w:uiPriority w:val="99"/>
    <w:pPr>
      <w:jc w:val="left"/>
    </w:pPr>
  </w:style>
  <w:style w:type="paragraph" w:styleId="16">
    <w:name w:val="Body Text 3"/>
    <w:basedOn w:val="1"/>
    <w:link w:val="238"/>
    <w:qFormat/>
    <w:uiPriority w:val="0"/>
    <w:pPr>
      <w:spacing w:after="120"/>
    </w:pPr>
    <w:rPr>
      <w:sz w:val="16"/>
      <w:szCs w:val="16"/>
    </w:rPr>
  </w:style>
  <w:style w:type="paragraph" w:styleId="17">
    <w:name w:val="Body Text"/>
    <w:basedOn w:val="1"/>
    <w:next w:val="18"/>
    <w:link w:val="239"/>
    <w:qFormat/>
    <w:uiPriority w:val="0"/>
    <w:pPr>
      <w:tabs>
        <w:tab w:val="left" w:pos="567"/>
      </w:tabs>
      <w:spacing w:before="120" w:line="22" w:lineRule="atLeast"/>
    </w:pPr>
    <w:rPr>
      <w:rFonts w:ascii="宋体" w:hAnsi="宋体"/>
      <w:sz w:val="24"/>
    </w:rPr>
  </w:style>
  <w:style w:type="paragraph" w:customStyle="1" w:styleId="18">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19">
    <w:name w:val="Body Text Indent"/>
    <w:basedOn w:val="1"/>
    <w:link w:val="68"/>
    <w:qFormat/>
    <w:uiPriority w:val="0"/>
    <w:pPr>
      <w:spacing w:line="360" w:lineRule="auto"/>
      <w:ind w:firstLine="570"/>
    </w:pPr>
    <w:rPr>
      <w:sz w:val="24"/>
    </w:rPr>
  </w:style>
  <w:style w:type="paragraph" w:styleId="20">
    <w:name w:val="List 2"/>
    <w:basedOn w:val="1"/>
    <w:qFormat/>
    <w:uiPriority w:val="0"/>
    <w:pPr>
      <w:ind w:left="100" w:leftChars="200" w:hanging="200" w:hangingChars="200"/>
    </w:pPr>
  </w:style>
  <w:style w:type="paragraph" w:styleId="21">
    <w:name w:val="Block Text"/>
    <w:basedOn w:val="1"/>
    <w:qFormat/>
    <w:uiPriority w:val="0"/>
    <w:pPr>
      <w:widowControl/>
      <w:ind w:left="480" w:right="-341" w:firstLine="513"/>
    </w:pPr>
    <w:rPr>
      <w:kern w:val="0"/>
      <w:sz w:val="24"/>
      <w:szCs w:val="20"/>
    </w:rPr>
  </w:style>
  <w:style w:type="paragraph" w:styleId="22">
    <w:name w:val="toc 5"/>
    <w:basedOn w:val="1"/>
    <w:next w:val="1"/>
    <w:qFormat/>
    <w:uiPriority w:val="0"/>
    <w:pPr>
      <w:ind w:left="1680" w:leftChars="800"/>
    </w:pPr>
  </w:style>
  <w:style w:type="paragraph" w:styleId="23">
    <w:name w:val="toc 3"/>
    <w:basedOn w:val="1"/>
    <w:next w:val="1"/>
    <w:qFormat/>
    <w:uiPriority w:val="39"/>
    <w:pPr>
      <w:ind w:left="840" w:leftChars="400"/>
    </w:pPr>
  </w:style>
  <w:style w:type="paragraph" w:styleId="24">
    <w:name w:val="Plain Text"/>
    <w:basedOn w:val="1"/>
    <w:link w:val="203"/>
    <w:qFormat/>
    <w:uiPriority w:val="0"/>
    <w:rPr>
      <w:rFonts w:hint="eastAsia" w:ascii="宋体" w:hAnsi="Courier New"/>
      <w:szCs w:val="20"/>
    </w:rPr>
  </w:style>
  <w:style w:type="paragraph" w:styleId="25">
    <w:name w:val="toc 8"/>
    <w:basedOn w:val="1"/>
    <w:next w:val="1"/>
    <w:qFormat/>
    <w:uiPriority w:val="0"/>
    <w:pPr>
      <w:ind w:left="2940" w:leftChars="1400"/>
    </w:pPr>
  </w:style>
  <w:style w:type="paragraph" w:styleId="26">
    <w:name w:val="Date"/>
    <w:basedOn w:val="1"/>
    <w:next w:val="1"/>
    <w:link w:val="240"/>
    <w:qFormat/>
    <w:uiPriority w:val="0"/>
    <w:pPr>
      <w:ind w:left="100" w:leftChars="2500"/>
    </w:pPr>
    <w:rPr>
      <w:rFonts w:ascii="仿宋_GB2312" w:hAnsi="宋体" w:eastAsia="仿宋_GB2312"/>
      <w:color w:val="000000"/>
      <w:sz w:val="24"/>
    </w:rPr>
  </w:style>
  <w:style w:type="paragraph" w:styleId="27">
    <w:name w:val="Body Text Indent 2"/>
    <w:basedOn w:val="1"/>
    <w:link w:val="241"/>
    <w:qFormat/>
    <w:uiPriority w:val="0"/>
    <w:pPr>
      <w:ind w:firstLine="480" w:firstLineChars="200"/>
    </w:pPr>
    <w:rPr>
      <w:rFonts w:ascii="仿宋_GB2312" w:eastAsia="仿宋_GB2312"/>
      <w:sz w:val="24"/>
    </w:rPr>
  </w:style>
  <w:style w:type="paragraph" w:styleId="28">
    <w:name w:val="Balloon Text"/>
    <w:basedOn w:val="1"/>
    <w:link w:val="242"/>
    <w:qFormat/>
    <w:uiPriority w:val="0"/>
    <w:rPr>
      <w:sz w:val="18"/>
      <w:szCs w:val="18"/>
    </w:rPr>
  </w:style>
  <w:style w:type="paragraph" w:styleId="29">
    <w:name w:val="footer"/>
    <w:basedOn w:val="1"/>
    <w:link w:val="170"/>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0">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2">
    <w:name w:val="toc 4"/>
    <w:basedOn w:val="1"/>
    <w:next w:val="1"/>
    <w:qFormat/>
    <w:uiPriority w:val="0"/>
    <w:pPr>
      <w:ind w:left="1260" w:leftChars="600"/>
    </w:pPr>
  </w:style>
  <w:style w:type="paragraph" w:styleId="33">
    <w:name w:val="toc 6"/>
    <w:basedOn w:val="1"/>
    <w:next w:val="1"/>
    <w:qFormat/>
    <w:uiPriority w:val="0"/>
    <w:pPr>
      <w:ind w:left="2100" w:leftChars="1000"/>
    </w:pPr>
  </w:style>
  <w:style w:type="paragraph" w:styleId="34">
    <w:name w:val="Body Text Indent 3"/>
    <w:basedOn w:val="1"/>
    <w:link w:val="243"/>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5">
    <w:name w:val="toc 2"/>
    <w:basedOn w:val="1"/>
    <w:next w:val="1"/>
    <w:qFormat/>
    <w:uiPriority w:val="39"/>
    <w:pPr>
      <w:tabs>
        <w:tab w:val="right" w:leader="dot" w:pos="8937"/>
      </w:tabs>
      <w:spacing w:line="312" w:lineRule="auto"/>
      <w:ind w:left="420" w:leftChars="200"/>
    </w:pPr>
  </w:style>
  <w:style w:type="paragraph" w:styleId="36">
    <w:name w:val="toc 9"/>
    <w:basedOn w:val="1"/>
    <w:next w:val="1"/>
    <w:qFormat/>
    <w:uiPriority w:val="0"/>
    <w:pPr>
      <w:ind w:left="3360" w:leftChars="1600"/>
    </w:pPr>
  </w:style>
  <w:style w:type="paragraph" w:styleId="37">
    <w:name w:val="HTML Preformatted"/>
    <w:basedOn w:val="1"/>
    <w:link w:val="24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rPr>
      <w:szCs w:val="20"/>
    </w:rPr>
  </w:style>
  <w:style w:type="paragraph" w:styleId="40">
    <w:name w:val="Title"/>
    <w:basedOn w:val="1"/>
    <w:link w:val="189"/>
    <w:qFormat/>
    <w:uiPriority w:val="0"/>
    <w:pPr>
      <w:jc w:val="center"/>
      <w:outlineLvl w:val="0"/>
    </w:pPr>
    <w:rPr>
      <w:b/>
      <w:sz w:val="32"/>
      <w:szCs w:val="20"/>
    </w:rPr>
  </w:style>
  <w:style w:type="paragraph" w:styleId="41">
    <w:name w:val="annotation subject"/>
    <w:basedOn w:val="15"/>
    <w:next w:val="15"/>
    <w:link w:val="245"/>
    <w:qFormat/>
    <w:uiPriority w:val="0"/>
    <w:rPr>
      <w:b/>
      <w:bCs/>
    </w:rPr>
  </w:style>
  <w:style w:type="paragraph" w:styleId="42">
    <w:name w:val="Body Text First Indent 2"/>
    <w:basedOn w:val="19"/>
    <w:link w:val="246"/>
    <w:qFormat/>
    <w:uiPriority w:val="0"/>
    <w:pPr>
      <w:spacing w:after="120" w:line="480" w:lineRule="exact"/>
      <w:ind w:left="420" w:leftChars="200" w:firstLine="420" w:firstLineChars="200"/>
    </w:pPr>
    <w:rPr>
      <w:szCs w:val="20"/>
    </w:rPr>
  </w:style>
  <w:style w:type="table" w:styleId="44">
    <w:name w:val="Table Grid"/>
    <w:basedOn w:val="43"/>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qFormat/>
    <w:uiPriority w:val="0"/>
    <w:rPr>
      <w:color w:val="CC0033"/>
    </w:rPr>
  </w:style>
  <w:style w:type="character" w:styleId="51">
    <w:name w:val="Hyperlink"/>
    <w:qFormat/>
    <w:uiPriority w:val="99"/>
    <w:rPr>
      <w:color w:val="0000FF"/>
      <w:u w:val="single"/>
    </w:rPr>
  </w:style>
  <w:style w:type="character" w:styleId="52">
    <w:name w:val="annotation reference"/>
    <w:qFormat/>
    <w:uiPriority w:val="99"/>
    <w:rPr>
      <w:sz w:val="21"/>
      <w:szCs w:val="21"/>
    </w:rPr>
  </w:style>
  <w:style w:type="character" w:styleId="53">
    <w:name w:val="HTML Cite"/>
    <w:qFormat/>
    <w:uiPriority w:val="0"/>
    <w:rPr>
      <w:i/>
      <w:iCs/>
    </w:rPr>
  </w:style>
  <w:style w:type="paragraph" w:customStyle="1" w:styleId="5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55">
    <w:name w:val="标题 2 字符"/>
    <w:link w:val="3"/>
    <w:qFormat/>
    <w:uiPriority w:val="0"/>
    <w:rPr>
      <w:rFonts w:ascii="Arial" w:hAnsi="Arial" w:eastAsia="黑体"/>
      <w:b/>
      <w:sz w:val="30"/>
      <w:lang w:val="en-US" w:eastAsia="zh-CN" w:bidi="ar-SA"/>
    </w:rPr>
  </w:style>
  <w:style w:type="character" w:customStyle="1" w:styleId="56">
    <w:name w:val="标题 3 字符"/>
    <w:link w:val="4"/>
    <w:qFormat/>
    <w:uiPriority w:val="0"/>
    <w:rPr>
      <w:rFonts w:ascii="宋体" w:eastAsia="宋体"/>
      <w:b/>
      <w:sz w:val="24"/>
      <w:u w:val="single"/>
      <w:lang w:val="en-US" w:eastAsia="zh-CN" w:bidi="ar-SA"/>
    </w:rPr>
  </w:style>
  <w:style w:type="character" w:customStyle="1" w:styleId="57">
    <w:name w:val="c21"/>
    <w:qFormat/>
    <w:uiPriority w:val="0"/>
    <w:rPr>
      <w:rFonts w:hint="default" w:ascii="ˎ̥" w:hAnsi="ˎ̥"/>
      <w:color w:val="000000"/>
      <w:sz w:val="20"/>
      <w:szCs w:val="20"/>
      <w:u w:val="none"/>
    </w:rPr>
  </w:style>
  <w:style w:type="character" w:customStyle="1" w:styleId="58">
    <w:name w:val="title4"/>
    <w:qFormat/>
    <w:uiPriority w:val="0"/>
    <w:rPr>
      <w:b/>
      <w:bCs/>
      <w:color w:val="1D87B3"/>
      <w:sz w:val="15"/>
      <w:szCs w:val="15"/>
    </w:rPr>
  </w:style>
  <w:style w:type="character" w:customStyle="1" w:styleId="59">
    <w:name w:val="标题 2 Char Char"/>
    <w:qFormat/>
    <w:uiPriority w:val="0"/>
    <w:rPr>
      <w:rFonts w:ascii="Arial" w:hAnsi="Arial" w:eastAsia="黑体"/>
      <w:b/>
      <w:bCs/>
      <w:kern w:val="2"/>
      <w:sz w:val="32"/>
      <w:szCs w:val="32"/>
      <w:lang w:val="en-US" w:eastAsia="zh-CN" w:bidi="ar-SA"/>
    </w:rPr>
  </w:style>
  <w:style w:type="character" w:customStyle="1" w:styleId="60">
    <w:name w:val="black1"/>
    <w:qFormat/>
    <w:uiPriority w:val="0"/>
    <w:rPr>
      <w:color w:val="000000"/>
    </w:rPr>
  </w:style>
  <w:style w:type="character" w:customStyle="1" w:styleId="61">
    <w:name w:val="street-address"/>
    <w:basedOn w:val="46"/>
    <w:qFormat/>
    <w:uiPriority w:val="0"/>
  </w:style>
  <w:style w:type="character" w:customStyle="1" w:styleId="62">
    <w:name w:val="locality"/>
    <w:basedOn w:val="46"/>
    <w:qFormat/>
    <w:uiPriority w:val="0"/>
  </w:style>
  <w:style w:type="character" w:customStyle="1" w:styleId="63">
    <w:name w:val="正文缩进 字符"/>
    <w:link w:val="5"/>
    <w:qFormat/>
    <w:uiPriority w:val="0"/>
    <w:rPr>
      <w:rFonts w:ascii="宋体" w:eastAsia="宋体"/>
      <w:kern w:val="2"/>
      <w:sz w:val="24"/>
      <w:szCs w:val="24"/>
      <w:lang w:val="en-US" w:eastAsia="zh-CN" w:bidi="ar-SA"/>
    </w:rPr>
  </w:style>
  <w:style w:type="character" w:customStyle="1" w:styleId="64">
    <w:name w:val="正文文本缩进 Char1"/>
    <w:link w:val="65"/>
    <w:qFormat/>
    <w:uiPriority w:val="0"/>
    <w:rPr>
      <w:rFonts w:ascii="宋体" w:hAnsi="宋体" w:eastAsia="宋体"/>
      <w:sz w:val="24"/>
      <w:szCs w:val="24"/>
      <w:lang w:bidi="ar-SA"/>
    </w:rPr>
  </w:style>
  <w:style w:type="paragraph" w:customStyle="1" w:styleId="65">
    <w:name w:val="正文文本缩进1"/>
    <w:basedOn w:val="1"/>
    <w:link w:val="64"/>
    <w:qFormat/>
    <w:uiPriority w:val="0"/>
    <w:pPr>
      <w:spacing w:line="480" w:lineRule="exact"/>
      <w:ind w:firstLine="480" w:firstLineChars="200"/>
    </w:pPr>
    <w:rPr>
      <w:rFonts w:ascii="宋体" w:hAnsi="宋体"/>
      <w:kern w:val="0"/>
      <w:sz w:val="24"/>
    </w:rPr>
  </w:style>
  <w:style w:type="character" w:customStyle="1" w:styleId="66">
    <w:name w:val="Char Char11"/>
    <w:qFormat/>
    <w:uiPriority w:val="0"/>
    <w:rPr>
      <w:rFonts w:ascii="宋体" w:eastAsia="宋体"/>
      <w:b/>
      <w:sz w:val="24"/>
      <w:u w:val="single"/>
      <w:lang w:val="en-US" w:eastAsia="zh-CN" w:bidi="ar-SA"/>
    </w:rPr>
  </w:style>
  <w:style w:type="character" w:customStyle="1" w:styleId="67">
    <w:name w:val="txt"/>
    <w:basedOn w:val="46"/>
    <w:qFormat/>
    <w:uiPriority w:val="0"/>
  </w:style>
  <w:style w:type="character" w:customStyle="1" w:styleId="68">
    <w:name w:val="正文文本缩进 字符"/>
    <w:link w:val="19"/>
    <w:qFormat/>
    <w:uiPriority w:val="0"/>
    <w:rPr>
      <w:rFonts w:eastAsia="宋体"/>
      <w:kern w:val="2"/>
      <w:sz w:val="24"/>
      <w:szCs w:val="24"/>
      <w:lang w:val="en-US" w:eastAsia="zh-CN" w:bidi="ar-SA"/>
    </w:rPr>
  </w:style>
  <w:style w:type="character" w:customStyle="1" w:styleId="69">
    <w:name w:val="正文缩进 Char Char"/>
    <w:link w:val="70"/>
    <w:qFormat/>
    <w:uiPriority w:val="0"/>
    <w:rPr>
      <w:rFonts w:ascii="宋体" w:eastAsia="宋体"/>
      <w:snapToGrid w:val="0"/>
      <w:color w:val="000000"/>
      <w:kern w:val="28"/>
      <w:sz w:val="28"/>
      <w:lang w:bidi="ar-SA"/>
    </w:rPr>
  </w:style>
  <w:style w:type="paragraph" w:customStyle="1" w:styleId="70">
    <w:name w:val="正文缩进1"/>
    <w:basedOn w:val="1"/>
    <w:link w:val="69"/>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71">
    <w:name w:val="普通文字1 Char1"/>
    <w:qFormat/>
    <w:uiPriority w:val="0"/>
    <w:rPr>
      <w:rFonts w:ascii="宋体" w:hAnsi="Courier New" w:eastAsia="宋体"/>
      <w:kern w:val="2"/>
      <w:sz w:val="21"/>
      <w:lang w:val="en-US" w:eastAsia="zh-CN" w:bidi="ar-SA"/>
    </w:rPr>
  </w:style>
  <w:style w:type="character" w:customStyle="1" w:styleId="72">
    <w:name w:val="chanpin1"/>
    <w:qFormat/>
    <w:uiPriority w:val="0"/>
    <w:rPr>
      <w:rFonts w:hint="default" w:ascii="ˎ̥" w:hAnsi="ˎ̥"/>
      <w:color w:val="000000"/>
      <w:sz w:val="20"/>
      <w:szCs w:val="20"/>
      <w:u w:val="none"/>
    </w:rPr>
  </w:style>
  <w:style w:type="character" w:customStyle="1" w:styleId="73">
    <w:name w:val="列表段落 字符"/>
    <w:link w:val="74"/>
    <w:qFormat/>
    <w:uiPriority w:val="34"/>
    <w:rPr>
      <w:rFonts w:ascii="Calibri" w:hAnsi="Calibri" w:eastAsia="宋体"/>
      <w:kern w:val="2"/>
      <w:sz w:val="21"/>
      <w:szCs w:val="22"/>
      <w:lang w:val="en-US" w:eastAsia="zh-CN" w:bidi="ar-SA"/>
    </w:rPr>
  </w:style>
  <w:style w:type="paragraph" w:styleId="74">
    <w:name w:val="List Paragraph"/>
    <w:basedOn w:val="1"/>
    <w:link w:val="73"/>
    <w:qFormat/>
    <w:uiPriority w:val="34"/>
    <w:pPr>
      <w:ind w:firstLine="420" w:firstLineChars="200"/>
    </w:pPr>
    <w:rPr>
      <w:rFonts w:ascii="Calibri" w:hAnsi="Calibri"/>
      <w:szCs w:val="22"/>
    </w:rPr>
  </w:style>
  <w:style w:type="character" w:customStyle="1" w:styleId="75">
    <w:name w:val="标题 3 Char Char"/>
    <w:qFormat/>
    <w:uiPriority w:val="0"/>
    <w:rPr>
      <w:rFonts w:eastAsia="宋体"/>
      <w:b/>
      <w:bCs/>
      <w:kern w:val="2"/>
      <w:sz w:val="32"/>
      <w:szCs w:val="32"/>
      <w:lang w:val="en-US" w:eastAsia="zh-CN" w:bidi="ar-SA"/>
    </w:rPr>
  </w:style>
  <w:style w:type="character" w:customStyle="1" w:styleId="76">
    <w:name w:val="段1 Char"/>
    <w:qFormat/>
    <w:uiPriority w:val="0"/>
    <w:rPr>
      <w:rFonts w:ascii="宋体" w:eastAsia="宋体"/>
      <w:sz w:val="24"/>
      <w:lang w:val="en-US" w:eastAsia="zh-CN" w:bidi="ar-SA"/>
    </w:rPr>
  </w:style>
  <w:style w:type="character" w:customStyle="1" w:styleId="77">
    <w:name w:val="页眉 字符"/>
    <w:link w:val="30"/>
    <w:qFormat/>
    <w:uiPriority w:val="0"/>
    <w:rPr>
      <w:rFonts w:eastAsia="宋体"/>
      <w:kern w:val="2"/>
      <w:sz w:val="18"/>
      <w:szCs w:val="18"/>
      <w:lang w:val="en-US" w:eastAsia="zh-CN" w:bidi="ar-SA"/>
    </w:rPr>
  </w:style>
  <w:style w:type="character" w:customStyle="1" w:styleId="78">
    <w:name w:val="chanpin拷贝"/>
    <w:basedOn w:val="46"/>
    <w:qFormat/>
    <w:uiPriority w:val="0"/>
  </w:style>
  <w:style w:type="character" w:customStyle="1" w:styleId="79">
    <w:name w:val="纯文本 Char1"/>
    <w:qFormat/>
    <w:uiPriority w:val="0"/>
    <w:rPr>
      <w:rFonts w:ascii="宋体" w:hAnsi="Courier New" w:eastAsia="宋体"/>
      <w:kern w:val="2"/>
      <w:sz w:val="21"/>
      <w:lang w:val="en-US" w:eastAsia="zh-CN" w:bidi="ar-SA"/>
    </w:rPr>
  </w:style>
  <w:style w:type="character" w:customStyle="1" w:styleId="80">
    <w:name w:val="apple-style-span"/>
    <w:qFormat/>
    <w:uiPriority w:val="0"/>
    <w:rPr>
      <w:rFonts w:cs="Times New Roman"/>
    </w:rPr>
  </w:style>
  <w:style w:type="paragraph" w:customStyle="1" w:styleId="81">
    <w:name w:val="二级条标题"/>
    <w:basedOn w:val="82"/>
    <w:next w:val="1"/>
    <w:qFormat/>
    <w:uiPriority w:val="0"/>
    <w:pPr>
      <w:numPr>
        <w:numId w:val="0"/>
      </w:numPr>
      <w:tabs>
        <w:tab w:val="left" w:pos="360"/>
        <w:tab w:val="left" w:pos="840"/>
      </w:tabs>
      <w:ind w:hanging="840"/>
      <w:outlineLvl w:val="2"/>
    </w:pPr>
    <w:rPr>
      <w:rFonts w:ascii="宋体" w:eastAsia="宋体"/>
      <w:b w:val="0"/>
    </w:rPr>
  </w:style>
  <w:style w:type="paragraph" w:customStyle="1" w:styleId="82">
    <w:name w:val="一级条标题"/>
    <w:basedOn w:val="83"/>
    <w:next w:val="1"/>
    <w:qFormat/>
    <w:uiPriority w:val="0"/>
    <w:pPr>
      <w:numPr>
        <w:ilvl w:val="1"/>
      </w:numPr>
      <w:tabs>
        <w:tab w:val="left" w:pos="360"/>
        <w:tab w:val="left" w:pos="840"/>
      </w:tabs>
      <w:ind w:left="0" w:hanging="840"/>
      <w:outlineLvl w:val="1"/>
    </w:pPr>
  </w:style>
  <w:style w:type="paragraph" w:customStyle="1" w:styleId="83">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84">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85">
    <w:name w:val="字元 字元"/>
    <w:basedOn w:val="1"/>
    <w:qFormat/>
    <w:uiPriority w:val="0"/>
    <w:rPr>
      <w:rFonts w:ascii="Tahoma" w:hAnsi="Tahoma"/>
      <w:sz w:val="24"/>
      <w:szCs w:val="20"/>
    </w:rPr>
  </w:style>
  <w:style w:type="paragraph" w:customStyle="1" w:styleId="86">
    <w:name w:val="Char3 Char Char Char"/>
    <w:basedOn w:val="1"/>
    <w:qFormat/>
    <w:uiPriority w:val="0"/>
    <w:rPr>
      <w:rFonts w:ascii="Tahoma" w:hAnsi="Tahoma"/>
      <w:sz w:val="24"/>
      <w:szCs w:val="20"/>
    </w:rPr>
  </w:style>
  <w:style w:type="paragraph" w:customStyle="1" w:styleId="87">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8">
    <w:name w:val="项目编号2"/>
    <w:basedOn w:val="89"/>
    <w:qFormat/>
    <w:uiPriority w:val="0"/>
    <w:pPr>
      <w:numPr>
        <w:numId w:val="2"/>
      </w:numPr>
    </w:pPr>
  </w:style>
  <w:style w:type="paragraph" w:customStyle="1" w:styleId="89">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90">
    <w:name w:val="图中文字"/>
    <w:basedOn w:val="1"/>
    <w:qFormat/>
    <w:uiPriority w:val="0"/>
    <w:pPr>
      <w:adjustRightInd w:val="0"/>
      <w:snapToGrid w:val="0"/>
      <w:spacing w:line="0" w:lineRule="atLeast"/>
      <w:jc w:val="center"/>
    </w:pPr>
    <w:rPr>
      <w:sz w:val="24"/>
      <w:szCs w:val="20"/>
    </w:rPr>
  </w:style>
  <w:style w:type="paragraph" w:customStyle="1" w:styleId="91">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93">
    <w:name w:val="Char2"/>
    <w:basedOn w:val="1"/>
    <w:qFormat/>
    <w:uiPriority w:val="0"/>
    <w:rPr>
      <w:rFonts w:ascii="Tahoma" w:hAnsi="Tahoma"/>
      <w:sz w:val="24"/>
      <w:szCs w:val="20"/>
    </w:rPr>
  </w:style>
  <w:style w:type="paragraph" w:customStyle="1" w:styleId="94">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5">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6">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97">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98">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01">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2">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03">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04">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05">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06">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07">
    <w:name w:val="font8"/>
    <w:basedOn w:val="1"/>
    <w:qFormat/>
    <w:uiPriority w:val="0"/>
    <w:pPr>
      <w:widowControl/>
      <w:spacing w:before="100" w:beforeAutospacing="1" w:after="100" w:afterAutospacing="1"/>
      <w:jc w:val="left"/>
    </w:pPr>
    <w:rPr>
      <w:kern w:val="0"/>
      <w:sz w:val="36"/>
      <w:szCs w:val="36"/>
    </w:rPr>
  </w:style>
  <w:style w:type="paragraph" w:customStyle="1" w:styleId="108">
    <w:name w:val="Char"/>
    <w:basedOn w:val="1"/>
    <w:qFormat/>
    <w:uiPriority w:val="0"/>
    <w:pPr>
      <w:tabs>
        <w:tab w:val="left" w:pos="360"/>
      </w:tabs>
    </w:pPr>
    <w:rPr>
      <w:sz w:val="24"/>
    </w:rPr>
  </w:style>
  <w:style w:type="paragraph" w:customStyle="1" w:styleId="109">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1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12">
    <w:name w:val="Char Char1"/>
    <w:basedOn w:val="14"/>
    <w:qFormat/>
    <w:uiPriority w:val="0"/>
    <w:rPr>
      <w:rFonts w:ascii="Tahoma" w:hAnsi="Tahoma"/>
      <w:sz w:val="24"/>
    </w:rPr>
  </w:style>
  <w:style w:type="paragraph" w:customStyle="1" w:styleId="11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5">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6">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17">
    <w:name w:val="Char1 Char Char Char1"/>
    <w:basedOn w:val="1"/>
    <w:qFormat/>
    <w:uiPriority w:val="0"/>
    <w:rPr>
      <w:rFonts w:ascii="Tahoma" w:hAnsi="Tahoma" w:cs="仿宋_GB2312"/>
      <w:sz w:val="24"/>
      <w:szCs w:val="28"/>
    </w:rPr>
  </w:style>
  <w:style w:type="paragraph" w:customStyle="1" w:styleId="118">
    <w:name w:val="四级条标题"/>
    <w:basedOn w:val="119"/>
    <w:next w:val="1"/>
    <w:qFormat/>
    <w:uiPriority w:val="0"/>
    <w:pPr>
      <w:numPr>
        <w:ilvl w:val="4"/>
      </w:numPr>
      <w:tabs>
        <w:tab w:val="left" w:pos="360"/>
        <w:tab w:val="left" w:pos="840"/>
      </w:tabs>
      <w:ind w:left="0" w:hanging="840"/>
      <w:outlineLvl w:val="4"/>
    </w:pPr>
  </w:style>
  <w:style w:type="paragraph" w:customStyle="1" w:styleId="119">
    <w:name w:val="三级条标题"/>
    <w:basedOn w:val="81"/>
    <w:next w:val="1"/>
    <w:qFormat/>
    <w:uiPriority w:val="0"/>
    <w:pPr>
      <w:numPr>
        <w:ilvl w:val="3"/>
        <w:numId w:val="1"/>
      </w:numPr>
      <w:ind w:left="0" w:hanging="840"/>
      <w:outlineLvl w:val="3"/>
    </w:pPr>
  </w:style>
  <w:style w:type="paragraph" w:customStyle="1" w:styleId="120">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21">
    <w:name w:val="样式 标题 2 + 宋体 五号 行距: 单倍行距"/>
    <w:basedOn w:val="3"/>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22">
    <w:name w:val="List Paragraph1"/>
    <w:basedOn w:val="1"/>
    <w:qFormat/>
    <w:uiPriority w:val="0"/>
    <w:pPr>
      <w:ind w:firstLine="420" w:firstLineChars="200"/>
    </w:pPr>
    <w:rPr>
      <w:rFonts w:ascii="Calibri" w:hAnsi="Calibri"/>
      <w:szCs w:val="22"/>
    </w:rPr>
  </w:style>
  <w:style w:type="paragraph" w:customStyle="1" w:styleId="123">
    <w:name w:val="项目符号1"/>
    <w:basedOn w:val="124"/>
    <w:qFormat/>
    <w:uiPriority w:val="0"/>
    <w:pPr>
      <w:ind w:left="-25" w:firstLine="0"/>
    </w:pPr>
  </w:style>
  <w:style w:type="paragraph" w:customStyle="1" w:styleId="124">
    <w:name w:val="正文文本样式"/>
    <w:basedOn w:val="1"/>
    <w:qFormat/>
    <w:uiPriority w:val="0"/>
    <w:pPr>
      <w:spacing w:line="360" w:lineRule="auto"/>
      <w:ind w:firstLine="482"/>
    </w:pPr>
    <w:rPr>
      <w:rFonts w:cs="宋体"/>
      <w:sz w:val="24"/>
      <w:szCs w:val="20"/>
    </w:rPr>
  </w:style>
  <w:style w:type="paragraph" w:customStyle="1" w:styleId="125">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27">
    <w:name w:val="五级条标题"/>
    <w:basedOn w:val="118"/>
    <w:next w:val="1"/>
    <w:qFormat/>
    <w:uiPriority w:val="0"/>
    <w:pPr>
      <w:numPr>
        <w:ilvl w:val="5"/>
      </w:numPr>
      <w:ind w:left="0" w:hanging="840"/>
      <w:outlineLvl w:val="5"/>
    </w:pPr>
  </w:style>
  <w:style w:type="paragraph" w:customStyle="1" w:styleId="128">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29">
    <w:name w:val="文档正文"/>
    <w:basedOn w:val="1"/>
    <w:qFormat/>
    <w:uiPriority w:val="0"/>
    <w:pPr>
      <w:snapToGrid w:val="0"/>
      <w:spacing w:before="120" w:after="120" w:line="180" w:lineRule="auto"/>
    </w:pPr>
    <w:rPr>
      <w:rFonts w:ascii="Arial" w:hAnsi="Arial"/>
      <w:szCs w:val="20"/>
    </w:rPr>
  </w:style>
  <w:style w:type="paragraph" w:customStyle="1" w:styleId="130">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31">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2">
    <w:name w:val="Char Char Char1 Char"/>
    <w:basedOn w:val="1"/>
    <w:qFormat/>
    <w:uiPriority w:val="0"/>
    <w:rPr>
      <w:rFonts w:ascii="Tahoma" w:hAnsi="Tahoma"/>
      <w:sz w:val="24"/>
      <w:szCs w:val="20"/>
    </w:rPr>
  </w:style>
  <w:style w:type="paragraph" w:customStyle="1" w:styleId="133">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34">
    <w:name w:val="1名"/>
    <w:basedOn w:val="1"/>
    <w:qFormat/>
    <w:uiPriority w:val="0"/>
    <w:pPr>
      <w:numPr>
        <w:ilvl w:val="0"/>
        <w:numId w:val="5"/>
      </w:numPr>
      <w:spacing w:before="120"/>
    </w:pPr>
    <w:rPr>
      <w:rFonts w:ascii="宋体"/>
      <w:sz w:val="28"/>
      <w:szCs w:val="20"/>
    </w:rPr>
  </w:style>
  <w:style w:type="paragraph" w:customStyle="1" w:styleId="135">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36">
    <w:name w:val="Char Char Char1 Char1"/>
    <w:basedOn w:val="1"/>
    <w:qFormat/>
    <w:uiPriority w:val="0"/>
    <w:rPr>
      <w:rFonts w:ascii="Tahoma" w:hAnsi="Tahoma"/>
      <w:sz w:val="24"/>
      <w:szCs w:val="20"/>
    </w:rPr>
  </w:style>
  <w:style w:type="paragraph" w:customStyle="1" w:styleId="137">
    <w:name w:val="Char Char Char Char Char Char Char Char Char Char"/>
    <w:basedOn w:val="1"/>
    <w:qFormat/>
    <w:uiPriority w:val="0"/>
  </w:style>
  <w:style w:type="paragraph" w:customStyle="1" w:styleId="138">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9">
    <w:name w:val="Char1"/>
    <w:basedOn w:val="1"/>
    <w:qFormat/>
    <w:uiPriority w:val="0"/>
    <w:pPr>
      <w:tabs>
        <w:tab w:val="left" w:pos="360"/>
      </w:tabs>
    </w:pPr>
    <w:rPr>
      <w:sz w:val="24"/>
    </w:rPr>
  </w:style>
  <w:style w:type="paragraph" w:customStyle="1" w:styleId="140">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4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2">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43">
    <w:name w:val="默认段落字体 Para Char Char Char Char"/>
    <w:basedOn w:val="1"/>
    <w:qFormat/>
    <w:uiPriority w:val="0"/>
    <w:rPr>
      <w:rFonts w:ascii="Arial" w:hAnsi="Arial" w:cs="Arial"/>
      <w:szCs w:val="21"/>
    </w:rPr>
  </w:style>
  <w:style w:type="paragraph" w:customStyle="1" w:styleId="144">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4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46">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47">
    <w:name w:val="Char Char Char"/>
    <w:basedOn w:val="1"/>
    <w:qFormat/>
    <w:uiPriority w:val="0"/>
    <w:rPr>
      <w:rFonts w:ascii="Tahoma" w:hAnsi="Tahoma"/>
      <w:sz w:val="24"/>
      <w:szCs w:val="20"/>
    </w:rPr>
  </w:style>
  <w:style w:type="paragraph" w:customStyle="1" w:styleId="14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49">
    <w:name w:val="缺省文本"/>
    <w:basedOn w:val="1"/>
    <w:qFormat/>
    <w:uiPriority w:val="0"/>
    <w:pPr>
      <w:autoSpaceDE w:val="0"/>
      <w:autoSpaceDN w:val="0"/>
      <w:adjustRightInd w:val="0"/>
      <w:jc w:val="left"/>
    </w:pPr>
    <w:rPr>
      <w:kern w:val="0"/>
      <w:sz w:val="24"/>
    </w:rPr>
  </w:style>
  <w:style w:type="paragraph" w:customStyle="1" w:styleId="150">
    <w:name w:val="Char Char Char1"/>
    <w:basedOn w:val="1"/>
    <w:qFormat/>
    <w:uiPriority w:val="0"/>
    <w:rPr>
      <w:rFonts w:ascii="Tahoma" w:hAnsi="Tahoma"/>
      <w:sz w:val="24"/>
      <w:szCs w:val="20"/>
    </w:rPr>
  </w:style>
  <w:style w:type="paragraph" w:customStyle="1" w:styleId="151">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53">
    <w:name w:val="样式2"/>
    <w:basedOn w:val="39"/>
    <w:qFormat/>
    <w:uiPriority w:val="0"/>
    <w:pPr>
      <w:spacing w:line="360" w:lineRule="auto"/>
      <w:jc w:val="center"/>
    </w:pPr>
    <w:rPr>
      <w:sz w:val="24"/>
    </w:rPr>
  </w:style>
  <w:style w:type="paragraph" w:customStyle="1" w:styleId="15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5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56">
    <w:name w:val="正文 + 楷体_GB2312"/>
    <w:basedOn w:val="1"/>
    <w:qFormat/>
    <w:uiPriority w:val="0"/>
    <w:pPr>
      <w:widowControl/>
      <w:jc w:val="left"/>
    </w:pPr>
    <w:rPr>
      <w:rFonts w:ascii="楷体_GB2312" w:eastAsia="楷体_GB2312" w:cs="Arial"/>
      <w:kern w:val="0"/>
      <w:sz w:val="24"/>
    </w:rPr>
  </w:style>
  <w:style w:type="paragraph" w:customStyle="1" w:styleId="157">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58">
    <w:name w:val="1 Char Char Char Char"/>
    <w:basedOn w:val="1"/>
    <w:qFormat/>
    <w:uiPriority w:val="0"/>
    <w:rPr>
      <w:rFonts w:ascii="Tahoma" w:hAnsi="Tahoma"/>
      <w:sz w:val="24"/>
      <w:szCs w:val="20"/>
    </w:rPr>
  </w:style>
  <w:style w:type="paragraph" w:customStyle="1" w:styleId="159">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60">
    <w:name w:val="列出段落1"/>
    <w:basedOn w:val="1"/>
    <w:qFormat/>
    <w:uiPriority w:val="0"/>
    <w:pPr>
      <w:ind w:firstLine="420" w:firstLineChars="200"/>
    </w:pPr>
    <w:rPr>
      <w:rFonts w:ascii="Calibri" w:hAnsi="Calibri"/>
      <w:szCs w:val="22"/>
    </w:rPr>
  </w:style>
  <w:style w:type="paragraph" w:customStyle="1" w:styleId="161">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62">
    <w:name w:val="字元 字元1"/>
    <w:basedOn w:val="1"/>
    <w:qFormat/>
    <w:uiPriority w:val="0"/>
    <w:rPr>
      <w:rFonts w:ascii="Tahoma" w:hAnsi="Tahoma"/>
      <w:sz w:val="24"/>
      <w:szCs w:val="20"/>
    </w:rPr>
  </w:style>
  <w:style w:type="paragraph" w:customStyle="1" w:styleId="163">
    <w:name w:val="_Style 160"/>
    <w:qFormat/>
    <w:uiPriority w:val="0"/>
    <w:rPr>
      <w:rFonts w:ascii="Times New Roman" w:hAnsi="Times New Roman" w:eastAsia="宋体" w:cs="Times New Roman"/>
      <w:kern w:val="2"/>
      <w:sz w:val="21"/>
      <w:szCs w:val="24"/>
      <w:lang w:val="en-US" w:eastAsia="zh-CN" w:bidi="ar-SA"/>
    </w:rPr>
  </w:style>
  <w:style w:type="paragraph" w:customStyle="1" w:styleId="164">
    <w:name w:val="项目编号3"/>
    <w:basedOn w:val="124"/>
    <w:qFormat/>
    <w:uiPriority w:val="0"/>
    <w:pPr>
      <w:numPr>
        <w:ilvl w:val="0"/>
        <w:numId w:val="6"/>
      </w:numPr>
    </w:pPr>
  </w:style>
  <w:style w:type="paragraph" w:customStyle="1" w:styleId="165">
    <w:name w:val="Char21"/>
    <w:basedOn w:val="1"/>
    <w:qFormat/>
    <w:uiPriority w:val="0"/>
    <w:rPr>
      <w:rFonts w:ascii="Tahoma" w:hAnsi="Tahoma"/>
      <w:sz w:val="24"/>
      <w:szCs w:val="20"/>
    </w:rPr>
  </w:style>
  <w:style w:type="paragraph" w:customStyle="1" w:styleId="166">
    <w:name w:val="表格文字"/>
    <w:basedOn w:val="19"/>
    <w:qFormat/>
    <w:uiPriority w:val="0"/>
    <w:pPr>
      <w:spacing w:before="20" w:after="20" w:line="240" w:lineRule="auto"/>
      <w:ind w:firstLine="0"/>
    </w:pPr>
    <w:rPr>
      <w:rFonts w:ascii="Century Gothic" w:hAnsi="Century Gothic"/>
      <w:sz w:val="20"/>
      <w:szCs w:val="20"/>
    </w:rPr>
  </w:style>
  <w:style w:type="paragraph" w:customStyle="1" w:styleId="167">
    <w:name w:val="Char Char Char Char Char Char Char Char Char Char1"/>
    <w:basedOn w:val="1"/>
    <w:qFormat/>
    <w:uiPriority w:val="0"/>
    <w:rPr>
      <w:rFonts w:ascii="宋体" w:hAnsi="宋体" w:cs="Courier New"/>
      <w:sz w:val="32"/>
      <w:szCs w:val="32"/>
    </w:rPr>
  </w:style>
  <w:style w:type="paragraph" w:customStyle="1" w:styleId="168">
    <w:name w:val="正文文本样式 加粗"/>
    <w:basedOn w:val="124"/>
    <w:qFormat/>
    <w:uiPriority w:val="0"/>
    <w:rPr>
      <w:b/>
    </w:rPr>
  </w:style>
  <w:style w:type="paragraph" w:customStyle="1" w:styleId="169">
    <w:name w:val="Char2 Char Char Char Char Char Char"/>
    <w:basedOn w:val="1"/>
    <w:qFormat/>
    <w:uiPriority w:val="0"/>
    <w:pPr>
      <w:widowControl/>
      <w:spacing w:line="400" w:lineRule="exact"/>
      <w:jc w:val="center"/>
    </w:pPr>
  </w:style>
  <w:style w:type="character" w:customStyle="1" w:styleId="170">
    <w:name w:val="页脚 字符"/>
    <w:link w:val="29"/>
    <w:qFormat/>
    <w:uiPriority w:val="99"/>
    <w:rPr>
      <w:rFonts w:ascii="宋体" w:eastAsia="宋体"/>
      <w:sz w:val="18"/>
      <w:lang w:val="en-US" w:eastAsia="zh-CN" w:bidi="ar-SA"/>
    </w:rPr>
  </w:style>
  <w:style w:type="paragraph" w:customStyle="1" w:styleId="171">
    <w:name w:val="Char Char4"/>
    <w:basedOn w:val="1"/>
    <w:qFormat/>
    <w:uiPriority w:val="0"/>
    <w:pPr>
      <w:widowControl/>
      <w:spacing w:line="400" w:lineRule="exact"/>
      <w:jc w:val="center"/>
    </w:pPr>
  </w:style>
  <w:style w:type="paragraph" w:customStyle="1" w:styleId="172">
    <w:name w:val="Char3 Char Char Char1"/>
    <w:basedOn w:val="1"/>
    <w:qFormat/>
    <w:uiPriority w:val="0"/>
    <w:rPr>
      <w:rFonts w:ascii="Tahoma" w:hAnsi="Tahoma"/>
      <w:sz w:val="24"/>
      <w:szCs w:val="20"/>
    </w:rPr>
  </w:style>
  <w:style w:type="paragraph" w:styleId="173">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4">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75">
    <w:name w:val="中等深浅网格 1 - 强调文字颜色 2 Char"/>
    <w:link w:val="176"/>
    <w:qFormat/>
    <w:uiPriority w:val="0"/>
    <w:rPr>
      <w:kern w:val="2"/>
      <w:sz w:val="21"/>
      <w:szCs w:val="24"/>
      <w:lang w:val="zh-CN" w:eastAsia="zh-CN"/>
    </w:rPr>
  </w:style>
  <w:style w:type="paragraph" w:customStyle="1" w:styleId="176">
    <w:name w:val="1"/>
    <w:link w:val="175"/>
    <w:qFormat/>
    <w:uiPriority w:val="0"/>
    <w:rPr>
      <w:rFonts w:ascii="Times New Roman" w:hAnsi="Times New Roman" w:eastAsia="宋体" w:cs="Times New Roman"/>
      <w:kern w:val="2"/>
      <w:sz w:val="21"/>
      <w:szCs w:val="24"/>
      <w:lang w:val="zh-CN" w:eastAsia="zh-CN" w:bidi="ar-SA"/>
    </w:rPr>
  </w:style>
  <w:style w:type="paragraph" w:customStyle="1" w:styleId="177">
    <w:name w:val="图文"/>
    <w:basedOn w:val="1"/>
    <w:qFormat/>
    <w:uiPriority w:val="0"/>
    <w:pPr>
      <w:adjustRightInd w:val="0"/>
      <w:snapToGrid w:val="0"/>
      <w:spacing w:after="50" w:line="360" w:lineRule="auto"/>
    </w:pPr>
    <w:rPr>
      <w:sz w:val="24"/>
    </w:rPr>
  </w:style>
  <w:style w:type="paragraph" w:customStyle="1" w:styleId="178">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179">
    <w:name w:val="正文表格"/>
    <w:basedOn w:val="1"/>
    <w:link w:val="180"/>
    <w:qFormat/>
    <w:uiPriority w:val="0"/>
    <w:pPr>
      <w:adjustRightInd w:val="0"/>
      <w:snapToGrid w:val="0"/>
      <w:jc w:val="left"/>
    </w:pPr>
    <w:rPr>
      <w:rFonts w:ascii="宋体" w:hAnsi="宋体"/>
      <w:color w:val="000000"/>
      <w:szCs w:val="21"/>
    </w:rPr>
  </w:style>
  <w:style w:type="character" w:customStyle="1" w:styleId="180">
    <w:name w:val="正文表格 Char"/>
    <w:link w:val="179"/>
    <w:qFormat/>
    <w:uiPriority w:val="0"/>
    <w:rPr>
      <w:rFonts w:ascii="宋体" w:hAnsi="宋体"/>
      <w:color w:val="000000"/>
      <w:kern w:val="2"/>
      <w:sz w:val="21"/>
      <w:szCs w:val="21"/>
    </w:rPr>
  </w:style>
  <w:style w:type="paragraph" w:customStyle="1" w:styleId="181">
    <w:name w:val="正文重点"/>
    <w:basedOn w:val="1"/>
    <w:link w:val="182"/>
    <w:qFormat/>
    <w:uiPriority w:val="0"/>
    <w:pPr>
      <w:adjustRightInd w:val="0"/>
      <w:spacing w:line="360" w:lineRule="auto"/>
      <w:ind w:firstLine="482" w:firstLineChars="200"/>
      <w:jc w:val="left"/>
      <w:textAlignment w:val="baseline"/>
    </w:pPr>
    <w:rPr>
      <w:b/>
      <w:kern w:val="0"/>
      <w:sz w:val="24"/>
      <w:szCs w:val="20"/>
    </w:rPr>
  </w:style>
  <w:style w:type="character" w:customStyle="1" w:styleId="182">
    <w:name w:val="正文重点 Char"/>
    <w:link w:val="181"/>
    <w:qFormat/>
    <w:uiPriority w:val="0"/>
    <w:rPr>
      <w:b/>
      <w:sz w:val="24"/>
    </w:rPr>
  </w:style>
  <w:style w:type="character" w:customStyle="1" w:styleId="183">
    <w:name w:val="批注文字 字符1"/>
    <w:link w:val="15"/>
    <w:qFormat/>
    <w:uiPriority w:val="99"/>
    <w:rPr>
      <w:kern w:val="2"/>
      <w:sz w:val="21"/>
      <w:szCs w:val="24"/>
    </w:rPr>
  </w:style>
  <w:style w:type="paragraph" w:customStyle="1" w:styleId="184">
    <w:name w:val="标题1-附件"/>
    <w:basedOn w:val="2"/>
    <w:qFormat/>
    <w:uiPriority w:val="0"/>
    <w:pPr>
      <w:jc w:val="left"/>
    </w:pPr>
    <w:rPr>
      <w:sz w:val="24"/>
      <w:szCs w:val="24"/>
    </w:rPr>
  </w:style>
  <w:style w:type="paragraph" w:customStyle="1" w:styleId="185">
    <w:name w:val="正文小标题"/>
    <w:basedOn w:val="1"/>
    <w:next w:val="5"/>
    <w:link w:val="186"/>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186">
    <w:name w:val="正文小标题 Char"/>
    <w:link w:val="185"/>
    <w:qFormat/>
    <w:uiPriority w:val="0"/>
    <w:rPr>
      <w:rFonts w:ascii="宋体" w:hAnsi="宋体"/>
      <w:b/>
      <w:i/>
      <w:color w:val="FF0000"/>
      <w:kern w:val="2"/>
      <w:sz w:val="24"/>
    </w:rPr>
  </w:style>
  <w:style w:type="paragraph" w:customStyle="1" w:styleId="187">
    <w:name w:val="正文大标题"/>
    <w:basedOn w:val="185"/>
    <w:next w:val="5"/>
    <w:link w:val="188"/>
    <w:qFormat/>
    <w:uiPriority w:val="0"/>
    <w:pPr>
      <w:jc w:val="center"/>
    </w:pPr>
    <w:rPr>
      <w:i w:val="0"/>
      <w:color w:val="000000"/>
      <w:sz w:val="28"/>
      <w:szCs w:val="21"/>
    </w:rPr>
  </w:style>
  <w:style w:type="character" w:customStyle="1" w:styleId="188">
    <w:name w:val="正文大标题 Char"/>
    <w:link w:val="187"/>
    <w:qFormat/>
    <w:uiPriority w:val="0"/>
    <w:rPr>
      <w:rFonts w:ascii="宋体" w:hAnsi="宋体"/>
      <w:b/>
      <w:color w:val="000000"/>
      <w:kern w:val="2"/>
      <w:sz w:val="28"/>
      <w:szCs w:val="21"/>
    </w:rPr>
  </w:style>
  <w:style w:type="character" w:customStyle="1" w:styleId="189">
    <w:name w:val="标题 字符"/>
    <w:link w:val="40"/>
    <w:qFormat/>
    <w:uiPriority w:val="0"/>
    <w:rPr>
      <w:b/>
      <w:kern w:val="2"/>
      <w:sz w:val="32"/>
    </w:rPr>
  </w:style>
  <w:style w:type="paragraph" w:customStyle="1" w:styleId="190">
    <w:name w:val="注释"/>
    <w:basedOn w:val="1"/>
    <w:link w:val="191"/>
    <w:qFormat/>
    <w:uiPriority w:val="0"/>
    <w:pPr>
      <w:adjustRightInd w:val="0"/>
      <w:snapToGrid w:val="0"/>
      <w:ind w:left="420" w:hanging="420" w:hangingChars="200"/>
      <w:jc w:val="left"/>
    </w:pPr>
    <w:rPr>
      <w:rFonts w:ascii="宋体" w:hAnsi="宋体"/>
      <w:szCs w:val="21"/>
    </w:rPr>
  </w:style>
  <w:style w:type="character" w:customStyle="1" w:styleId="191">
    <w:name w:val="注释 Char"/>
    <w:link w:val="190"/>
    <w:qFormat/>
    <w:uiPriority w:val="0"/>
    <w:rPr>
      <w:rFonts w:ascii="宋体" w:hAnsi="宋体"/>
      <w:kern w:val="2"/>
      <w:sz w:val="21"/>
      <w:szCs w:val="21"/>
    </w:rPr>
  </w:style>
  <w:style w:type="paragraph" w:customStyle="1" w:styleId="192">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193">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194">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195">
    <w:name w:val="批注文字 字符"/>
    <w:qFormat/>
    <w:uiPriority w:val="99"/>
    <w:rPr>
      <w:rFonts w:ascii="Times New Roman" w:hAnsi="Times New Roman" w:eastAsia="宋体" w:cs="Times New Roman"/>
      <w:sz w:val="24"/>
      <w:lang w:val="en-US" w:eastAsia="zh-CN" w:bidi="ar-SA"/>
    </w:rPr>
  </w:style>
  <w:style w:type="character" w:customStyle="1" w:styleId="196">
    <w:name w:val="纯文本 字符"/>
    <w:qFormat/>
    <w:uiPriority w:val="99"/>
    <w:rPr>
      <w:rFonts w:ascii="宋体" w:hAnsi="Courier New" w:eastAsia="宋体" w:cs="Times New Roman"/>
      <w:kern w:val="2"/>
      <w:sz w:val="21"/>
      <w:szCs w:val="21"/>
      <w:lang w:val="en-US" w:eastAsia="zh-CN" w:bidi="ar-SA"/>
    </w:rPr>
  </w:style>
  <w:style w:type="paragraph" w:customStyle="1" w:styleId="197">
    <w:name w:val="表格1"/>
    <w:basedOn w:val="1"/>
    <w:qFormat/>
    <w:uiPriority w:val="0"/>
    <w:pPr>
      <w:ind w:firstLine="480" w:firstLineChars="200"/>
      <w:jc w:val="center"/>
    </w:pPr>
    <w:rPr>
      <w:sz w:val="24"/>
      <w:szCs w:val="20"/>
    </w:rPr>
  </w:style>
  <w:style w:type="character" w:customStyle="1" w:styleId="198">
    <w:name w:val="纯文本 字符1"/>
    <w:qFormat/>
    <w:uiPriority w:val="0"/>
    <w:rPr>
      <w:rFonts w:ascii="宋体" w:hAnsi="Courier New"/>
    </w:rPr>
  </w:style>
  <w:style w:type="character" w:customStyle="1" w:styleId="199">
    <w:name w:val="bjh-p"/>
    <w:qFormat/>
    <w:uiPriority w:val="0"/>
  </w:style>
  <w:style w:type="paragraph" w:customStyle="1" w:styleId="20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01">
    <w:name w:val="正文格式 Char"/>
    <w:link w:val="202"/>
    <w:qFormat/>
    <w:locked/>
    <w:uiPriority w:val="0"/>
    <w:rPr>
      <w:rFonts w:ascii="宋体" w:hAnsi="宋体"/>
      <w:sz w:val="24"/>
      <w:szCs w:val="24"/>
      <w:lang w:val="en-GB"/>
    </w:rPr>
  </w:style>
  <w:style w:type="paragraph" w:customStyle="1" w:styleId="202">
    <w:name w:val="正文格式"/>
    <w:basedOn w:val="1"/>
    <w:link w:val="201"/>
    <w:qFormat/>
    <w:uiPriority w:val="0"/>
    <w:pPr>
      <w:spacing w:beforeLines="50" w:line="360" w:lineRule="auto"/>
      <w:ind w:firstLine="480" w:firstLineChars="200"/>
    </w:pPr>
    <w:rPr>
      <w:rFonts w:ascii="宋体" w:hAnsi="宋体"/>
      <w:kern w:val="0"/>
      <w:sz w:val="24"/>
      <w:lang w:val="en-GB"/>
    </w:rPr>
  </w:style>
  <w:style w:type="character" w:customStyle="1" w:styleId="203">
    <w:name w:val="纯文本 字符2"/>
    <w:basedOn w:val="46"/>
    <w:link w:val="24"/>
    <w:qFormat/>
    <w:uiPriority w:val="0"/>
    <w:rPr>
      <w:rFonts w:hint="eastAsia" w:ascii="宋体" w:hAnsi="Courier New" w:eastAsia="宋体" w:cs="宋体"/>
      <w:kern w:val="2"/>
      <w:sz w:val="21"/>
    </w:rPr>
  </w:style>
  <w:style w:type="character" w:customStyle="1" w:styleId="204">
    <w:name w:val="标题 3 Char"/>
    <w:qFormat/>
    <w:uiPriority w:val="0"/>
    <w:rPr>
      <w:rFonts w:ascii="宋体" w:eastAsia="宋体"/>
      <w:b/>
      <w:sz w:val="24"/>
      <w:u w:val="single"/>
      <w:lang w:val="en-US" w:eastAsia="zh-CN" w:bidi="ar-SA"/>
    </w:rPr>
  </w:style>
  <w:style w:type="character" w:customStyle="1" w:styleId="205">
    <w:name w:val="正文缩进 Char"/>
    <w:qFormat/>
    <w:uiPriority w:val="0"/>
    <w:rPr>
      <w:rFonts w:ascii="宋体" w:eastAsia="宋体"/>
      <w:kern w:val="2"/>
      <w:sz w:val="24"/>
      <w:szCs w:val="24"/>
      <w:lang w:val="en-US" w:eastAsia="zh-CN" w:bidi="ar-SA"/>
    </w:rPr>
  </w:style>
  <w:style w:type="character" w:customStyle="1" w:styleId="206">
    <w:name w:val="Char Char111"/>
    <w:qFormat/>
    <w:uiPriority w:val="0"/>
    <w:rPr>
      <w:rFonts w:ascii="宋体" w:eastAsia="宋体"/>
      <w:b/>
      <w:sz w:val="24"/>
      <w:u w:val="single"/>
      <w:lang w:val="en-US" w:eastAsia="zh-CN" w:bidi="ar-SA"/>
    </w:rPr>
  </w:style>
  <w:style w:type="character" w:customStyle="1" w:styleId="207">
    <w:name w:val="正文文本缩进 Char"/>
    <w:qFormat/>
    <w:uiPriority w:val="0"/>
    <w:rPr>
      <w:rFonts w:eastAsia="宋体"/>
      <w:kern w:val="2"/>
      <w:sz w:val="24"/>
      <w:szCs w:val="24"/>
      <w:lang w:val="en-US" w:eastAsia="zh-CN" w:bidi="ar-SA"/>
    </w:rPr>
  </w:style>
  <w:style w:type="character" w:customStyle="1" w:styleId="208">
    <w:name w:val="列出段落 Char"/>
    <w:qFormat/>
    <w:uiPriority w:val="0"/>
    <w:rPr>
      <w:rFonts w:ascii="Calibri" w:hAnsi="Calibri" w:eastAsia="宋体"/>
      <w:kern w:val="2"/>
      <w:sz w:val="21"/>
      <w:szCs w:val="22"/>
      <w:lang w:val="en-US" w:eastAsia="zh-CN" w:bidi="ar-SA"/>
    </w:rPr>
  </w:style>
  <w:style w:type="character" w:customStyle="1" w:styleId="209">
    <w:name w:val="页眉 Char"/>
    <w:qFormat/>
    <w:uiPriority w:val="0"/>
    <w:rPr>
      <w:rFonts w:eastAsia="宋体"/>
      <w:kern w:val="2"/>
      <w:sz w:val="18"/>
      <w:szCs w:val="18"/>
      <w:lang w:val="en-US" w:eastAsia="zh-CN" w:bidi="ar-SA"/>
    </w:rPr>
  </w:style>
  <w:style w:type="character" w:customStyle="1" w:styleId="210">
    <w:name w:val="标题 2 Char"/>
    <w:qFormat/>
    <w:uiPriority w:val="0"/>
    <w:rPr>
      <w:rFonts w:ascii="Arial" w:hAnsi="Arial" w:eastAsia="黑体"/>
      <w:b/>
      <w:sz w:val="30"/>
      <w:lang w:val="en-US" w:eastAsia="zh-CN" w:bidi="ar-SA"/>
    </w:rPr>
  </w:style>
  <w:style w:type="paragraph" w:customStyle="1" w:styleId="211">
    <w:name w:val="字元 字元2"/>
    <w:basedOn w:val="1"/>
    <w:qFormat/>
    <w:uiPriority w:val="0"/>
    <w:rPr>
      <w:rFonts w:ascii="Tahoma" w:hAnsi="Tahoma"/>
      <w:sz w:val="24"/>
      <w:szCs w:val="20"/>
    </w:rPr>
  </w:style>
  <w:style w:type="paragraph" w:customStyle="1" w:styleId="212">
    <w:name w:val="Char3 Char Char Char2"/>
    <w:basedOn w:val="1"/>
    <w:qFormat/>
    <w:uiPriority w:val="0"/>
    <w:rPr>
      <w:rFonts w:ascii="Tahoma" w:hAnsi="Tahoma"/>
      <w:sz w:val="24"/>
      <w:szCs w:val="20"/>
    </w:rPr>
  </w:style>
  <w:style w:type="paragraph" w:customStyle="1" w:styleId="213">
    <w:name w:val="正文文本缩进2"/>
    <w:basedOn w:val="1"/>
    <w:qFormat/>
    <w:uiPriority w:val="0"/>
    <w:pPr>
      <w:spacing w:line="480" w:lineRule="exact"/>
      <w:ind w:firstLine="480" w:firstLineChars="200"/>
    </w:pPr>
    <w:rPr>
      <w:rFonts w:ascii="宋体" w:hAnsi="宋体"/>
      <w:kern w:val="0"/>
      <w:sz w:val="24"/>
      <w:lang w:val="zh-CN"/>
    </w:rPr>
  </w:style>
  <w:style w:type="paragraph" w:customStyle="1" w:styleId="214">
    <w:name w:val="Char3"/>
    <w:basedOn w:val="1"/>
    <w:qFormat/>
    <w:uiPriority w:val="0"/>
    <w:pPr>
      <w:tabs>
        <w:tab w:val="left" w:pos="360"/>
      </w:tabs>
    </w:pPr>
    <w:rPr>
      <w:sz w:val="24"/>
    </w:rPr>
  </w:style>
  <w:style w:type="paragraph" w:customStyle="1" w:styleId="215">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16">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7">
    <w:name w:val="列出段落2"/>
    <w:basedOn w:val="1"/>
    <w:qFormat/>
    <w:uiPriority w:val="0"/>
    <w:pPr>
      <w:ind w:firstLine="420" w:firstLineChars="200"/>
    </w:pPr>
    <w:rPr>
      <w:rFonts w:ascii="Calibri" w:hAnsi="Calibri"/>
      <w:szCs w:val="22"/>
    </w:rPr>
  </w:style>
  <w:style w:type="paragraph" w:customStyle="1" w:styleId="218">
    <w:name w:val="Char Char Char1 Char2"/>
    <w:basedOn w:val="1"/>
    <w:qFormat/>
    <w:uiPriority w:val="0"/>
    <w:rPr>
      <w:rFonts w:ascii="Tahoma" w:hAnsi="Tahoma"/>
      <w:sz w:val="24"/>
      <w:szCs w:val="20"/>
    </w:rPr>
  </w:style>
  <w:style w:type="paragraph" w:customStyle="1" w:styleId="219">
    <w:name w:val="Char Char Char2"/>
    <w:basedOn w:val="1"/>
    <w:qFormat/>
    <w:uiPriority w:val="0"/>
    <w:rPr>
      <w:rFonts w:ascii="Tahoma" w:hAnsi="Tahoma"/>
      <w:sz w:val="24"/>
      <w:szCs w:val="20"/>
    </w:rPr>
  </w:style>
  <w:style w:type="paragraph" w:customStyle="1" w:styleId="220">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21">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222">
    <w:name w:val="修订1"/>
    <w:qFormat/>
    <w:uiPriority w:val="0"/>
    <w:rPr>
      <w:rFonts w:ascii="Times New Roman" w:hAnsi="Times New Roman" w:eastAsia="宋体" w:cs="Times New Roman"/>
      <w:kern w:val="2"/>
      <w:sz w:val="21"/>
      <w:szCs w:val="24"/>
      <w:lang w:val="en-US" w:eastAsia="zh-CN" w:bidi="ar-SA"/>
    </w:rPr>
  </w:style>
  <w:style w:type="paragraph" w:customStyle="1" w:styleId="223">
    <w:name w:val="Char22"/>
    <w:basedOn w:val="1"/>
    <w:qFormat/>
    <w:uiPriority w:val="0"/>
    <w:rPr>
      <w:rFonts w:ascii="Tahoma" w:hAnsi="Tahoma"/>
      <w:sz w:val="24"/>
      <w:szCs w:val="20"/>
    </w:rPr>
  </w:style>
  <w:style w:type="paragraph" w:customStyle="1" w:styleId="224">
    <w:name w:val="Char Char Char Char Char Char Char Char Char Char2"/>
    <w:basedOn w:val="1"/>
    <w:qFormat/>
    <w:uiPriority w:val="0"/>
    <w:rPr>
      <w:rFonts w:ascii="宋体" w:hAnsi="宋体" w:cs="Courier New"/>
      <w:sz w:val="32"/>
      <w:szCs w:val="32"/>
    </w:rPr>
  </w:style>
  <w:style w:type="paragraph" w:customStyle="1" w:styleId="225">
    <w:name w:val="Char2 Char Char Char Char Char Char1"/>
    <w:basedOn w:val="1"/>
    <w:qFormat/>
    <w:uiPriority w:val="0"/>
    <w:pPr>
      <w:widowControl/>
      <w:spacing w:line="400" w:lineRule="exact"/>
      <w:jc w:val="center"/>
    </w:pPr>
  </w:style>
  <w:style w:type="character" w:customStyle="1" w:styleId="226">
    <w:name w:val="页脚 Char"/>
    <w:qFormat/>
    <w:uiPriority w:val="0"/>
    <w:rPr>
      <w:rFonts w:ascii="宋体" w:eastAsia="宋体"/>
      <w:sz w:val="18"/>
      <w:lang w:val="en-US" w:eastAsia="zh-CN" w:bidi="ar-SA"/>
    </w:rPr>
  </w:style>
  <w:style w:type="paragraph" w:customStyle="1" w:styleId="227">
    <w:name w:val="Char Char41"/>
    <w:basedOn w:val="1"/>
    <w:qFormat/>
    <w:uiPriority w:val="0"/>
    <w:pPr>
      <w:widowControl/>
      <w:spacing w:line="400" w:lineRule="exact"/>
      <w:jc w:val="center"/>
    </w:pPr>
  </w:style>
  <w:style w:type="character" w:customStyle="1" w:styleId="228">
    <w:name w:val="批注文字 Char"/>
    <w:qFormat/>
    <w:uiPriority w:val="99"/>
    <w:rPr>
      <w:kern w:val="2"/>
      <w:sz w:val="21"/>
      <w:szCs w:val="24"/>
    </w:rPr>
  </w:style>
  <w:style w:type="character" w:customStyle="1" w:styleId="229">
    <w:name w:val="标题 Char"/>
    <w:qFormat/>
    <w:uiPriority w:val="0"/>
    <w:rPr>
      <w:b/>
      <w:kern w:val="2"/>
      <w:sz w:val="32"/>
    </w:rPr>
  </w:style>
  <w:style w:type="character" w:customStyle="1" w:styleId="230">
    <w:name w:val="标题 1 字符"/>
    <w:basedOn w:val="46"/>
    <w:link w:val="2"/>
    <w:qFormat/>
    <w:uiPriority w:val="0"/>
    <w:rPr>
      <w:rFonts w:ascii="宋体"/>
      <w:b/>
      <w:kern w:val="44"/>
      <w:sz w:val="32"/>
    </w:rPr>
  </w:style>
  <w:style w:type="character" w:customStyle="1" w:styleId="231">
    <w:name w:val="标题 4 字符"/>
    <w:basedOn w:val="46"/>
    <w:link w:val="6"/>
    <w:qFormat/>
    <w:uiPriority w:val="0"/>
    <w:rPr>
      <w:rFonts w:ascii="Arial" w:hAnsi="Arial" w:eastAsia="黑体"/>
      <w:b/>
      <w:sz w:val="28"/>
    </w:rPr>
  </w:style>
  <w:style w:type="character" w:customStyle="1" w:styleId="232">
    <w:name w:val="标题 5 字符"/>
    <w:basedOn w:val="46"/>
    <w:link w:val="7"/>
    <w:qFormat/>
    <w:uiPriority w:val="0"/>
    <w:rPr>
      <w:b/>
      <w:sz w:val="28"/>
    </w:rPr>
  </w:style>
  <w:style w:type="character" w:customStyle="1" w:styleId="233">
    <w:name w:val="标题 6 字符"/>
    <w:basedOn w:val="46"/>
    <w:link w:val="8"/>
    <w:qFormat/>
    <w:uiPriority w:val="0"/>
    <w:rPr>
      <w:rFonts w:ascii="Arial" w:hAnsi="Arial" w:eastAsia="黑体"/>
      <w:b/>
      <w:sz w:val="24"/>
    </w:rPr>
  </w:style>
  <w:style w:type="character" w:customStyle="1" w:styleId="234">
    <w:name w:val="标题 7 字符"/>
    <w:basedOn w:val="46"/>
    <w:link w:val="9"/>
    <w:qFormat/>
    <w:uiPriority w:val="0"/>
    <w:rPr>
      <w:b/>
      <w:sz w:val="24"/>
    </w:rPr>
  </w:style>
  <w:style w:type="character" w:customStyle="1" w:styleId="235">
    <w:name w:val="标题 8 字符"/>
    <w:basedOn w:val="46"/>
    <w:link w:val="10"/>
    <w:qFormat/>
    <w:uiPriority w:val="0"/>
    <w:rPr>
      <w:rFonts w:ascii="Arial" w:hAnsi="Arial" w:eastAsia="黑体"/>
      <w:sz w:val="24"/>
    </w:rPr>
  </w:style>
  <w:style w:type="character" w:customStyle="1" w:styleId="236">
    <w:name w:val="标题 9 字符"/>
    <w:basedOn w:val="46"/>
    <w:link w:val="11"/>
    <w:qFormat/>
    <w:uiPriority w:val="0"/>
    <w:rPr>
      <w:rFonts w:ascii="Arial" w:hAnsi="Arial" w:eastAsia="黑体"/>
      <w:sz w:val="21"/>
    </w:rPr>
  </w:style>
  <w:style w:type="character" w:customStyle="1" w:styleId="237">
    <w:name w:val="文档结构图 字符"/>
    <w:basedOn w:val="46"/>
    <w:link w:val="14"/>
    <w:qFormat/>
    <w:uiPriority w:val="0"/>
    <w:rPr>
      <w:kern w:val="2"/>
      <w:sz w:val="21"/>
      <w:szCs w:val="24"/>
      <w:shd w:val="clear" w:color="auto" w:fill="000080"/>
    </w:rPr>
  </w:style>
  <w:style w:type="character" w:customStyle="1" w:styleId="238">
    <w:name w:val="正文文本 3 字符"/>
    <w:basedOn w:val="46"/>
    <w:link w:val="16"/>
    <w:qFormat/>
    <w:uiPriority w:val="0"/>
    <w:rPr>
      <w:kern w:val="2"/>
      <w:sz w:val="16"/>
      <w:szCs w:val="16"/>
    </w:rPr>
  </w:style>
  <w:style w:type="character" w:customStyle="1" w:styleId="239">
    <w:name w:val="正文文本 字符"/>
    <w:basedOn w:val="46"/>
    <w:link w:val="17"/>
    <w:qFormat/>
    <w:uiPriority w:val="0"/>
    <w:rPr>
      <w:rFonts w:ascii="宋体" w:hAnsi="宋体"/>
      <w:kern w:val="2"/>
      <w:sz w:val="24"/>
      <w:szCs w:val="24"/>
    </w:rPr>
  </w:style>
  <w:style w:type="character" w:customStyle="1" w:styleId="240">
    <w:name w:val="日期 字符"/>
    <w:basedOn w:val="46"/>
    <w:link w:val="26"/>
    <w:qFormat/>
    <w:uiPriority w:val="0"/>
    <w:rPr>
      <w:rFonts w:ascii="仿宋_GB2312" w:hAnsi="宋体" w:eastAsia="仿宋_GB2312"/>
      <w:color w:val="000000"/>
      <w:kern w:val="2"/>
      <w:sz w:val="24"/>
      <w:szCs w:val="24"/>
    </w:rPr>
  </w:style>
  <w:style w:type="character" w:customStyle="1" w:styleId="241">
    <w:name w:val="正文文本缩进 2 字符"/>
    <w:basedOn w:val="46"/>
    <w:link w:val="27"/>
    <w:qFormat/>
    <w:uiPriority w:val="0"/>
    <w:rPr>
      <w:rFonts w:ascii="仿宋_GB2312" w:eastAsia="仿宋_GB2312"/>
      <w:kern w:val="2"/>
      <w:sz w:val="24"/>
      <w:szCs w:val="24"/>
    </w:rPr>
  </w:style>
  <w:style w:type="character" w:customStyle="1" w:styleId="242">
    <w:name w:val="批注框文本 字符"/>
    <w:basedOn w:val="46"/>
    <w:link w:val="28"/>
    <w:qFormat/>
    <w:uiPriority w:val="0"/>
    <w:rPr>
      <w:kern w:val="2"/>
      <w:sz w:val="18"/>
      <w:szCs w:val="18"/>
    </w:rPr>
  </w:style>
  <w:style w:type="character" w:customStyle="1" w:styleId="243">
    <w:name w:val="正文文本缩进 3 字符"/>
    <w:basedOn w:val="46"/>
    <w:link w:val="34"/>
    <w:qFormat/>
    <w:uiPriority w:val="0"/>
    <w:rPr>
      <w:rFonts w:ascii="宋体"/>
      <w:sz w:val="24"/>
    </w:rPr>
  </w:style>
  <w:style w:type="character" w:customStyle="1" w:styleId="244">
    <w:name w:val="HTML 预设格式 字符"/>
    <w:basedOn w:val="46"/>
    <w:link w:val="37"/>
    <w:qFormat/>
    <w:uiPriority w:val="0"/>
    <w:rPr>
      <w:rFonts w:ascii="宋体" w:hAnsi="宋体" w:cs="宋体"/>
      <w:sz w:val="24"/>
      <w:szCs w:val="24"/>
    </w:rPr>
  </w:style>
  <w:style w:type="character" w:customStyle="1" w:styleId="245">
    <w:name w:val="批注主题 字符"/>
    <w:basedOn w:val="195"/>
    <w:link w:val="41"/>
    <w:qFormat/>
    <w:uiPriority w:val="0"/>
    <w:rPr>
      <w:rFonts w:ascii="Times New Roman" w:hAnsi="Times New Roman" w:eastAsia="宋体" w:cs="Times New Roman"/>
      <w:b/>
      <w:bCs/>
      <w:kern w:val="2"/>
      <w:sz w:val="21"/>
      <w:szCs w:val="24"/>
      <w:lang w:val="en-US" w:eastAsia="zh-CN" w:bidi="ar-SA"/>
    </w:rPr>
  </w:style>
  <w:style w:type="character" w:customStyle="1" w:styleId="246">
    <w:name w:val="正文文本首行缩进 2 字符"/>
    <w:basedOn w:val="68"/>
    <w:link w:val="42"/>
    <w:qFormat/>
    <w:uiPriority w:val="0"/>
    <w:rPr>
      <w:rFonts w:eastAsia="宋体"/>
      <w:kern w:val="2"/>
      <w:sz w:val="24"/>
      <w:szCs w:val="24"/>
      <w:lang w:val="en-US" w:eastAsia="zh-CN" w:bidi="ar-SA"/>
    </w:rPr>
  </w:style>
  <w:style w:type="paragraph" w:customStyle="1" w:styleId="247">
    <w:name w:val="图例"/>
    <w:basedOn w:val="1"/>
    <w:qFormat/>
    <w:uiPriority w:val="0"/>
    <w:pPr>
      <w:spacing w:before="120" w:after="120" w:line="360" w:lineRule="auto"/>
      <w:jc w:val="center"/>
    </w:pPr>
    <w:rPr>
      <w:rFonts w:eastAsia="仿宋_GB2312"/>
      <w:b/>
      <w:sz w:val="24"/>
      <w:szCs w:val="20"/>
    </w:rPr>
  </w:style>
  <w:style w:type="table" w:customStyle="1" w:styleId="248">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249">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0">
    <w:name w:val="Style2"/>
    <w:basedOn w:val="1"/>
    <w:qFormat/>
    <w:uiPriority w:val="99"/>
    <w:pPr>
      <w:spacing w:line="533" w:lineRule="exact"/>
    </w:pPr>
    <w:rPr>
      <w:rFonts w:ascii="宋体" w:hAnsi="Calibri"/>
      <w:sz w:val="24"/>
    </w:rPr>
  </w:style>
  <w:style w:type="paragraph" w:customStyle="1" w:styleId="251">
    <w:name w:val="修订2"/>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55</Pages>
  <Words>22721</Words>
  <Characters>3072</Characters>
  <Lines>25</Lines>
  <Paragraphs>51</Paragraphs>
  <TotalTime>157</TotalTime>
  <ScaleCrop>false</ScaleCrop>
  <LinksUpToDate>false</LinksUpToDate>
  <CharactersWithSpaces>25742</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2023-06-11T06:39:00Z</dcterms:created>
  <dc:creator>Yin Hao</dc:creator>
  <cp:lastModifiedBy>ceshi</cp:lastModifiedBy>
  <cp:lastPrinted>2024-01-06T08:05:00Z</cp:lastPrinted>
  <dcterms:modified xsi:type="dcterms:W3CDTF">2025-04-02T12:48:13Z</dcterms:modified>
  <dc:title>政府采购示范文本（2023）</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CC242C4F160543D197F07DAD48A0FB37_13</vt:lpwstr>
  </property>
  <property fmtid="{D5CDD505-2E9C-101B-9397-08002B2CF9AE}" pid="4" name="KSOTemplateDocerSaveRecord">
    <vt:lpwstr>eyJoZGlkIjoiZTAwMzg2MWU0YTIwNjg1MWViZmRiMjExMjU5YTVjZDQiLCJ1c2VySWQiOiI3NjUzMTQzODkifQ==</vt:lpwstr>
  </property>
</Properties>
</file>