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47CD0D3">
      <w:pPr>
        <w:spacing w:line="360" w:lineRule="auto"/>
        <w:ind w:firstLine="300" w:firstLineChars="50"/>
        <w:rPr>
          <w:rFonts w:hint="default" w:ascii="Times New Roman" w:hAnsi="Times New Roman" w:eastAsia="宋体" w:cs="Times New Roman"/>
          <w:sz w:val="60"/>
          <w:szCs w:val="60"/>
        </w:rPr>
      </w:pPr>
    </w:p>
    <w:p w14:paraId="0DCCC8F4">
      <w:pPr>
        <w:spacing w:line="360" w:lineRule="auto"/>
        <w:ind w:firstLine="300" w:firstLineChars="50"/>
        <w:rPr>
          <w:rFonts w:hint="default" w:ascii="Times New Roman" w:hAnsi="Times New Roman" w:eastAsia="宋体" w:cs="Times New Roman"/>
          <w:sz w:val="60"/>
          <w:szCs w:val="60"/>
        </w:rPr>
      </w:pPr>
    </w:p>
    <w:p w14:paraId="192537BC">
      <w:pPr>
        <w:jc w:val="center"/>
        <w:rPr>
          <w:rFonts w:hint="default" w:ascii="Times New Roman" w:hAnsi="Times New Roman" w:eastAsia="宋体" w:cs="Times New Roman"/>
          <w:b/>
          <w:bCs/>
          <w:sz w:val="60"/>
          <w:szCs w:val="60"/>
        </w:rPr>
      </w:pPr>
    </w:p>
    <w:p w14:paraId="693CC112">
      <w:pPr>
        <w:jc w:val="center"/>
        <w:rPr>
          <w:rFonts w:hint="default" w:ascii="Times New Roman" w:hAnsi="Times New Roman" w:eastAsia="宋体" w:cs="Times New Roman"/>
          <w:b/>
          <w:bCs/>
          <w:sz w:val="60"/>
          <w:szCs w:val="60"/>
        </w:rPr>
      </w:pPr>
      <w:r>
        <w:rPr>
          <w:rFonts w:hint="default" w:ascii="Times New Roman" w:hAnsi="Times New Roman" w:eastAsia="宋体" w:cs="Times New Roman"/>
          <w:b/>
          <w:bCs/>
          <w:sz w:val="60"/>
          <w:szCs w:val="60"/>
        </w:rPr>
        <w:t>竞争性磋商文件</w:t>
      </w:r>
    </w:p>
    <w:p w14:paraId="303FAA5F">
      <w:pPr>
        <w:spacing w:line="360" w:lineRule="auto"/>
        <w:jc w:val="center"/>
        <w:rPr>
          <w:rFonts w:hint="default" w:ascii="Times New Roman" w:hAnsi="Times New Roman" w:eastAsia="宋体" w:cs="Times New Roman"/>
          <w:b/>
          <w:bCs/>
          <w:sz w:val="60"/>
          <w:szCs w:val="60"/>
        </w:rPr>
      </w:pPr>
    </w:p>
    <w:p w14:paraId="715E24EA">
      <w:pPr>
        <w:spacing w:line="360" w:lineRule="auto"/>
        <w:jc w:val="center"/>
        <w:rPr>
          <w:rFonts w:hint="default" w:ascii="Times New Roman" w:hAnsi="Times New Roman" w:eastAsia="宋体" w:cs="Times New Roman"/>
          <w:b/>
          <w:bCs/>
          <w:sz w:val="60"/>
          <w:szCs w:val="60"/>
        </w:rPr>
      </w:pPr>
    </w:p>
    <w:p w14:paraId="1BCAD892">
      <w:pPr>
        <w:tabs>
          <w:tab w:val="left" w:pos="5609"/>
        </w:tabs>
        <w:spacing w:line="360" w:lineRule="auto"/>
        <w:ind w:left="2535" w:leftChars="441" w:hanging="1609" w:hangingChars="447"/>
        <w:jc w:val="left"/>
        <w:rPr>
          <w:rFonts w:hint="eastAsia" w:ascii="Times New Roman" w:hAnsi="Times New Roman" w:eastAsia="宋体" w:cs="Times New Roman"/>
          <w:bCs/>
          <w:sz w:val="36"/>
          <w:szCs w:val="36"/>
          <w:lang w:eastAsia="zh-CN"/>
        </w:rPr>
      </w:pPr>
      <w:r>
        <w:rPr>
          <w:rFonts w:hint="default" w:ascii="Times New Roman" w:hAnsi="Times New Roman" w:eastAsia="宋体" w:cs="Times New Roman"/>
          <w:bCs/>
          <w:sz w:val="36"/>
          <w:szCs w:val="36"/>
        </w:rPr>
        <w:t>项目名称：</w:t>
      </w:r>
      <w:r>
        <w:rPr>
          <w:rFonts w:hint="eastAsia" w:cs="Times New Roman"/>
          <w:bCs/>
          <w:color w:val="auto"/>
          <w:sz w:val="36"/>
          <w:szCs w:val="36"/>
          <w:lang w:eastAsia="zh-CN"/>
        </w:rPr>
        <w:t>金水河喷泉运行维护项目服务</w:t>
      </w:r>
    </w:p>
    <w:p w14:paraId="261AE7E3">
      <w:pPr>
        <w:tabs>
          <w:tab w:val="left" w:pos="3240"/>
          <w:tab w:val="left" w:pos="3420"/>
        </w:tabs>
        <w:spacing w:line="360" w:lineRule="auto"/>
        <w:ind w:left="2832" w:leftChars="444" w:hanging="1900" w:hangingChars="528"/>
        <w:jc w:val="left"/>
        <w:rPr>
          <w:rFonts w:hint="eastAsia" w:ascii="Times New Roman" w:hAnsi="Times New Roman" w:eastAsia="宋体" w:cs="Times New Roman"/>
          <w:bCs/>
          <w:sz w:val="36"/>
          <w:szCs w:val="36"/>
          <w:lang w:val="en-US" w:eastAsia="zh-CN"/>
        </w:rPr>
      </w:pPr>
      <w:r>
        <w:rPr>
          <w:rFonts w:hint="default" w:ascii="Times New Roman" w:hAnsi="Times New Roman" w:eastAsia="宋体" w:cs="Times New Roman"/>
          <w:bCs/>
          <w:sz w:val="36"/>
          <w:szCs w:val="36"/>
        </w:rPr>
        <w:t>项目编号/包号：</w:t>
      </w:r>
      <w:r>
        <w:rPr>
          <w:rFonts w:hint="eastAsia" w:cs="Times New Roman"/>
          <w:bCs/>
          <w:sz w:val="36"/>
          <w:szCs w:val="36"/>
          <w:lang w:eastAsia="zh-CN"/>
        </w:rPr>
        <w:t>BJJQ-2025-265</w:t>
      </w:r>
    </w:p>
    <w:p w14:paraId="5DAF3EEF">
      <w:pPr>
        <w:tabs>
          <w:tab w:val="left" w:pos="3240"/>
          <w:tab w:val="left" w:pos="3420"/>
        </w:tabs>
        <w:spacing w:line="360" w:lineRule="auto"/>
        <w:ind w:left="2832" w:leftChars="444" w:hanging="1900" w:hangingChars="528"/>
        <w:jc w:val="left"/>
        <w:rPr>
          <w:rFonts w:hint="default" w:ascii="Times New Roman" w:hAnsi="Times New Roman" w:eastAsia="宋体" w:cs="Times New Roman"/>
          <w:bCs/>
          <w:sz w:val="36"/>
          <w:szCs w:val="36"/>
        </w:rPr>
      </w:pPr>
      <w:r>
        <w:rPr>
          <w:rFonts w:hint="default" w:ascii="Times New Roman" w:hAnsi="Times New Roman" w:eastAsia="宋体" w:cs="Times New Roman"/>
          <w:bCs/>
          <w:sz w:val="36"/>
          <w:szCs w:val="36"/>
        </w:rPr>
        <w:t>采 购 人：</w:t>
      </w:r>
      <w:r>
        <w:rPr>
          <w:rFonts w:hint="default" w:ascii="Times New Roman" w:hAnsi="Times New Roman" w:eastAsia="宋体" w:cs="Times New Roman"/>
          <w:bCs/>
          <w:color w:val="auto"/>
          <w:sz w:val="36"/>
          <w:szCs w:val="36"/>
        </w:rPr>
        <w:t>天安门地区综合管理服务中心</w:t>
      </w:r>
    </w:p>
    <w:p w14:paraId="15BC815E">
      <w:pPr>
        <w:tabs>
          <w:tab w:val="left" w:pos="3240"/>
          <w:tab w:val="left" w:pos="3420"/>
        </w:tabs>
        <w:spacing w:line="360" w:lineRule="auto"/>
        <w:ind w:left="2832" w:leftChars="444" w:hanging="1900" w:hangingChars="528"/>
        <w:jc w:val="left"/>
        <w:rPr>
          <w:rFonts w:hint="default" w:ascii="Times New Roman" w:hAnsi="Times New Roman" w:eastAsia="宋体" w:cs="Times New Roman"/>
          <w:bCs/>
          <w:sz w:val="36"/>
          <w:szCs w:val="36"/>
        </w:rPr>
      </w:pPr>
      <w:r>
        <w:rPr>
          <w:rFonts w:hint="default" w:ascii="Times New Roman" w:hAnsi="Times New Roman" w:eastAsia="宋体" w:cs="Times New Roman"/>
          <w:bCs/>
          <w:sz w:val="36"/>
          <w:szCs w:val="36"/>
        </w:rPr>
        <w:t xml:space="preserve">采购代理机构：北京汇诚金桥国际招标咨询有限公司 </w:t>
      </w:r>
    </w:p>
    <w:p w14:paraId="6675B781">
      <w:pPr>
        <w:widowControl/>
        <w:jc w:val="left"/>
        <w:rPr>
          <w:rFonts w:hint="default" w:ascii="Times New Roman" w:hAnsi="Times New Roman" w:eastAsia="宋体" w:cs="Times New Roman"/>
        </w:rPr>
        <w:sectPr>
          <w:headerReference r:id="rId3" w:type="default"/>
          <w:type w:val="nextColumn"/>
          <w:pgSz w:w="11906" w:h="16838"/>
          <w:pgMar w:top="1418" w:right="1134" w:bottom="1418" w:left="1701" w:header="851" w:footer="992" w:gutter="0"/>
          <w:cols w:space="425" w:num="1"/>
          <w:docGrid w:linePitch="312" w:charSpace="0"/>
        </w:sectPr>
      </w:pPr>
      <w:r>
        <w:rPr>
          <w:rFonts w:hint="default" w:ascii="Times New Roman" w:hAnsi="Times New Roman" w:eastAsia="宋体" w:cs="Times New Roman"/>
          <w:b/>
          <w:bCs/>
          <w:sz w:val="44"/>
        </w:rPr>
        <w:br w:type="page"/>
      </w:r>
    </w:p>
    <w:p w14:paraId="1A98E85D">
      <w:pPr>
        <w:spacing w:line="360" w:lineRule="auto"/>
        <w:jc w:val="center"/>
        <w:outlineLvl w:val="0"/>
        <w:rPr>
          <w:rFonts w:hint="default" w:ascii="Times New Roman" w:hAnsi="Times New Roman" w:eastAsia="宋体" w:cs="Times New Roman"/>
          <w:b/>
          <w:sz w:val="36"/>
          <w:szCs w:val="36"/>
        </w:rPr>
      </w:pPr>
      <w:bookmarkStart w:id="0" w:name="_Toc30685"/>
      <w:bookmarkStart w:id="1" w:name="_Toc28618"/>
      <w:r>
        <w:rPr>
          <w:rFonts w:hint="default" w:ascii="Times New Roman" w:hAnsi="Times New Roman" w:eastAsia="宋体" w:cs="Times New Roman"/>
          <w:b/>
          <w:sz w:val="36"/>
          <w:szCs w:val="36"/>
        </w:rPr>
        <w:t>目      录</w:t>
      </w:r>
      <w:bookmarkEnd w:id="0"/>
      <w:bookmarkEnd w:id="1"/>
    </w:p>
    <w:p w14:paraId="40A4B518">
      <w:pPr>
        <w:rPr>
          <w:rFonts w:hint="default" w:ascii="Times New Roman" w:hAnsi="Times New Roman" w:eastAsia="宋体" w:cs="Times New Roman"/>
        </w:rPr>
      </w:pPr>
    </w:p>
    <w:p w14:paraId="4380DCCD">
      <w:pPr>
        <w:rPr>
          <w:rFonts w:hint="default" w:ascii="Times New Roman" w:hAnsi="Times New Roman" w:eastAsia="宋体" w:cs="Times New Roman"/>
        </w:rPr>
      </w:pPr>
    </w:p>
    <w:p w14:paraId="1699DD31">
      <w:pPr>
        <w:rPr>
          <w:rFonts w:hint="default" w:ascii="Times New Roman" w:hAnsi="Times New Roman" w:eastAsia="宋体" w:cs="Times New Roman"/>
        </w:rPr>
      </w:pPr>
    </w:p>
    <w:p w14:paraId="1CD22B03">
      <w:pPr>
        <w:rPr>
          <w:rFonts w:hint="default" w:ascii="Times New Roman" w:hAnsi="Times New Roman" w:eastAsia="宋体" w:cs="Times New Roman"/>
        </w:rPr>
      </w:pPr>
    </w:p>
    <w:p w14:paraId="132C2E16">
      <w:pPr>
        <w:pStyle w:val="32"/>
        <w:tabs>
          <w:tab w:val="right" w:leader="dot" w:pos="9072"/>
          <w:tab w:val="clear" w:pos="1050"/>
          <w:tab w:val="clear" w:pos="8937"/>
        </w:tabs>
        <w:spacing w:line="360" w:lineRule="auto"/>
        <w:rPr>
          <w:rFonts w:hint="default" w:ascii="Times New Roman" w:hAnsi="Times New Roman" w:eastAsia="宋体" w:cs="Times New Roman"/>
        </w:rPr>
      </w:pPr>
      <w:r>
        <w:rPr>
          <w:rFonts w:hint="default" w:ascii="Times New Roman" w:hAnsi="Times New Roman" w:eastAsia="宋体" w:cs="Times New Roman"/>
          <w:b w:val="0"/>
        </w:rPr>
        <w:fldChar w:fldCharType="begin"/>
      </w:r>
      <w:r>
        <w:rPr>
          <w:rFonts w:hint="default" w:ascii="Times New Roman" w:hAnsi="Times New Roman" w:eastAsia="宋体" w:cs="Times New Roman"/>
          <w:b w:val="0"/>
        </w:rPr>
        <w:instrText xml:space="preserve"> TOC \o "1-1" \h \z \u </w:instrText>
      </w:r>
      <w:r>
        <w:rPr>
          <w:rFonts w:hint="default" w:ascii="Times New Roman" w:hAnsi="Times New Roman" w:eastAsia="宋体" w:cs="Times New Roman"/>
          <w:b w:val="0"/>
        </w:rPr>
        <w:fldChar w:fldCharType="separate"/>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"_Toc23636" </w:instrText>
      </w:r>
      <w:r>
        <w:rPr>
          <w:rFonts w:hint="default" w:ascii="Times New Roman" w:hAnsi="Times New Roman" w:eastAsia="宋体" w:cs="Times New Roman"/>
        </w:rPr>
        <w:fldChar w:fldCharType="separate"/>
      </w:r>
      <w:r>
        <w:rPr>
          <w:rFonts w:hint="default" w:ascii="Times New Roman" w:hAnsi="Times New Roman" w:eastAsia="宋体" w:cs="Times New Roman"/>
        </w:rPr>
        <w:t>第一章   采购邀请</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_Toc23636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7C4F4C2C">
      <w:pPr>
        <w:pStyle w:val="32"/>
        <w:tabs>
          <w:tab w:val="right" w:leader="dot" w:pos="9072"/>
          <w:tab w:val="clear" w:pos="1050"/>
          <w:tab w:val="clear" w:pos="8937"/>
        </w:tabs>
        <w:spacing w:line="36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"_Toc19418" </w:instrText>
      </w:r>
      <w:r>
        <w:rPr>
          <w:rFonts w:hint="default" w:ascii="Times New Roman" w:hAnsi="Times New Roman" w:eastAsia="宋体" w:cs="Times New Roman"/>
        </w:rPr>
        <w:fldChar w:fldCharType="separate"/>
      </w:r>
      <w:r>
        <w:rPr>
          <w:rFonts w:hint="default" w:ascii="Times New Roman" w:hAnsi="Times New Roman" w:eastAsia="宋体" w:cs="Times New Roman"/>
        </w:rPr>
        <w:t>第二章   供应商须知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_Toc19418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7AA18225">
      <w:pPr>
        <w:pStyle w:val="32"/>
        <w:tabs>
          <w:tab w:val="right" w:leader="dot" w:pos="9072"/>
          <w:tab w:val="clear" w:pos="1050"/>
          <w:tab w:val="clear" w:pos="8937"/>
        </w:tabs>
        <w:spacing w:line="36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"_Toc6772" </w:instrText>
      </w:r>
      <w:r>
        <w:rPr>
          <w:rFonts w:hint="default" w:ascii="Times New Roman" w:hAnsi="Times New Roman" w:eastAsia="宋体" w:cs="Times New Roman"/>
        </w:rPr>
        <w:fldChar w:fldCharType="separate"/>
      </w:r>
      <w:r>
        <w:rPr>
          <w:rFonts w:hint="default" w:ascii="Times New Roman" w:hAnsi="Times New Roman" w:eastAsia="宋体" w:cs="Times New Roman"/>
        </w:rPr>
        <w:t>第三章   评审方法和评审标准</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_Toc6772 \h </w:instrText>
      </w:r>
      <w:r>
        <w:rPr>
          <w:rFonts w:hint="default" w:ascii="Times New Roman" w:hAnsi="Times New Roman" w:eastAsia="宋体" w:cs="Times New Roman"/>
        </w:rPr>
        <w:fldChar w:fldCharType="separate"/>
      </w:r>
      <w:r>
        <w:rPr>
          <w:rFonts w:hint="default" w:ascii="Times New Roman" w:hAnsi="Times New Roman" w:eastAsia="宋体" w:cs="Times New Roman"/>
        </w:rPr>
        <w:t>21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2253D7E3">
      <w:pPr>
        <w:pStyle w:val="32"/>
        <w:tabs>
          <w:tab w:val="right" w:leader="dot" w:pos="9072"/>
          <w:tab w:val="clear" w:pos="1050"/>
          <w:tab w:val="clear" w:pos="8937"/>
        </w:tabs>
        <w:spacing w:line="36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"_Toc25422" </w:instrText>
      </w:r>
      <w:r>
        <w:rPr>
          <w:rFonts w:hint="default" w:ascii="Times New Roman" w:hAnsi="Times New Roman" w:eastAsia="宋体" w:cs="Times New Roman"/>
        </w:rPr>
        <w:fldChar w:fldCharType="separate"/>
      </w:r>
      <w:r>
        <w:rPr>
          <w:rFonts w:hint="default" w:ascii="Times New Roman" w:hAnsi="Times New Roman" w:eastAsia="宋体" w:cs="Times New Roman"/>
        </w:rPr>
        <w:t>第四章   采购需求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_Toc25422 \h </w:instrText>
      </w:r>
      <w:r>
        <w:rPr>
          <w:rFonts w:hint="default" w:ascii="Times New Roman" w:hAnsi="Times New Roman" w:eastAsia="宋体" w:cs="Times New Roman"/>
        </w:rPr>
        <w:fldChar w:fldCharType="separate"/>
      </w:r>
      <w:r>
        <w:rPr>
          <w:rFonts w:hint="default" w:ascii="Times New Roman" w:hAnsi="Times New Roman" w:eastAsia="宋体" w:cs="Times New Roman"/>
        </w:rPr>
        <w:t>33</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091A4271">
      <w:pPr>
        <w:pStyle w:val="32"/>
        <w:tabs>
          <w:tab w:val="right" w:leader="dot" w:pos="9072"/>
          <w:tab w:val="clear" w:pos="1050"/>
          <w:tab w:val="clear" w:pos="8937"/>
        </w:tabs>
        <w:spacing w:line="36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"_Toc543" </w:instrText>
      </w:r>
      <w:r>
        <w:rPr>
          <w:rFonts w:hint="default" w:ascii="Times New Roman" w:hAnsi="Times New Roman" w:eastAsia="宋体" w:cs="Times New Roman"/>
        </w:rPr>
        <w:fldChar w:fldCharType="separate"/>
      </w:r>
      <w:r>
        <w:rPr>
          <w:rFonts w:hint="default" w:ascii="Times New Roman" w:hAnsi="Times New Roman" w:eastAsia="宋体" w:cs="Times New Roman"/>
        </w:rPr>
        <w:t>第五章   合同草案条款</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_Toc543 \h </w:instrText>
      </w:r>
      <w:r>
        <w:rPr>
          <w:rFonts w:hint="default" w:ascii="Times New Roman" w:hAnsi="Times New Roman" w:eastAsia="宋体" w:cs="Times New Roman"/>
        </w:rPr>
        <w:fldChar w:fldCharType="separate"/>
      </w:r>
      <w:r>
        <w:rPr>
          <w:rFonts w:hint="default" w:ascii="Times New Roman" w:hAnsi="Times New Roman" w:eastAsia="宋体" w:cs="Times New Roman"/>
        </w:rPr>
        <w:t>40</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631DE945">
      <w:pPr>
        <w:pStyle w:val="32"/>
        <w:tabs>
          <w:tab w:val="right" w:leader="dot" w:pos="9072"/>
          <w:tab w:val="clear" w:pos="1050"/>
          <w:tab w:val="clear" w:pos="8937"/>
        </w:tabs>
        <w:spacing w:line="36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"_Toc30083" </w:instrText>
      </w:r>
      <w:r>
        <w:rPr>
          <w:rFonts w:hint="default" w:ascii="Times New Roman" w:hAnsi="Times New Roman" w:eastAsia="宋体" w:cs="Times New Roman"/>
        </w:rPr>
        <w:fldChar w:fldCharType="separate"/>
      </w:r>
      <w:r>
        <w:rPr>
          <w:rFonts w:hint="default" w:ascii="Times New Roman" w:hAnsi="Times New Roman" w:eastAsia="宋体" w:cs="Times New Roman"/>
        </w:rPr>
        <w:t>第六章   响应文件格式</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_Toc30083 \h </w:instrText>
      </w:r>
      <w:r>
        <w:rPr>
          <w:rFonts w:hint="default" w:ascii="Times New Roman" w:hAnsi="Times New Roman" w:eastAsia="宋体" w:cs="Times New Roman"/>
        </w:rPr>
        <w:fldChar w:fldCharType="separate"/>
      </w:r>
      <w:r>
        <w:rPr>
          <w:rFonts w:hint="default" w:ascii="Times New Roman" w:hAnsi="Times New Roman" w:eastAsia="宋体" w:cs="Times New Roman"/>
        </w:rPr>
        <w:t>50</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2F13E805">
      <w:pPr>
        <w:pStyle w:val="32"/>
        <w:spacing w:line="360" w:lineRule="auto"/>
        <w:rPr>
          <w:rFonts w:hint="default" w:ascii="Times New Roman" w:hAnsi="Times New Roman" w:eastAsia="宋体" w:cs="Times New Roman"/>
          <w:b w:val="0"/>
        </w:rPr>
      </w:pPr>
      <w:r>
        <w:rPr>
          <w:rFonts w:hint="default" w:ascii="Times New Roman" w:hAnsi="Times New Roman" w:eastAsia="宋体" w:cs="Times New Roman"/>
        </w:rPr>
        <w:fldChar w:fldCharType="end"/>
      </w:r>
    </w:p>
    <w:p w14:paraId="6AA03770"/>
    <w:p w14:paraId="1F7BA6E5">
      <w:pPr>
        <w:spacing w:line="360" w:lineRule="auto"/>
        <w:rPr>
          <w:sz w:val="24"/>
        </w:rPr>
      </w:pPr>
      <w:r>
        <w:rPr>
          <w:rFonts w:hint="eastAsia"/>
          <w:sz w:val="24"/>
        </w:rPr>
        <w:t>注：采购文件条款中以</w:t>
      </w:r>
      <w:r>
        <w:rPr>
          <w:sz w:val="24"/>
        </w:rPr>
        <w:t xml:space="preserve"> “</w:t>
      </w:r>
      <w:r>
        <w:rPr>
          <w:rFonts w:eastAsiaTheme="minorEastAsia"/>
          <w:sz w:val="24"/>
        </w:rPr>
        <w:t>■</w:t>
      </w:r>
      <w:r>
        <w:rPr>
          <w:sz w:val="24"/>
        </w:rPr>
        <w:t>”</w:t>
      </w:r>
      <w:r>
        <w:rPr>
          <w:rFonts w:hint="eastAsia"/>
          <w:sz w:val="24"/>
        </w:rPr>
        <w:t>形式标记的内容适用于本项目，以</w:t>
      </w:r>
      <w:r>
        <w:rPr>
          <w:sz w:val="24"/>
        </w:rPr>
        <w:t>“</w:t>
      </w:r>
      <w:r>
        <w:rPr>
          <w:rFonts w:eastAsiaTheme="minorEastAsia"/>
          <w:sz w:val="24"/>
        </w:rPr>
        <w:t>□</w:t>
      </w:r>
      <w:r>
        <w:rPr>
          <w:sz w:val="24"/>
        </w:rPr>
        <w:t>”</w:t>
      </w:r>
      <w:r>
        <w:rPr>
          <w:rFonts w:hint="eastAsia"/>
          <w:sz w:val="24"/>
        </w:rPr>
        <w:t>形式标记的内容不适用于本项目。</w:t>
      </w:r>
    </w:p>
    <w:p w14:paraId="59D227CE">
      <w:pPr>
        <w:spacing w:line="360" w:lineRule="auto"/>
        <w:jc w:val="center"/>
        <w:outlineLvl w:val="0"/>
        <w:rPr>
          <w:rFonts w:hint="default" w:ascii="Times New Roman" w:hAnsi="Times New Roman" w:eastAsia="宋体" w:cs="Times New Roman"/>
          <w:b/>
          <w:sz w:val="36"/>
          <w:szCs w:val="36"/>
        </w:rPr>
        <w:sectPr>
          <w:headerReference r:id="rId5" w:type="first"/>
          <w:footerReference r:id="rId8" w:type="first"/>
          <w:headerReference r:id="rId4" w:type="default"/>
          <w:footerReference r:id="rId6" w:type="default"/>
          <w:footerReference r:id="rId7" w:type="even"/>
          <w:type w:val="nextColumn"/>
          <w:pgSz w:w="11907" w:h="16840"/>
          <w:pgMar w:top="1418" w:right="1134" w:bottom="1418" w:left="1701" w:header="851" w:footer="851" w:gutter="0"/>
          <w:pgNumType w:start="1"/>
          <w:cols w:space="720" w:num="1"/>
          <w:titlePg/>
          <w:docGrid w:linePitch="462" w:charSpace="0"/>
        </w:sectPr>
      </w:pPr>
    </w:p>
    <w:p w14:paraId="3571ED8F">
      <w:pPr>
        <w:spacing w:line="360" w:lineRule="auto"/>
        <w:jc w:val="center"/>
        <w:outlineLvl w:val="0"/>
        <w:rPr>
          <w:rFonts w:hint="default" w:ascii="Times New Roman" w:hAnsi="Times New Roman" w:eastAsia="宋体" w:cs="Times New Roman"/>
          <w:b/>
          <w:sz w:val="36"/>
          <w:szCs w:val="36"/>
        </w:rPr>
      </w:pPr>
      <w:bookmarkStart w:id="2" w:name="_Toc23636"/>
      <w:r>
        <w:rPr>
          <w:rFonts w:hint="default" w:ascii="Times New Roman" w:hAnsi="Times New Roman" w:eastAsia="宋体" w:cs="Times New Roman"/>
          <w:b/>
          <w:sz w:val="36"/>
          <w:szCs w:val="36"/>
        </w:rPr>
        <w:t>第一章   采购邀请</w:t>
      </w:r>
      <w:bookmarkEnd w:id="2"/>
      <w:bookmarkStart w:id="3" w:name="_Toc35393790"/>
      <w:bookmarkStart w:id="4" w:name="_Toc28359002"/>
      <w:bookmarkStart w:id="5" w:name="_Toc35393621"/>
      <w:bookmarkStart w:id="6" w:name="_Toc28359079"/>
      <w:bookmarkStart w:id="7" w:name="_Hlk24379207"/>
    </w:p>
    <w:p w14:paraId="31446010">
      <w:pPr>
        <w:spacing w:line="360" w:lineRule="auto"/>
        <w:ind w:firstLine="480" w:firstLineChars="200"/>
        <w:rPr>
          <w:rFonts w:hint="default" w:ascii="Times New Roman" w:hAnsi="Times New Roman" w:eastAsia="宋体" w:cs="Times New Roman"/>
          <w:sz w:val="24"/>
        </w:rPr>
      </w:pPr>
    </w:p>
    <w:p w14:paraId="7C6D168E">
      <w:pPr>
        <w:pStyle w:val="3"/>
        <w:spacing w:before="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一、项目基本情况</w:t>
      </w:r>
      <w:bookmarkEnd w:id="3"/>
      <w:bookmarkEnd w:id="4"/>
      <w:bookmarkEnd w:id="5"/>
      <w:bookmarkEnd w:id="6"/>
    </w:p>
    <w:p w14:paraId="57900456">
      <w:pPr>
        <w:spacing w:line="360" w:lineRule="auto"/>
        <w:ind w:firstLine="480" w:firstLineChars="200"/>
        <w:rPr>
          <w:rFonts w:hint="eastAsia" w:ascii="Times New Roman" w:hAnsi="Times New Roman" w:eastAsia="宋体" w:cs="Times New Roman"/>
          <w:sz w:val="24"/>
          <w:lang w:val="en-US" w:eastAsia="zh-CN"/>
        </w:rPr>
      </w:pPr>
      <w:r>
        <w:rPr>
          <w:rFonts w:hint="default" w:ascii="Times New Roman" w:hAnsi="Times New Roman" w:eastAsia="宋体" w:cs="Times New Roman"/>
          <w:sz w:val="24"/>
        </w:rPr>
        <w:t>1.项目编号：</w:t>
      </w:r>
      <w:bookmarkStart w:id="764" w:name="_GoBack"/>
      <w:r>
        <w:rPr>
          <w:rFonts w:hint="eastAsia" w:cs="Times New Roman"/>
          <w:sz w:val="24"/>
          <w:lang w:eastAsia="zh-CN"/>
        </w:rPr>
        <w:t>BJJQ-2025-265</w:t>
      </w:r>
      <w:bookmarkEnd w:id="764"/>
    </w:p>
    <w:p w14:paraId="6909395F">
      <w:pPr>
        <w:spacing w:line="360" w:lineRule="auto"/>
        <w:ind w:firstLine="480" w:firstLineChars="200"/>
        <w:rPr>
          <w:rFonts w:hint="eastAsia" w:ascii="Times New Roman" w:hAnsi="Times New Roman" w:eastAsia="宋体" w:cs="Times New Roman"/>
          <w:sz w:val="24"/>
          <w:lang w:eastAsia="zh-CN"/>
        </w:rPr>
      </w:pPr>
      <w:r>
        <w:rPr>
          <w:rFonts w:hint="default" w:ascii="Times New Roman" w:hAnsi="Times New Roman" w:eastAsia="宋体" w:cs="Times New Roman"/>
          <w:sz w:val="24"/>
        </w:rPr>
        <w:t>2.项目名称：</w:t>
      </w:r>
      <w:r>
        <w:rPr>
          <w:rFonts w:hint="eastAsia" w:cs="Times New Roman"/>
          <w:color w:val="auto"/>
          <w:sz w:val="24"/>
          <w:lang w:eastAsia="zh-CN"/>
        </w:rPr>
        <w:t>金水河喷泉运行维护项目服务</w:t>
      </w:r>
    </w:p>
    <w:p w14:paraId="60FE546D">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3.采购方式：竞争性磋商</w:t>
      </w:r>
    </w:p>
    <w:bookmarkEnd w:id="7"/>
    <w:p w14:paraId="07CC8D20">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4.项目预算金额：</w:t>
      </w:r>
      <w:r>
        <w:rPr>
          <w:rFonts w:hint="eastAsia" w:cs="Times New Roman"/>
          <w:sz w:val="24"/>
          <w:lang w:val="en-US" w:eastAsia="zh-CN"/>
        </w:rPr>
        <w:t>85</w:t>
      </w:r>
      <w:r>
        <w:rPr>
          <w:rFonts w:hint="default" w:ascii="Times New Roman" w:hAnsi="Times New Roman" w:eastAsia="宋体" w:cs="Times New Roman"/>
          <w:sz w:val="24"/>
        </w:rPr>
        <w:t>万元、项目最高限价（如有）：/万元</w:t>
      </w:r>
    </w:p>
    <w:p w14:paraId="7E00BDD3">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sz w:val="24"/>
        </w:rPr>
        <w:t>5.</w:t>
      </w:r>
      <w:r>
        <w:rPr>
          <w:rFonts w:hint="default" w:ascii="Times New Roman" w:hAnsi="Times New Roman" w:eastAsia="宋体" w:cs="Times New Roman"/>
          <w:color w:val="auto"/>
          <w:sz w:val="24"/>
        </w:rPr>
        <w:t>采购需求</w:t>
      </w:r>
      <w:r>
        <w:rPr>
          <w:rFonts w:hint="default" w:ascii="Times New Roman" w:hAnsi="Times New Roman" w:eastAsia="宋体" w:cs="Times New Roman"/>
          <w:color w:val="auto"/>
          <w:sz w:val="24"/>
          <w:lang w:eastAsia="zh-CN"/>
        </w:rPr>
        <w:t>：</w:t>
      </w:r>
      <w:r>
        <w:rPr>
          <w:rFonts w:hint="eastAsia" w:cs="Times New Roman"/>
          <w:color w:val="auto"/>
          <w:sz w:val="24"/>
          <w:lang w:eastAsia="zh-CN"/>
        </w:rPr>
        <w:t>金水河喷泉运行维护，</w:t>
      </w:r>
      <w:r>
        <w:rPr>
          <w:rFonts w:hint="default" w:ascii="Times New Roman" w:hAnsi="Times New Roman" w:eastAsia="宋体" w:cs="Times New Roman"/>
          <w:color w:val="auto"/>
          <w:sz w:val="24"/>
          <w:lang w:eastAsia="zh-CN"/>
        </w:rPr>
        <w:t>负责金水河喷泉运行工作，负责室内外设备设施的调试、维护、检修、保养工作，负责金水河河道每年4月、9月清淤</w:t>
      </w:r>
      <w:r>
        <w:rPr>
          <w:rFonts w:hint="default" w:ascii="Times New Roman" w:hAnsi="Times New Roman" w:eastAsia="宋体" w:cs="Times New Roman"/>
          <w:sz w:val="24"/>
          <w:szCs w:val="24"/>
        </w:rPr>
        <w:t>及</w:t>
      </w:r>
      <w:r>
        <w:rPr>
          <w:rFonts w:hint="eastAsia" w:cs="Times New Roman"/>
          <w:sz w:val="24"/>
          <w:szCs w:val="24"/>
          <w:lang w:val="en-US" w:eastAsia="zh-CN"/>
        </w:rPr>
        <w:t>清理</w:t>
      </w:r>
      <w:r>
        <w:rPr>
          <w:rFonts w:hint="default" w:ascii="Times New Roman" w:hAnsi="Times New Roman" w:eastAsia="宋体" w:cs="Times New Roman"/>
          <w:sz w:val="24"/>
          <w:szCs w:val="24"/>
        </w:rPr>
        <w:t>平日脏</w:t>
      </w:r>
      <w:r>
        <w:rPr>
          <w:rFonts w:hint="eastAsia" w:cs="Times New Roman"/>
          <w:sz w:val="24"/>
          <w:szCs w:val="24"/>
          <w:lang w:val="en-US" w:eastAsia="zh-CN"/>
        </w:rPr>
        <w:t>污</w:t>
      </w:r>
      <w:r>
        <w:rPr>
          <w:rFonts w:hint="default" w:ascii="Times New Roman" w:hAnsi="Times New Roman" w:eastAsia="宋体" w:cs="Times New Roman"/>
          <w:sz w:val="24"/>
          <w:szCs w:val="24"/>
        </w:rPr>
        <w:t>工作</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（详见</w:t>
      </w:r>
      <w:r>
        <w:rPr>
          <w:rFonts w:hint="eastAsia" w:cs="Times New Roman"/>
          <w:color w:val="auto"/>
          <w:sz w:val="24"/>
          <w:lang w:val="en-US" w:eastAsia="zh-CN"/>
        </w:rPr>
        <w:t>竞争性磋商文件第四章</w:t>
      </w:r>
      <w:r>
        <w:rPr>
          <w:rFonts w:hint="default" w:ascii="Times New Roman" w:hAnsi="Times New Roman" w:eastAsia="宋体" w:cs="Times New Roman"/>
          <w:color w:val="auto"/>
          <w:sz w:val="24"/>
          <w:lang w:val="en-US" w:eastAsia="zh-CN"/>
        </w:rPr>
        <w:t>采购需求）。</w:t>
      </w:r>
    </w:p>
    <w:p w14:paraId="295EEEDD">
      <w:pPr>
        <w:spacing w:line="360" w:lineRule="auto"/>
        <w:ind w:firstLine="480" w:firstLineChars="200"/>
        <w:rPr>
          <w:rFonts w:hint="default" w:ascii="Times New Roman" w:hAnsi="Times New Roman" w:eastAsia="宋体" w:cs="Times New Roman"/>
          <w:sz w:val="24"/>
          <w:u w:val="single"/>
        </w:rPr>
      </w:pPr>
      <w:r>
        <w:rPr>
          <w:rFonts w:hint="default" w:ascii="Times New Roman" w:hAnsi="Times New Roman" w:eastAsia="宋体" w:cs="Times New Roman"/>
          <w:sz w:val="24"/>
        </w:rPr>
        <w:t>6.合同履行期限：2025年6月1日至2026年5月31日。</w:t>
      </w:r>
    </w:p>
    <w:p w14:paraId="76B614BB">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7.本项目是否接受联合体：</w:t>
      </w:r>
      <w:r>
        <w:rPr>
          <w:rFonts w:hint="default" w:ascii="Times New Roman" w:hAnsi="Times New Roman" w:eastAsia="宋体" w:cs="Times New Roman"/>
          <w:highlight w:val="none"/>
        </w:rPr>
        <w:t>□</w:t>
      </w:r>
      <w:r>
        <w:rPr>
          <w:rFonts w:hint="default" w:ascii="Times New Roman" w:hAnsi="Times New Roman" w:eastAsia="宋体" w:cs="Times New Roman"/>
          <w:sz w:val="24"/>
          <w:highlight w:val="none"/>
        </w:rPr>
        <w:t xml:space="preserve">是  </w:t>
      </w:r>
      <w:r>
        <w:rPr>
          <w:rFonts w:hint="default" w:ascii="Times New Roman" w:hAnsi="Times New Roman" w:eastAsia="宋体" w:cs="Times New Roman"/>
          <w:b/>
          <w:color w:val="000000"/>
          <w:sz w:val="24"/>
          <w:highlight w:val="none"/>
        </w:rPr>
        <w:t>■</w:t>
      </w:r>
      <w:r>
        <w:rPr>
          <w:rFonts w:hint="default" w:ascii="Times New Roman" w:hAnsi="Times New Roman" w:eastAsia="宋体" w:cs="Times New Roman"/>
          <w:sz w:val="24"/>
          <w:highlight w:val="none"/>
        </w:rPr>
        <w:t>否。</w:t>
      </w:r>
    </w:p>
    <w:p w14:paraId="4835D3F7">
      <w:pPr>
        <w:spacing w:line="360" w:lineRule="auto"/>
        <w:ind w:firstLine="480" w:firstLineChars="200"/>
        <w:rPr>
          <w:rFonts w:hint="default" w:ascii="Times New Roman" w:hAnsi="Times New Roman" w:eastAsia="宋体" w:cs="Times New Roman"/>
          <w:sz w:val="24"/>
        </w:rPr>
      </w:pPr>
    </w:p>
    <w:p w14:paraId="0EF1229F">
      <w:pPr>
        <w:pStyle w:val="3"/>
        <w:spacing w:before="0" w:line="360" w:lineRule="auto"/>
        <w:jc w:val="left"/>
        <w:rPr>
          <w:rFonts w:hint="default" w:ascii="Times New Roman" w:hAnsi="Times New Roman" w:eastAsia="宋体" w:cs="Times New Roman"/>
          <w:sz w:val="24"/>
          <w:szCs w:val="24"/>
        </w:rPr>
      </w:pPr>
      <w:bookmarkStart w:id="8" w:name="_Toc35393622"/>
      <w:bookmarkStart w:id="9" w:name="_Toc28359080"/>
      <w:bookmarkStart w:id="10" w:name="_Toc35393791"/>
      <w:bookmarkStart w:id="11" w:name="_Toc28359003"/>
      <w:r>
        <w:rPr>
          <w:rFonts w:hint="default" w:ascii="Times New Roman" w:hAnsi="Times New Roman" w:eastAsia="宋体" w:cs="Times New Roman"/>
          <w:sz w:val="24"/>
          <w:szCs w:val="24"/>
        </w:rPr>
        <w:t>二、申请人的资格要求（须同时满足）</w:t>
      </w:r>
      <w:bookmarkEnd w:id="8"/>
      <w:bookmarkEnd w:id="9"/>
      <w:bookmarkEnd w:id="10"/>
      <w:bookmarkEnd w:id="11"/>
    </w:p>
    <w:p w14:paraId="0C11992A">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1.满足《中华人民共和国政府采购法》第二十二条规定；</w:t>
      </w:r>
    </w:p>
    <w:p w14:paraId="3F88EA4C">
      <w:pPr>
        <w:spacing w:line="360" w:lineRule="auto"/>
        <w:ind w:firstLine="480" w:firstLineChars="200"/>
        <w:rPr>
          <w:rFonts w:hint="default" w:ascii="Times New Roman" w:hAnsi="Times New Roman" w:eastAsia="宋体" w:cs="Times New Roman"/>
          <w:sz w:val="24"/>
        </w:rPr>
      </w:pPr>
      <w:bookmarkStart w:id="12" w:name="_Toc28359004"/>
      <w:bookmarkStart w:id="13" w:name="_Toc28359081"/>
      <w:r>
        <w:rPr>
          <w:rFonts w:hint="default" w:ascii="Times New Roman" w:hAnsi="Times New Roman" w:eastAsia="宋体" w:cs="Times New Roman"/>
          <w:sz w:val="24"/>
        </w:rPr>
        <w:t>2.落实政府采购政策需满足的资格要求：</w:t>
      </w:r>
    </w:p>
    <w:p w14:paraId="5B7313E6">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2.1 中小企业政策</w:t>
      </w:r>
    </w:p>
    <w:p w14:paraId="6B3368DF">
      <w:pPr>
        <w:spacing w:line="360" w:lineRule="auto"/>
        <w:ind w:firstLine="420" w:firstLineChars="200"/>
        <w:rPr>
          <w:rFonts w:hint="default" w:ascii="Times New Roman" w:hAnsi="Times New Roman" w:eastAsia="宋体" w:cs="Times New Roman"/>
          <w:sz w:val="24"/>
          <w:highlight w:val="none"/>
        </w:rPr>
      </w:pPr>
      <w:r>
        <w:rPr>
          <w:rFonts w:hint="default" w:ascii="Times New Roman" w:hAnsi="Times New Roman" w:eastAsia="宋体" w:cs="Times New Roman"/>
        </w:rPr>
        <w:t>□</w:t>
      </w:r>
      <w:r>
        <w:rPr>
          <w:rFonts w:hint="default" w:ascii="Times New Roman" w:hAnsi="Times New Roman" w:eastAsia="宋体" w:cs="Times New Roman"/>
          <w:sz w:val="24"/>
          <w:highlight w:val="none"/>
        </w:rPr>
        <w:t>本项目不专门面向中小企业预留采购份额。</w:t>
      </w:r>
    </w:p>
    <w:p w14:paraId="2881A75F">
      <w:pPr>
        <w:spacing w:line="360" w:lineRule="auto"/>
        <w:ind w:firstLine="420" w:firstLineChars="200"/>
        <w:rPr>
          <w:rFonts w:hint="default" w:ascii="Times New Roman" w:hAnsi="Times New Roman" w:eastAsia="宋体" w:cs="Times New Roman"/>
          <w:sz w:val="24"/>
          <w:highlight w:val="none"/>
        </w:rPr>
      </w:pPr>
      <w:r>
        <w:rPr>
          <w:rFonts w:hint="default" w:ascii="Times New Roman" w:hAnsi="Times New Roman" w:eastAsia="宋体" w:cs="Times New Roman"/>
          <w:highlight w:val="none"/>
        </w:rPr>
        <w:t>□</w:t>
      </w:r>
      <w:r>
        <w:rPr>
          <w:rFonts w:hint="default" w:ascii="Times New Roman" w:hAnsi="Times New Roman" w:eastAsia="宋体" w:cs="Times New Roman"/>
          <w:sz w:val="24"/>
          <w:highlight w:val="none"/>
        </w:rPr>
        <w:t xml:space="preserve">本项目专门面向  </w:t>
      </w:r>
      <w:r>
        <w:rPr>
          <w:rFonts w:hint="default" w:ascii="Times New Roman" w:hAnsi="Times New Roman" w:eastAsia="宋体" w:cs="Times New Roman"/>
          <w:highlight w:val="none"/>
        </w:rPr>
        <w:t>□</w:t>
      </w:r>
      <w:r>
        <w:rPr>
          <w:rFonts w:hint="default" w:ascii="Times New Roman" w:hAnsi="Times New Roman" w:eastAsia="宋体" w:cs="Times New Roman"/>
          <w:sz w:val="24"/>
          <w:highlight w:val="none"/>
        </w:rPr>
        <w:t xml:space="preserve">中小 </w:t>
      </w:r>
      <w:r>
        <w:rPr>
          <w:rFonts w:hint="default" w:ascii="Times New Roman" w:hAnsi="Times New Roman" w:eastAsia="宋体" w:cs="Times New Roman"/>
          <w:b/>
          <w:color w:val="000000"/>
          <w:sz w:val="24"/>
          <w:highlight w:val="none"/>
        </w:rPr>
        <w:t>■</w:t>
      </w:r>
      <w:r>
        <w:rPr>
          <w:rFonts w:hint="default" w:ascii="Times New Roman" w:hAnsi="Times New Roman" w:eastAsia="宋体" w:cs="Times New Roman"/>
          <w:sz w:val="24"/>
          <w:highlight w:val="none"/>
        </w:rPr>
        <w:t>小微企业  采购。即：提供的货物全部由符合政策要求的中小/小微企业制造、服务全部由符合政策要求的中小/小微企业承接。</w:t>
      </w:r>
    </w:p>
    <w:p w14:paraId="1D98853B">
      <w:pPr>
        <w:spacing w:line="360" w:lineRule="auto"/>
        <w:ind w:firstLine="420" w:firstLineChars="200"/>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本项目预留部分采购项目预算专门面向中小企业采购。对于预留份额，提供的货物由符合政策要求的中小企业制造、服务由符合政策要求的中小企业承接。预留份额通过以下措施进行：</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w:t>
      </w:r>
    </w:p>
    <w:p w14:paraId="4945E24F">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2.2 其它落实政府采购政策的资格要求（如有）：</w:t>
      </w:r>
      <w:r>
        <w:rPr>
          <w:rFonts w:hint="default" w:ascii="Times New Roman" w:hAnsi="Times New Roman" w:eastAsia="宋体" w:cs="Times New Roman"/>
          <w:sz w:val="24"/>
          <w:u w:val="single"/>
        </w:rPr>
        <w:t>无</w:t>
      </w:r>
      <w:r>
        <w:rPr>
          <w:rFonts w:hint="default" w:ascii="Times New Roman" w:hAnsi="Times New Roman" w:eastAsia="宋体" w:cs="Times New Roman"/>
          <w:sz w:val="24"/>
        </w:rPr>
        <w:t>。</w:t>
      </w:r>
    </w:p>
    <w:p w14:paraId="4893A082">
      <w:pPr>
        <w:spacing w:line="360" w:lineRule="auto"/>
        <w:ind w:firstLine="480" w:firstLineChars="200"/>
        <w:rPr>
          <w:rFonts w:hint="default" w:ascii="Times New Roman" w:hAnsi="Times New Roman" w:eastAsia="宋体" w:cs="Times New Roman"/>
          <w:color w:val="FF0000"/>
          <w:sz w:val="24"/>
        </w:rPr>
      </w:pPr>
      <w:r>
        <w:rPr>
          <w:rFonts w:hint="default" w:ascii="Times New Roman" w:hAnsi="Times New Roman" w:eastAsia="宋体" w:cs="Times New Roman"/>
          <w:sz w:val="24"/>
        </w:rPr>
        <w:t>3.本项目的特定资格要求：</w:t>
      </w:r>
    </w:p>
    <w:p w14:paraId="6DDF70B2">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3.1本项目是否属于政府购买服务：</w:t>
      </w:r>
    </w:p>
    <w:p w14:paraId="2626A8D4">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sz w:val="24"/>
          <w:highlight w:val="none"/>
        </w:rPr>
      </w:pPr>
      <w:r>
        <w:rPr>
          <w:rFonts w:hint="default" w:ascii="Times New Roman" w:hAnsi="Times New Roman" w:eastAsia="宋体" w:cs="Times New Roman"/>
          <w:b/>
          <w:color w:val="000000"/>
          <w:sz w:val="24"/>
          <w:highlight w:val="none"/>
        </w:rPr>
        <w:t>■</w:t>
      </w:r>
      <w:r>
        <w:rPr>
          <w:rFonts w:hint="default" w:ascii="Times New Roman" w:hAnsi="Times New Roman" w:eastAsia="宋体" w:cs="Times New Roman"/>
          <w:sz w:val="24"/>
          <w:highlight w:val="none"/>
        </w:rPr>
        <w:t>否</w:t>
      </w:r>
    </w:p>
    <w:p w14:paraId="16998BA6">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sz w:val="24"/>
          <w:highlight w:val="none"/>
        </w:rPr>
      </w:pPr>
      <w:r>
        <w:rPr>
          <w:rFonts w:hint="default" w:ascii="Times New Roman" w:hAnsi="Times New Roman" w:eastAsia="宋体" w:cs="Times New Roman"/>
          <w:highlight w:val="none"/>
        </w:rPr>
        <w:t>□</w:t>
      </w:r>
      <w:r>
        <w:rPr>
          <w:rFonts w:hint="default" w:ascii="Times New Roman" w:hAnsi="Times New Roman" w:eastAsia="宋体" w:cs="Times New Roman"/>
          <w:sz w:val="24"/>
          <w:highlight w:val="none"/>
        </w:rPr>
        <w:t>是，公益一类事业单位、使用事业编制且由财政拨款保障的群团组织，不得作为承接主体；</w:t>
      </w:r>
    </w:p>
    <w:p w14:paraId="3A91DECB">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3.2其他特定资格要求：</w:t>
      </w:r>
      <w:r>
        <w:rPr>
          <w:rFonts w:hint="eastAsia" w:cs="Times New Roman"/>
          <w:sz w:val="24"/>
          <w:highlight w:val="none"/>
          <w:u w:val="single"/>
          <w:lang w:val="en-US" w:eastAsia="zh-CN"/>
        </w:rPr>
        <w:t>无</w:t>
      </w:r>
      <w:r>
        <w:rPr>
          <w:rFonts w:hint="default" w:ascii="Times New Roman" w:hAnsi="Times New Roman" w:eastAsia="宋体" w:cs="Times New Roman"/>
          <w:sz w:val="24"/>
        </w:rPr>
        <w:t>。</w:t>
      </w:r>
    </w:p>
    <w:p w14:paraId="410CA7C0">
      <w:pPr>
        <w:spacing w:line="360" w:lineRule="auto"/>
        <w:ind w:firstLine="480" w:firstLineChars="200"/>
        <w:rPr>
          <w:rFonts w:hint="default" w:ascii="Times New Roman" w:hAnsi="Times New Roman" w:eastAsia="宋体" w:cs="Times New Roman"/>
          <w:i/>
          <w:iCs/>
          <w:sz w:val="24"/>
          <w:u w:val="single"/>
        </w:rPr>
      </w:pPr>
    </w:p>
    <w:bookmarkEnd w:id="12"/>
    <w:bookmarkEnd w:id="13"/>
    <w:p w14:paraId="26D53F13">
      <w:pPr>
        <w:pStyle w:val="3"/>
        <w:widowControl/>
        <w:spacing w:before="0" w:line="360" w:lineRule="auto"/>
        <w:jc w:val="left"/>
        <w:rPr>
          <w:rFonts w:hint="default" w:ascii="Times New Roman" w:hAnsi="Times New Roman" w:eastAsia="宋体" w:cs="Times New Roman"/>
          <w:sz w:val="24"/>
          <w:szCs w:val="24"/>
        </w:rPr>
      </w:pPr>
      <w:bookmarkStart w:id="14" w:name="_Toc35393792"/>
      <w:bookmarkStart w:id="15" w:name="_Toc35393623"/>
      <w:r>
        <w:rPr>
          <w:rFonts w:hint="default" w:ascii="Times New Roman" w:hAnsi="Times New Roman" w:eastAsia="宋体" w:cs="Times New Roman"/>
          <w:sz w:val="24"/>
          <w:szCs w:val="24"/>
        </w:rPr>
        <w:t>三、获取采购文件</w:t>
      </w:r>
      <w:bookmarkEnd w:id="14"/>
      <w:bookmarkEnd w:id="15"/>
    </w:p>
    <w:p w14:paraId="50CA70AC">
      <w:pPr>
        <w:adjustRightInd w:val="0"/>
        <w:snapToGrid w:val="0"/>
        <w:spacing w:line="360" w:lineRule="auto"/>
        <w:ind w:firstLine="480" w:firstLineChars="200"/>
        <w:rPr>
          <w:sz w:val="24"/>
          <w:highlight w:val="none"/>
        </w:rPr>
      </w:pPr>
      <w:r>
        <w:rPr>
          <w:sz w:val="24"/>
        </w:rPr>
        <w:t>获取时间：</w:t>
      </w:r>
      <w:r>
        <w:rPr>
          <w:rFonts w:hint="default" w:ascii="Times New Roman" w:hAnsi="Times New Roman" w:cs="Times New Roman"/>
          <w:color w:val="auto"/>
          <w:sz w:val="24"/>
          <w:u w:val="single"/>
          <w:lang w:bidi="ar"/>
        </w:rPr>
        <w:t>202</w:t>
      </w:r>
      <w:r>
        <w:rPr>
          <w:rFonts w:hint="default" w:ascii="Times New Roman" w:hAnsi="Times New Roman" w:cs="Times New Roman"/>
          <w:color w:val="auto"/>
          <w:sz w:val="24"/>
          <w:u w:val="single"/>
          <w:lang w:val="en-US" w:eastAsia="zh-CN" w:bidi="ar"/>
        </w:rPr>
        <w:t>5</w:t>
      </w:r>
      <w:r>
        <w:rPr>
          <w:rFonts w:hint="default" w:ascii="Times New Roman" w:hAnsi="Times New Roman" w:cs="Times New Roman"/>
          <w:color w:val="auto"/>
          <w:sz w:val="24"/>
          <w:lang w:bidi="ar"/>
        </w:rPr>
        <w:t>年</w:t>
      </w:r>
      <w:r>
        <w:rPr>
          <w:rFonts w:hint="default" w:ascii="Times New Roman" w:hAnsi="Times New Roman" w:cs="Times New Roman"/>
          <w:color w:val="auto"/>
          <w:sz w:val="24"/>
          <w:u w:val="single"/>
          <w:lang w:val="en-US" w:eastAsia="zh-CN" w:bidi="ar"/>
        </w:rPr>
        <w:t>0</w:t>
      </w:r>
      <w:r>
        <w:rPr>
          <w:rFonts w:hint="eastAsia" w:cs="Times New Roman"/>
          <w:color w:val="auto"/>
          <w:sz w:val="24"/>
          <w:u w:val="single"/>
          <w:lang w:val="en-US" w:eastAsia="zh-CN" w:bidi="ar"/>
        </w:rPr>
        <w:t>3</w:t>
      </w:r>
      <w:r>
        <w:rPr>
          <w:rFonts w:hint="default" w:ascii="Times New Roman" w:hAnsi="Times New Roman" w:cs="Times New Roman"/>
          <w:color w:val="auto"/>
          <w:sz w:val="24"/>
          <w:lang w:bidi="ar"/>
        </w:rPr>
        <w:t>月</w:t>
      </w:r>
      <w:r>
        <w:rPr>
          <w:rFonts w:hint="eastAsia" w:cs="Times New Roman"/>
          <w:color w:val="auto"/>
          <w:sz w:val="24"/>
          <w:u w:val="single"/>
          <w:lang w:val="en-US" w:eastAsia="zh-CN" w:bidi="ar"/>
        </w:rPr>
        <w:t>21</w:t>
      </w:r>
      <w:r>
        <w:rPr>
          <w:rFonts w:hint="default" w:ascii="Times New Roman" w:hAnsi="Times New Roman" w:cs="Times New Roman"/>
          <w:color w:val="auto"/>
          <w:sz w:val="24"/>
          <w:lang w:bidi="ar"/>
        </w:rPr>
        <w:t>日至</w:t>
      </w:r>
      <w:r>
        <w:rPr>
          <w:rFonts w:hint="default" w:ascii="Times New Roman" w:hAnsi="Times New Roman" w:cs="Times New Roman"/>
          <w:color w:val="auto"/>
          <w:sz w:val="24"/>
          <w:u w:val="single"/>
          <w:lang w:bidi="ar"/>
        </w:rPr>
        <w:t>202</w:t>
      </w:r>
      <w:r>
        <w:rPr>
          <w:rFonts w:hint="default" w:ascii="Times New Roman" w:hAnsi="Times New Roman" w:cs="Times New Roman"/>
          <w:color w:val="auto"/>
          <w:sz w:val="24"/>
          <w:u w:val="single"/>
          <w:lang w:val="en-US" w:eastAsia="zh-CN" w:bidi="ar"/>
        </w:rPr>
        <w:t>5</w:t>
      </w:r>
      <w:r>
        <w:rPr>
          <w:rFonts w:hint="default" w:ascii="Times New Roman" w:hAnsi="Times New Roman" w:cs="Times New Roman"/>
          <w:color w:val="auto"/>
          <w:sz w:val="24"/>
          <w:lang w:bidi="ar"/>
        </w:rPr>
        <w:t>年</w:t>
      </w:r>
      <w:r>
        <w:rPr>
          <w:rFonts w:hint="default" w:ascii="Times New Roman" w:hAnsi="Times New Roman" w:cs="Times New Roman"/>
          <w:color w:val="auto"/>
          <w:sz w:val="24"/>
          <w:u w:val="single"/>
          <w:lang w:val="en-US" w:eastAsia="zh-CN" w:bidi="ar"/>
        </w:rPr>
        <w:t>0</w:t>
      </w:r>
      <w:r>
        <w:rPr>
          <w:rFonts w:hint="eastAsia" w:cs="Times New Roman"/>
          <w:color w:val="auto"/>
          <w:sz w:val="24"/>
          <w:u w:val="single"/>
          <w:lang w:val="en-US" w:eastAsia="zh-CN" w:bidi="ar"/>
        </w:rPr>
        <w:t>3</w:t>
      </w:r>
      <w:r>
        <w:rPr>
          <w:rFonts w:hint="default" w:ascii="Times New Roman" w:hAnsi="Times New Roman" w:cs="Times New Roman"/>
          <w:color w:val="auto"/>
          <w:sz w:val="24"/>
          <w:lang w:bidi="ar"/>
        </w:rPr>
        <w:t>月</w:t>
      </w:r>
      <w:r>
        <w:rPr>
          <w:rFonts w:hint="eastAsia" w:cs="Times New Roman"/>
          <w:color w:val="auto"/>
          <w:sz w:val="24"/>
          <w:u w:val="single"/>
          <w:lang w:val="en-US" w:eastAsia="zh-CN" w:bidi="ar"/>
        </w:rPr>
        <w:t>28</w:t>
      </w:r>
      <w:r>
        <w:rPr>
          <w:rFonts w:hint="default" w:ascii="Times New Roman" w:hAnsi="Times New Roman" w:cs="Times New Roman"/>
          <w:color w:val="auto"/>
          <w:sz w:val="24"/>
          <w:lang w:bidi="ar"/>
        </w:rPr>
        <w:t>日</w:t>
      </w:r>
      <w:r>
        <w:rPr>
          <w:sz w:val="24"/>
          <w:highlight w:val="none"/>
          <w:lang w:bidi="ar"/>
        </w:rPr>
        <w:t>，</w:t>
      </w:r>
      <w:r>
        <w:rPr>
          <w:sz w:val="24"/>
          <w:highlight w:val="none"/>
        </w:rPr>
        <w:t>每天</w:t>
      </w:r>
      <w:r>
        <w:rPr>
          <w:rFonts w:hint="eastAsia"/>
          <w:sz w:val="24"/>
          <w:highlight w:val="none"/>
        </w:rPr>
        <w:t>上午09:00至17:00</w:t>
      </w:r>
      <w:r>
        <w:rPr>
          <w:sz w:val="24"/>
          <w:highlight w:val="none"/>
          <w:lang w:bidi="ar"/>
        </w:rPr>
        <w:t>（北京时间，法定节假日除外）。</w:t>
      </w:r>
    </w:p>
    <w:p w14:paraId="1DAB4C25">
      <w:pPr>
        <w:spacing w:line="360" w:lineRule="auto"/>
        <w:ind w:firstLine="540"/>
        <w:rPr>
          <w:sz w:val="24"/>
          <w:highlight w:val="none"/>
          <w:u w:val="single"/>
        </w:rPr>
      </w:pPr>
      <w:r>
        <w:rPr>
          <w:sz w:val="24"/>
          <w:highlight w:val="none"/>
        </w:rPr>
        <w:t>地点：yw0</w:t>
      </w:r>
      <w:r>
        <w:rPr>
          <w:rFonts w:hint="eastAsia"/>
          <w:sz w:val="24"/>
          <w:highlight w:val="none"/>
          <w:lang w:val="en-US" w:eastAsia="zh-CN"/>
        </w:rPr>
        <w:t>2</w:t>
      </w:r>
      <w:r>
        <w:rPr>
          <w:sz w:val="24"/>
          <w:highlight w:val="none"/>
        </w:rPr>
        <w:t>@hcjq.net</w:t>
      </w:r>
    </w:p>
    <w:p w14:paraId="162291E4">
      <w:pPr>
        <w:spacing w:line="360" w:lineRule="auto"/>
        <w:ind w:firstLine="540"/>
        <w:rPr>
          <w:sz w:val="24"/>
          <w:highlight w:val="none"/>
          <w:u w:val="single"/>
        </w:rPr>
      </w:pPr>
      <w:r>
        <w:rPr>
          <w:sz w:val="24"/>
          <w:highlight w:val="none"/>
        </w:rPr>
        <w:t>方式：线上获取。凡获取采购文件的供应商，需将单位名称、详细通讯地址、电话、联系人、联系方式（手机号）</w:t>
      </w:r>
      <w:r>
        <w:rPr>
          <w:rFonts w:hint="eastAsia"/>
          <w:sz w:val="24"/>
          <w:highlight w:val="none"/>
          <w:lang w:eastAsia="zh-CN"/>
        </w:rPr>
        <w:t>、</w:t>
      </w:r>
      <w:r>
        <w:rPr>
          <w:rFonts w:hint="eastAsia"/>
          <w:sz w:val="24"/>
          <w:highlight w:val="none"/>
          <w:lang w:val="en-US" w:eastAsia="zh-CN"/>
        </w:rPr>
        <w:t>汇款截图</w:t>
      </w:r>
      <w:r>
        <w:rPr>
          <w:sz w:val="24"/>
          <w:highlight w:val="none"/>
        </w:rPr>
        <w:t>等信息，发送至电子邮箱yw0</w:t>
      </w:r>
      <w:r>
        <w:rPr>
          <w:rFonts w:hint="eastAsia"/>
          <w:sz w:val="24"/>
          <w:highlight w:val="none"/>
          <w:lang w:val="en-US" w:eastAsia="zh-CN"/>
        </w:rPr>
        <w:t>2</w:t>
      </w:r>
      <w:r>
        <w:rPr>
          <w:sz w:val="24"/>
          <w:highlight w:val="none"/>
        </w:rPr>
        <w:t>@hcjq.net，并注明邮件主题“项目名称+项目编号+文件获取”，我公司收到后将尽快把采购文件电子版发送给贵方。</w:t>
      </w:r>
    </w:p>
    <w:p w14:paraId="128E9E9C">
      <w:pPr>
        <w:spacing w:line="360" w:lineRule="auto"/>
        <w:ind w:firstLine="540"/>
        <w:rPr>
          <w:sz w:val="24"/>
          <w:highlight w:val="none"/>
        </w:rPr>
      </w:pPr>
      <w:r>
        <w:rPr>
          <w:sz w:val="24"/>
          <w:highlight w:val="none"/>
        </w:rPr>
        <w:t>售价：</w:t>
      </w:r>
      <w:r>
        <w:rPr>
          <w:rFonts w:hint="eastAsia"/>
          <w:sz w:val="24"/>
          <w:highlight w:val="none"/>
        </w:rPr>
        <w:t>500</w:t>
      </w:r>
      <w:r>
        <w:rPr>
          <w:sz w:val="24"/>
          <w:highlight w:val="none"/>
        </w:rPr>
        <w:t>元（文件为电子版）</w:t>
      </w:r>
    </w:p>
    <w:p w14:paraId="0D86DB93">
      <w:pPr>
        <w:snapToGrid w:val="0"/>
        <w:spacing w:line="360" w:lineRule="auto"/>
        <w:ind w:firstLine="480" w:firstLineChars="200"/>
        <w:rPr>
          <w:sz w:val="24"/>
          <w:highlight w:val="none"/>
          <w:lang w:bidi="ar"/>
        </w:rPr>
      </w:pPr>
      <w:r>
        <w:rPr>
          <w:sz w:val="24"/>
          <w:highlight w:val="none"/>
          <w:lang w:bidi="ar"/>
        </w:rPr>
        <w:t>收款单位：北京汇诚金桥国际招标咨询有限公司</w:t>
      </w:r>
    </w:p>
    <w:p w14:paraId="12816531">
      <w:pPr>
        <w:snapToGrid w:val="0"/>
        <w:spacing w:line="360" w:lineRule="auto"/>
        <w:ind w:firstLine="480" w:firstLineChars="200"/>
        <w:rPr>
          <w:sz w:val="24"/>
          <w:highlight w:val="none"/>
          <w:lang w:bidi="ar"/>
        </w:rPr>
      </w:pPr>
      <w:r>
        <w:rPr>
          <w:sz w:val="24"/>
          <w:highlight w:val="none"/>
          <w:lang w:bidi="ar"/>
        </w:rPr>
        <w:t>开 户 行：中国农业银行股份有限公司北京朝阳门支行</w:t>
      </w:r>
    </w:p>
    <w:p w14:paraId="15DD8910">
      <w:pPr>
        <w:snapToGrid w:val="0"/>
        <w:spacing w:line="360" w:lineRule="auto"/>
        <w:ind w:firstLine="480" w:firstLineChars="200"/>
        <w:rPr>
          <w:sz w:val="24"/>
          <w:highlight w:val="none"/>
          <w:lang w:bidi="ar"/>
        </w:rPr>
      </w:pPr>
      <w:r>
        <w:rPr>
          <w:sz w:val="24"/>
          <w:highlight w:val="none"/>
          <w:lang w:bidi="ar"/>
        </w:rPr>
        <w:t>银行账号：1119  1701  0400  02067</w:t>
      </w:r>
    </w:p>
    <w:p w14:paraId="2F44BE10">
      <w:pPr>
        <w:widowControl/>
        <w:adjustRightInd w:val="0"/>
        <w:snapToGrid w:val="0"/>
        <w:spacing w:line="360" w:lineRule="auto"/>
        <w:ind w:firstLine="480" w:firstLineChars="200"/>
        <w:jc w:val="left"/>
        <w:rPr>
          <w:rFonts w:hint="default" w:ascii="Times New Roman" w:hAnsi="Times New Roman" w:eastAsia="宋体" w:cs="Times New Roman"/>
          <w:sz w:val="24"/>
        </w:rPr>
      </w:pPr>
      <w:r>
        <w:rPr>
          <w:sz w:val="24"/>
          <w:highlight w:val="none"/>
          <w:lang w:bidi="ar"/>
        </w:rPr>
        <w:t>开户行行号：1031  0001  9176</w:t>
      </w:r>
    </w:p>
    <w:p w14:paraId="0C404843">
      <w:pPr>
        <w:tabs>
          <w:tab w:val="left" w:pos="900"/>
          <w:tab w:val="left" w:pos="1980"/>
        </w:tabs>
        <w:snapToGrid w:val="0"/>
        <w:spacing w:line="360" w:lineRule="auto"/>
        <w:ind w:left="840"/>
        <w:rPr>
          <w:rFonts w:hint="default" w:ascii="Times New Roman" w:hAnsi="Times New Roman" w:eastAsia="宋体" w:cs="Times New Roman"/>
          <w:sz w:val="24"/>
        </w:rPr>
      </w:pPr>
    </w:p>
    <w:p w14:paraId="2F4FB758">
      <w:pPr>
        <w:pStyle w:val="3"/>
        <w:widowControl/>
        <w:spacing w:before="0" w:line="360" w:lineRule="auto"/>
        <w:jc w:val="left"/>
        <w:rPr>
          <w:rFonts w:hint="default" w:ascii="Times New Roman" w:hAnsi="Times New Roman" w:eastAsia="宋体" w:cs="Times New Roman"/>
          <w:sz w:val="24"/>
          <w:szCs w:val="24"/>
        </w:rPr>
      </w:pPr>
      <w:bookmarkStart w:id="16" w:name="_Toc28359082"/>
      <w:bookmarkStart w:id="17" w:name="_Toc35393793"/>
      <w:bookmarkStart w:id="18" w:name="_Toc35393624"/>
      <w:bookmarkStart w:id="19" w:name="_Toc28359005"/>
      <w:r>
        <w:rPr>
          <w:rFonts w:hint="default" w:ascii="Times New Roman" w:hAnsi="Times New Roman" w:eastAsia="宋体" w:cs="Times New Roman"/>
          <w:sz w:val="24"/>
          <w:szCs w:val="24"/>
        </w:rPr>
        <w:t>四、</w:t>
      </w:r>
      <w:bookmarkEnd w:id="16"/>
      <w:bookmarkEnd w:id="17"/>
      <w:bookmarkEnd w:id="18"/>
      <w:bookmarkEnd w:id="19"/>
      <w:r>
        <w:rPr>
          <w:rFonts w:hint="default" w:ascii="Times New Roman" w:hAnsi="Times New Roman" w:eastAsia="宋体" w:cs="Times New Roman"/>
          <w:sz w:val="24"/>
          <w:szCs w:val="24"/>
        </w:rPr>
        <w:t>响应文件提交</w:t>
      </w:r>
    </w:p>
    <w:p w14:paraId="3B2C74A9">
      <w:pPr>
        <w:spacing w:line="360" w:lineRule="auto"/>
        <w:ind w:firstLine="480" w:firstLineChars="200"/>
        <w:rPr>
          <w:rFonts w:hint="default" w:ascii="Times New Roman" w:hAnsi="Times New Roman" w:eastAsia="宋体" w:cs="Times New Roman"/>
          <w:bCs/>
          <w:color w:val="auto"/>
          <w:sz w:val="24"/>
          <w:u w:val="single"/>
        </w:rPr>
      </w:pPr>
      <w:r>
        <w:rPr>
          <w:rFonts w:hint="default" w:ascii="Times New Roman" w:hAnsi="Times New Roman" w:eastAsia="宋体" w:cs="Times New Roman"/>
          <w:color w:val="auto"/>
          <w:sz w:val="24"/>
          <w:lang w:bidi="ar"/>
        </w:rPr>
        <w:t>截止时间：</w:t>
      </w:r>
      <w:r>
        <w:rPr>
          <w:rFonts w:hint="default" w:ascii="Times New Roman" w:hAnsi="Times New Roman" w:eastAsia="宋体" w:cs="Times New Roman"/>
          <w:color w:val="auto"/>
          <w:sz w:val="24"/>
        </w:rPr>
        <w:t>202</w:t>
      </w:r>
      <w:r>
        <w:rPr>
          <w:rFonts w:hint="default"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lang w:bidi="ar"/>
        </w:rPr>
        <w:t>年</w:t>
      </w:r>
      <w:r>
        <w:rPr>
          <w:rFonts w:hint="default" w:ascii="Times New Roman" w:hAnsi="Times New Roman" w:eastAsia="宋体" w:cs="Times New Roman"/>
          <w:color w:val="auto"/>
          <w:sz w:val="24"/>
          <w:lang w:val="en-US" w:eastAsia="zh-CN"/>
        </w:rPr>
        <w:t>0</w:t>
      </w:r>
      <w:r>
        <w:rPr>
          <w:rFonts w:hint="eastAsia" w:cs="Times New Roman"/>
          <w:color w:val="auto"/>
          <w:sz w:val="24"/>
          <w:lang w:val="en-US" w:eastAsia="zh-CN"/>
        </w:rPr>
        <w:t>4</w:t>
      </w:r>
      <w:r>
        <w:rPr>
          <w:rFonts w:hint="default" w:ascii="Times New Roman" w:hAnsi="Times New Roman" w:eastAsia="宋体" w:cs="Times New Roman"/>
          <w:color w:val="auto"/>
          <w:sz w:val="24"/>
          <w:lang w:bidi="ar"/>
        </w:rPr>
        <w:t>月</w:t>
      </w:r>
      <w:r>
        <w:rPr>
          <w:rFonts w:hint="eastAsia" w:cs="Times New Roman"/>
          <w:color w:val="auto"/>
          <w:sz w:val="24"/>
          <w:lang w:val="en-US" w:eastAsia="zh-CN"/>
        </w:rPr>
        <w:t>07</w:t>
      </w:r>
      <w:r>
        <w:rPr>
          <w:rFonts w:hint="default" w:ascii="Times New Roman" w:hAnsi="Times New Roman" w:eastAsia="宋体" w:cs="Times New Roman"/>
          <w:color w:val="auto"/>
          <w:sz w:val="24"/>
          <w:lang w:bidi="ar"/>
        </w:rPr>
        <w:t>日</w:t>
      </w:r>
      <w:r>
        <w:rPr>
          <w:rFonts w:hint="default" w:ascii="Times New Roman" w:hAnsi="Times New Roman" w:eastAsia="宋体" w:cs="Times New Roman"/>
          <w:color w:val="auto"/>
          <w:sz w:val="24"/>
          <w:lang w:val="en-US" w:eastAsia="zh-CN"/>
        </w:rPr>
        <w:t>10</w:t>
      </w:r>
      <w:r>
        <w:rPr>
          <w:rFonts w:hint="default" w:ascii="Times New Roman" w:hAnsi="Times New Roman" w:eastAsia="宋体" w:cs="Times New Roman"/>
          <w:color w:val="auto"/>
          <w:sz w:val="24"/>
          <w:lang w:bidi="ar"/>
        </w:rPr>
        <w:t>点</w:t>
      </w:r>
      <w:r>
        <w:rPr>
          <w:rFonts w:hint="default" w:ascii="Times New Roman" w:hAnsi="Times New Roman" w:eastAsia="宋体" w:cs="Times New Roman"/>
          <w:color w:val="auto"/>
          <w:sz w:val="24"/>
          <w:lang w:val="en-US" w:eastAsia="zh-CN"/>
        </w:rPr>
        <w:t>00</w:t>
      </w:r>
      <w:r>
        <w:rPr>
          <w:rFonts w:hint="default" w:ascii="Times New Roman" w:hAnsi="Times New Roman" w:eastAsia="宋体" w:cs="Times New Roman"/>
          <w:color w:val="auto"/>
          <w:sz w:val="24"/>
          <w:lang w:bidi="ar"/>
        </w:rPr>
        <w:t>分</w:t>
      </w:r>
      <w:r>
        <w:rPr>
          <w:rFonts w:hint="default" w:ascii="Times New Roman" w:hAnsi="Times New Roman" w:eastAsia="宋体" w:cs="Times New Roman"/>
          <w:bCs/>
          <w:color w:val="auto"/>
          <w:sz w:val="24"/>
          <w:lang w:bidi="ar"/>
        </w:rPr>
        <w:t>（北京时间）</w:t>
      </w:r>
      <w:r>
        <w:rPr>
          <w:rFonts w:hint="default" w:ascii="Times New Roman" w:hAnsi="Times New Roman" w:eastAsia="宋体" w:cs="Times New Roman"/>
          <w:iCs/>
          <w:color w:val="auto"/>
          <w:sz w:val="24"/>
          <w:lang w:bidi="ar"/>
        </w:rPr>
        <w:t>。</w:t>
      </w:r>
    </w:p>
    <w:p w14:paraId="2316146D">
      <w:pPr>
        <w:spacing w:line="360" w:lineRule="auto"/>
        <w:ind w:firstLine="480" w:firstLineChars="200"/>
        <w:rPr>
          <w:rFonts w:hint="default" w:ascii="Times New Roman" w:hAnsi="Times New Roman" w:eastAsia="宋体" w:cs="Times New Roman"/>
          <w:b w:val="0"/>
          <w:color w:val="auto"/>
          <w:kern w:val="2"/>
          <w:sz w:val="24"/>
          <w:szCs w:val="24"/>
          <w:lang w:val="en-US" w:eastAsia="zh-CN" w:bidi="ar"/>
        </w:rPr>
      </w:pPr>
      <w:r>
        <w:rPr>
          <w:rFonts w:hint="default" w:ascii="Times New Roman" w:hAnsi="Times New Roman" w:eastAsia="宋体" w:cs="Times New Roman"/>
          <w:color w:val="auto"/>
          <w:sz w:val="24"/>
          <w:lang w:bidi="ar"/>
        </w:rPr>
        <w:t>地点：北京市东城区朝内大街南竹杆胡同6号北京INN 3号楼9层会议室（地铁2号线、6号线，朝阳门站H口出，向南200米）</w:t>
      </w:r>
      <w:r>
        <w:rPr>
          <w:rFonts w:hint="default" w:ascii="Times New Roman" w:hAnsi="Times New Roman" w:eastAsia="宋体" w:cs="Times New Roman"/>
          <w:color w:val="auto"/>
          <w:sz w:val="24"/>
          <w:lang w:val="zh-TW" w:bidi="ar"/>
        </w:rPr>
        <w:t>。</w:t>
      </w:r>
    </w:p>
    <w:p w14:paraId="1B266DC9">
      <w:pPr>
        <w:pStyle w:val="3"/>
        <w:spacing w:before="0"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五、开启</w:t>
      </w:r>
    </w:p>
    <w:p w14:paraId="1E4D0133">
      <w:pPr>
        <w:spacing w:line="360" w:lineRule="auto"/>
        <w:ind w:firstLine="480" w:firstLineChars="200"/>
        <w:rPr>
          <w:rFonts w:hint="default" w:ascii="Times New Roman" w:hAnsi="Times New Roman" w:eastAsia="宋体" w:cs="Times New Roman"/>
          <w:bCs/>
          <w:color w:val="auto"/>
          <w:sz w:val="24"/>
          <w:u w:val="single"/>
        </w:rPr>
      </w:pPr>
      <w:r>
        <w:rPr>
          <w:rFonts w:hint="default" w:ascii="Times New Roman" w:hAnsi="Times New Roman" w:eastAsia="宋体" w:cs="Times New Roman"/>
          <w:color w:val="auto"/>
          <w:sz w:val="24"/>
          <w:lang w:bidi="ar"/>
        </w:rPr>
        <w:t>时间：</w:t>
      </w:r>
      <w:r>
        <w:rPr>
          <w:rFonts w:hint="default" w:ascii="Times New Roman" w:hAnsi="Times New Roman" w:eastAsia="宋体" w:cs="Times New Roman"/>
          <w:color w:val="auto"/>
          <w:sz w:val="24"/>
        </w:rPr>
        <w:t>202</w:t>
      </w:r>
      <w:r>
        <w:rPr>
          <w:rFonts w:hint="default"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lang w:bidi="ar"/>
        </w:rPr>
        <w:t>年</w:t>
      </w:r>
      <w:r>
        <w:rPr>
          <w:rFonts w:hint="default" w:ascii="Times New Roman" w:hAnsi="Times New Roman" w:eastAsia="宋体" w:cs="Times New Roman"/>
          <w:color w:val="auto"/>
          <w:sz w:val="24"/>
          <w:lang w:val="en-US" w:eastAsia="zh-CN"/>
        </w:rPr>
        <w:t>0</w:t>
      </w:r>
      <w:r>
        <w:rPr>
          <w:rFonts w:hint="eastAsia" w:cs="Times New Roman"/>
          <w:color w:val="auto"/>
          <w:sz w:val="24"/>
          <w:lang w:val="en-US" w:eastAsia="zh-CN"/>
        </w:rPr>
        <w:t>4</w:t>
      </w:r>
      <w:r>
        <w:rPr>
          <w:rFonts w:hint="default" w:ascii="Times New Roman" w:hAnsi="Times New Roman" w:eastAsia="宋体" w:cs="Times New Roman"/>
          <w:color w:val="auto"/>
          <w:sz w:val="24"/>
          <w:lang w:bidi="ar"/>
        </w:rPr>
        <w:t>月</w:t>
      </w:r>
      <w:r>
        <w:rPr>
          <w:rFonts w:hint="eastAsia" w:cs="Times New Roman"/>
          <w:color w:val="auto"/>
          <w:sz w:val="24"/>
          <w:lang w:val="en-US" w:eastAsia="zh-CN" w:bidi="ar"/>
        </w:rPr>
        <w:t>07</w:t>
      </w:r>
      <w:r>
        <w:rPr>
          <w:rFonts w:hint="default" w:ascii="Times New Roman" w:hAnsi="Times New Roman" w:eastAsia="宋体" w:cs="Times New Roman"/>
          <w:color w:val="auto"/>
          <w:sz w:val="24"/>
          <w:lang w:bidi="ar"/>
        </w:rPr>
        <w:t>日</w:t>
      </w:r>
      <w:r>
        <w:rPr>
          <w:rFonts w:hint="default" w:ascii="Times New Roman" w:hAnsi="Times New Roman" w:eastAsia="宋体" w:cs="Times New Roman"/>
          <w:color w:val="auto"/>
          <w:sz w:val="24"/>
          <w:lang w:val="en-US" w:eastAsia="zh-CN"/>
        </w:rPr>
        <w:t>10</w:t>
      </w:r>
      <w:r>
        <w:rPr>
          <w:rFonts w:hint="default" w:ascii="Times New Roman" w:hAnsi="Times New Roman" w:eastAsia="宋体" w:cs="Times New Roman"/>
          <w:color w:val="auto"/>
          <w:sz w:val="24"/>
          <w:lang w:bidi="ar"/>
        </w:rPr>
        <w:t>点</w:t>
      </w:r>
      <w:r>
        <w:rPr>
          <w:rFonts w:hint="default" w:ascii="Times New Roman" w:hAnsi="Times New Roman" w:eastAsia="宋体" w:cs="Times New Roman"/>
          <w:color w:val="auto"/>
          <w:sz w:val="24"/>
          <w:lang w:val="en-US" w:eastAsia="zh-CN"/>
        </w:rPr>
        <w:t>00</w:t>
      </w:r>
      <w:r>
        <w:rPr>
          <w:rFonts w:hint="default" w:ascii="Times New Roman" w:hAnsi="Times New Roman" w:eastAsia="宋体" w:cs="Times New Roman"/>
          <w:color w:val="auto"/>
          <w:sz w:val="24"/>
          <w:lang w:bidi="ar"/>
        </w:rPr>
        <w:t>分</w:t>
      </w:r>
      <w:r>
        <w:rPr>
          <w:rFonts w:hint="default" w:ascii="Times New Roman" w:hAnsi="Times New Roman" w:eastAsia="宋体" w:cs="Times New Roman"/>
          <w:bCs/>
          <w:color w:val="auto"/>
          <w:sz w:val="24"/>
          <w:lang w:bidi="ar"/>
        </w:rPr>
        <w:t>（北京时间）</w:t>
      </w:r>
      <w:r>
        <w:rPr>
          <w:rFonts w:hint="default" w:ascii="Times New Roman" w:hAnsi="Times New Roman" w:eastAsia="宋体" w:cs="Times New Roman"/>
          <w:iCs/>
          <w:color w:val="auto"/>
          <w:sz w:val="24"/>
          <w:lang w:bidi="ar"/>
        </w:rPr>
        <w:t>。</w:t>
      </w:r>
    </w:p>
    <w:p w14:paraId="6A05A4BB">
      <w:pPr>
        <w:spacing w:line="360" w:lineRule="auto"/>
        <w:ind w:firstLine="480" w:firstLineChars="200"/>
        <w:rPr>
          <w:rFonts w:hint="default" w:ascii="Times New Roman" w:hAnsi="Times New Roman" w:eastAsia="宋体" w:cs="Times New Roman"/>
          <w:bCs/>
          <w:sz w:val="24"/>
          <w:u w:val="single"/>
        </w:rPr>
      </w:pPr>
      <w:r>
        <w:rPr>
          <w:rFonts w:hint="default" w:ascii="Times New Roman" w:hAnsi="Times New Roman" w:eastAsia="宋体" w:cs="Times New Roman"/>
          <w:sz w:val="24"/>
          <w:lang w:bidi="ar"/>
        </w:rPr>
        <w:t>地点：北京市东城区朝内大街南竹杆胡同6号北京INN 3号楼9层会议室（地铁2号线、6号线，朝阳门站H口出，向南200米）</w:t>
      </w:r>
      <w:r>
        <w:rPr>
          <w:rFonts w:hint="default" w:ascii="Times New Roman" w:hAnsi="Times New Roman" w:eastAsia="宋体" w:cs="Times New Roman"/>
          <w:sz w:val="24"/>
          <w:lang w:val="zh-TW" w:bidi="ar"/>
        </w:rPr>
        <w:t>。</w:t>
      </w:r>
    </w:p>
    <w:p w14:paraId="36241B0A">
      <w:pPr>
        <w:pStyle w:val="3"/>
        <w:spacing w:before="0" w:line="360" w:lineRule="auto"/>
        <w:jc w:val="left"/>
        <w:rPr>
          <w:rFonts w:hint="default" w:ascii="Times New Roman" w:hAnsi="Times New Roman" w:eastAsia="宋体" w:cs="Times New Roman"/>
          <w:sz w:val="24"/>
          <w:szCs w:val="24"/>
        </w:rPr>
      </w:pPr>
      <w:bookmarkStart w:id="20" w:name="_Toc35393794"/>
      <w:bookmarkStart w:id="21" w:name="_Toc35393625"/>
      <w:bookmarkStart w:id="22" w:name="_Toc28359084"/>
      <w:bookmarkStart w:id="23" w:name="_Toc28359007"/>
    </w:p>
    <w:p w14:paraId="090AEA4E">
      <w:pPr>
        <w:pStyle w:val="3"/>
        <w:spacing w:before="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六、公告期限</w:t>
      </w:r>
      <w:bookmarkEnd w:id="20"/>
      <w:bookmarkEnd w:id="21"/>
      <w:bookmarkEnd w:id="22"/>
      <w:bookmarkEnd w:id="23"/>
    </w:p>
    <w:p w14:paraId="737BF02C">
      <w:pPr>
        <w:spacing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自本公告发布之日起3个工作日。</w:t>
      </w:r>
    </w:p>
    <w:p w14:paraId="65724F66">
      <w:pPr>
        <w:spacing w:line="360" w:lineRule="auto"/>
        <w:ind w:firstLine="480" w:firstLineChars="200"/>
        <w:rPr>
          <w:rFonts w:hint="default" w:ascii="Times New Roman" w:hAnsi="Times New Roman" w:eastAsia="宋体" w:cs="Times New Roman"/>
          <w:kern w:val="0"/>
          <w:sz w:val="24"/>
        </w:rPr>
      </w:pPr>
    </w:p>
    <w:p w14:paraId="5594C192">
      <w:pPr>
        <w:pStyle w:val="3"/>
        <w:spacing w:before="0" w:line="360" w:lineRule="auto"/>
        <w:jc w:val="left"/>
        <w:rPr>
          <w:rFonts w:hint="default" w:ascii="Times New Roman" w:hAnsi="Times New Roman" w:eastAsia="宋体" w:cs="Times New Roman"/>
          <w:sz w:val="24"/>
          <w:szCs w:val="24"/>
        </w:rPr>
      </w:pPr>
      <w:bookmarkStart w:id="24" w:name="_Toc35393626"/>
      <w:bookmarkStart w:id="25" w:name="_Toc35393795"/>
      <w:r>
        <w:rPr>
          <w:rFonts w:hint="default" w:ascii="Times New Roman" w:hAnsi="Times New Roman" w:eastAsia="宋体" w:cs="Times New Roman"/>
          <w:sz w:val="24"/>
          <w:szCs w:val="24"/>
        </w:rPr>
        <w:t>七、其他补充事宜</w:t>
      </w:r>
      <w:bookmarkEnd w:id="24"/>
      <w:bookmarkEnd w:id="25"/>
    </w:p>
    <w:p w14:paraId="1C144047">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1.本项目需要落实的政府采购政策：</w:t>
      </w:r>
    </w:p>
    <w:p w14:paraId="6B50E4A6">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（1）节能产品强制采购</w:t>
      </w:r>
    </w:p>
    <w:p w14:paraId="5D2DA603">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（2）节能产品、环境标志产品优先采购</w:t>
      </w:r>
    </w:p>
    <w:p w14:paraId="775776BE">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（3）政府采购促进中小企业发展</w:t>
      </w:r>
    </w:p>
    <w:p w14:paraId="3133CA8D">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（4）政府采购支持监狱企业发展</w:t>
      </w:r>
    </w:p>
    <w:p w14:paraId="5BF18817">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（5）政府采购促进残疾人就业</w:t>
      </w:r>
    </w:p>
    <w:p w14:paraId="320CEA1B">
      <w:pPr>
        <w:spacing w:line="360" w:lineRule="auto"/>
        <w:ind w:firstLine="480" w:firstLineChars="200"/>
        <w:rPr>
          <w:rFonts w:hint="default" w:ascii="Times New Roman" w:hAnsi="Times New Roman" w:eastAsia="宋体" w:cs="Times New Roman"/>
        </w:rPr>
      </w:pPr>
      <w:r>
        <w:rPr>
          <w:rFonts w:hint="default" w:ascii="Times New Roman" w:hAnsi="Times New Roman" w:eastAsia="宋体" w:cs="Times New Roman"/>
          <w:sz w:val="24"/>
          <w:lang w:bidi="ar"/>
        </w:rPr>
        <w:t>（6）进口产品管理</w:t>
      </w:r>
    </w:p>
    <w:p w14:paraId="6E49B775">
      <w:pPr>
        <w:numPr>
          <w:ilvl w:val="0"/>
          <w:numId w:val="0"/>
        </w:numPr>
        <w:spacing w:line="360" w:lineRule="auto"/>
        <w:ind w:firstLine="480" w:firstLineChars="200"/>
        <w:rPr>
          <w:rFonts w:hint="default" w:ascii="Times New Roman" w:hAnsi="Times New Roman" w:eastAsia="宋体" w:cs="Times New Roman"/>
          <w:sz w:val="24"/>
          <w:lang w:bidi="ar"/>
        </w:rPr>
      </w:pPr>
      <w:r>
        <w:rPr>
          <w:rFonts w:hint="eastAsia" w:cs="Times New Roman"/>
          <w:sz w:val="24"/>
          <w:lang w:val="en-US" w:eastAsia="zh-CN" w:bidi="ar"/>
        </w:rPr>
        <w:t>2</w:t>
      </w:r>
      <w:r>
        <w:rPr>
          <w:rFonts w:hint="default" w:ascii="Times New Roman" w:hAnsi="Times New Roman" w:eastAsia="宋体" w:cs="Times New Roman"/>
          <w:sz w:val="24"/>
          <w:lang w:val="en-US" w:eastAsia="zh-CN" w:bidi="ar"/>
        </w:rPr>
        <w:t>.</w:t>
      </w:r>
      <w:r>
        <w:rPr>
          <w:rFonts w:hint="default" w:ascii="Times New Roman" w:hAnsi="Times New Roman" w:eastAsia="宋体" w:cs="Times New Roman"/>
          <w:sz w:val="24"/>
          <w:lang w:bidi="ar"/>
        </w:rPr>
        <w:t>本公告在北京汇诚金桥国际招标咨询有限公司网站（http://www.hcjq.net/）</w:t>
      </w:r>
      <w:r>
        <w:rPr>
          <w:rFonts w:hint="eastAsia" w:cs="Times New Roman"/>
          <w:sz w:val="24"/>
          <w:szCs w:val="24"/>
          <w:lang w:val="en-US" w:eastAsia="zh-CN" w:bidi="ar"/>
        </w:rPr>
        <w:t>及</w:t>
      </w:r>
      <w:r>
        <w:rPr>
          <w:rFonts w:hint="eastAsia" w:cs="Times New Roman"/>
          <w:sz w:val="24"/>
          <w:szCs w:val="24"/>
          <w:lang w:eastAsia="zh-CN" w:bidi="ar"/>
        </w:rPr>
        <w:t>天安门地区管委会门户网站（https://tamgw.beijing.gov.cn）</w:t>
      </w:r>
      <w:r>
        <w:rPr>
          <w:rFonts w:hint="default" w:ascii="Times New Roman" w:hAnsi="Times New Roman" w:eastAsia="宋体" w:cs="Times New Roman"/>
          <w:sz w:val="24"/>
          <w:szCs w:val="24"/>
          <w:lang w:bidi="ar"/>
        </w:rPr>
        <w:t>发布。</w:t>
      </w:r>
    </w:p>
    <w:p w14:paraId="73FE8A40">
      <w:pPr>
        <w:numPr>
          <w:ilvl w:val="0"/>
          <w:numId w:val="0"/>
        </w:numPr>
        <w:spacing w:line="360" w:lineRule="auto"/>
        <w:ind w:firstLine="480" w:firstLineChars="200"/>
        <w:rPr>
          <w:rFonts w:hint="eastAsia" w:ascii="Times New Roman" w:hAnsi="Times New Roman" w:eastAsia="宋体" w:cs="Times New Roman"/>
          <w:sz w:val="24"/>
          <w:lang w:val="en-US" w:eastAsia="zh-CN"/>
        </w:rPr>
      </w:pPr>
      <w:r>
        <w:rPr>
          <w:rFonts w:hint="eastAsia" w:cs="Times New Roman"/>
          <w:sz w:val="24"/>
          <w:lang w:val="en-US" w:eastAsia="zh-CN"/>
        </w:rPr>
        <w:t>3</w:t>
      </w:r>
      <w:r>
        <w:rPr>
          <w:rFonts w:hint="default" w:ascii="Times New Roman" w:hAnsi="Times New Roman" w:eastAsia="宋体" w:cs="Times New Roman"/>
          <w:sz w:val="24"/>
        </w:rPr>
        <w:t>.</w:t>
      </w:r>
      <w:r>
        <w:rPr>
          <w:rFonts w:hint="default" w:ascii="Times New Roman" w:hAnsi="Times New Roman" w:eastAsia="宋体" w:cs="Times New Roman"/>
          <w:sz w:val="24"/>
          <w:lang w:bidi="ar"/>
        </w:rPr>
        <w:t>采购代理机构项目联系邮箱：yw0</w:t>
      </w:r>
      <w:r>
        <w:rPr>
          <w:rFonts w:hint="eastAsia" w:cs="Times New Roman"/>
          <w:sz w:val="24"/>
          <w:lang w:val="en-US" w:eastAsia="zh-CN" w:bidi="ar"/>
        </w:rPr>
        <w:t>2</w:t>
      </w:r>
      <w:r>
        <w:rPr>
          <w:rFonts w:hint="default" w:ascii="Times New Roman" w:hAnsi="Times New Roman" w:eastAsia="宋体" w:cs="Times New Roman"/>
          <w:sz w:val="24"/>
          <w:lang w:bidi="ar"/>
        </w:rPr>
        <w:t>@hcjq.net</w:t>
      </w:r>
    </w:p>
    <w:p w14:paraId="041CAF28">
      <w:pPr>
        <w:spacing w:line="360" w:lineRule="auto"/>
        <w:ind w:firstLine="480" w:firstLineChars="200"/>
        <w:rPr>
          <w:rFonts w:hint="default" w:ascii="Times New Roman" w:hAnsi="Times New Roman" w:eastAsia="宋体" w:cs="Times New Roman"/>
          <w:sz w:val="24"/>
        </w:rPr>
      </w:pPr>
      <w:r>
        <w:rPr>
          <w:rFonts w:hint="eastAsia" w:cs="Times New Roman"/>
          <w:sz w:val="24"/>
          <w:lang w:val="en-US" w:eastAsia="zh-CN" w:bidi="ar"/>
        </w:rPr>
        <w:t>4</w:t>
      </w:r>
      <w:r>
        <w:rPr>
          <w:rFonts w:hint="default" w:ascii="Times New Roman" w:hAnsi="Times New Roman" w:eastAsia="宋体" w:cs="Times New Roman"/>
          <w:sz w:val="24"/>
          <w:lang w:bidi="ar"/>
        </w:rPr>
        <w:t>.</w:t>
      </w:r>
      <w:r>
        <w:rPr>
          <w:rFonts w:hint="default" w:ascii="Times New Roman" w:hAnsi="Times New Roman" w:eastAsia="宋体" w:cs="Times New Roman"/>
          <w:b w:val="0"/>
          <w:color w:val="auto"/>
          <w:kern w:val="2"/>
          <w:sz w:val="24"/>
          <w:szCs w:val="24"/>
          <w:lang w:val="en-US" w:eastAsia="zh-CN" w:bidi="ar"/>
        </w:rPr>
        <w:t>说明：本项目非政府采购项目，仅参考相关法律法规。</w:t>
      </w:r>
    </w:p>
    <w:p w14:paraId="08795F0E">
      <w:pPr>
        <w:pStyle w:val="3"/>
        <w:spacing w:before="0" w:line="360" w:lineRule="auto"/>
        <w:jc w:val="left"/>
        <w:rPr>
          <w:rFonts w:hint="default" w:ascii="Times New Roman" w:hAnsi="Times New Roman" w:eastAsia="宋体" w:cs="Times New Roman"/>
          <w:sz w:val="24"/>
          <w:szCs w:val="24"/>
        </w:rPr>
      </w:pPr>
      <w:bookmarkStart w:id="26" w:name="_Toc35393796"/>
      <w:bookmarkStart w:id="27" w:name="_Toc28359085"/>
      <w:bookmarkStart w:id="28" w:name="_Toc28359008"/>
      <w:bookmarkStart w:id="29" w:name="_Toc35393627"/>
      <w:r>
        <w:rPr>
          <w:rFonts w:hint="default" w:ascii="Times New Roman" w:hAnsi="Times New Roman" w:eastAsia="宋体" w:cs="Times New Roman"/>
          <w:sz w:val="24"/>
          <w:szCs w:val="24"/>
        </w:rPr>
        <w:t>八、对本次采购提出询问，请按以下方式联系。</w:t>
      </w:r>
      <w:bookmarkEnd w:id="26"/>
      <w:bookmarkEnd w:id="27"/>
      <w:bookmarkEnd w:id="28"/>
      <w:bookmarkEnd w:id="29"/>
    </w:p>
    <w:p w14:paraId="2538E852">
      <w:pPr>
        <w:widowControl/>
        <w:spacing w:line="360" w:lineRule="auto"/>
        <w:jc w:val="left"/>
        <w:rPr>
          <w:rFonts w:hint="default" w:ascii="Times New Roman" w:hAnsi="Times New Roman" w:eastAsia="宋体" w:cs="Times New Roman"/>
          <w:b/>
          <w:sz w:val="24"/>
        </w:rPr>
      </w:pPr>
      <w:r>
        <w:rPr>
          <w:rFonts w:hint="default" w:ascii="Times New Roman" w:hAnsi="Times New Roman" w:eastAsia="宋体" w:cs="Times New Roman"/>
          <w:sz w:val="24"/>
        </w:rPr>
        <w:t>　　　</w:t>
      </w:r>
      <w:r>
        <w:rPr>
          <w:rFonts w:hint="default" w:ascii="Times New Roman" w:hAnsi="Times New Roman" w:eastAsia="宋体" w:cs="Times New Roman"/>
          <w:b/>
          <w:sz w:val="24"/>
        </w:rPr>
        <w:t>1.采购人信息</w:t>
      </w:r>
    </w:p>
    <w:p w14:paraId="0B735D5E">
      <w:pPr>
        <w:spacing w:line="360" w:lineRule="auto"/>
        <w:ind w:left="1079" w:leftChars="371" w:hanging="300" w:hangingChars="125"/>
        <w:jc w:val="left"/>
        <w:rPr>
          <w:rFonts w:hint="default" w:ascii="Times New Roman" w:hAnsi="Times New Roman" w:eastAsia="宋体" w:cs="Times New Roman"/>
          <w:sz w:val="24"/>
        </w:rPr>
      </w:pPr>
      <w:bookmarkStart w:id="30" w:name="_Toc28359009"/>
      <w:bookmarkStart w:id="31" w:name="_Toc28359086"/>
      <w:r>
        <w:rPr>
          <w:rFonts w:hint="default" w:ascii="Times New Roman" w:hAnsi="Times New Roman" w:eastAsia="宋体" w:cs="Times New Roman"/>
          <w:sz w:val="24"/>
        </w:rPr>
        <w:t>名    称：</w:t>
      </w:r>
      <w:r>
        <w:rPr>
          <w:rFonts w:hint="eastAsia" w:cs="Times New Roman"/>
          <w:sz w:val="24"/>
          <w:lang w:eastAsia="zh-CN"/>
        </w:rPr>
        <w:t>天安门地区综合管理服务中心</w:t>
      </w:r>
      <w:r>
        <w:rPr>
          <w:rFonts w:hint="default" w:ascii="Times New Roman" w:hAnsi="Times New Roman" w:eastAsia="宋体" w:cs="Times New Roman"/>
          <w:sz w:val="24"/>
        </w:rPr>
        <w:t xml:space="preserve"> </w:t>
      </w:r>
    </w:p>
    <w:p w14:paraId="291FED7D">
      <w:pPr>
        <w:spacing w:line="360" w:lineRule="auto"/>
        <w:ind w:left="1079" w:leftChars="371" w:hanging="300" w:hangingChars="125"/>
        <w:jc w:val="left"/>
        <w:rPr>
          <w:rFonts w:hint="default" w:ascii="Times New Roman" w:hAnsi="Times New Roman" w:eastAsia="宋体" w:cs="Times New Roman"/>
          <w:sz w:val="24"/>
        </w:rPr>
      </w:pPr>
      <w:r>
        <w:rPr>
          <w:rFonts w:hint="default" w:ascii="Times New Roman" w:hAnsi="Times New Roman" w:eastAsia="宋体" w:cs="Times New Roman"/>
          <w:sz w:val="24"/>
        </w:rPr>
        <w:t>地    址：北京市东城区东交民巷44号</w:t>
      </w:r>
    </w:p>
    <w:p w14:paraId="04BF3837">
      <w:pPr>
        <w:spacing w:line="360" w:lineRule="auto"/>
        <w:ind w:left="1079" w:leftChars="371" w:hanging="300" w:hangingChars="125"/>
        <w:jc w:val="left"/>
        <w:rPr>
          <w:rFonts w:hint="default" w:ascii="Times New Roman" w:hAnsi="Times New Roman" w:eastAsia="宋体" w:cs="Times New Roman"/>
          <w:color w:val="0000FF"/>
          <w:sz w:val="24"/>
          <w:highlight w:val="yellow"/>
          <w:u w:val="single"/>
          <w:lang w:val="en-US" w:eastAsia="zh-CN"/>
        </w:rPr>
      </w:pPr>
      <w:r>
        <w:rPr>
          <w:rFonts w:hint="default" w:ascii="Times New Roman" w:hAnsi="Times New Roman" w:eastAsia="宋体" w:cs="Times New Roman"/>
          <w:sz w:val="24"/>
        </w:rPr>
        <w:t>联系方式：</w:t>
      </w:r>
      <w:r>
        <w:rPr>
          <w:rFonts w:hint="eastAsia" w:cs="Times New Roman"/>
          <w:sz w:val="24"/>
          <w:highlight w:val="none"/>
          <w:lang w:val="en-US" w:eastAsia="zh-CN"/>
        </w:rPr>
        <w:t>郭</w:t>
      </w:r>
      <w:r>
        <w:rPr>
          <w:rFonts w:hint="default" w:ascii="Times New Roman" w:hAnsi="Times New Roman" w:cs="Times New Roman"/>
          <w:sz w:val="24"/>
          <w:highlight w:val="none"/>
        </w:rPr>
        <w:t>老师，010-</w:t>
      </w:r>
      <w:r>
        <w:rPr>
          <w:rFonts w:hint="eastAsia" w:cs="Times New Roman"/>
          <w:sz w:val="24"/>
          <w:highlight w:val="none"/>
          <w:lang w:val="en-US" w:eastAsia="zh-CN"/>
        </w:rPr>
        <w:t>65118160</w:t>
      </w:r>
    </w:p>
    <w:p w14:paraId="7F9F6C08">
      <w:pPr>
        <w:spacing w:line="360" w:lineRule="auto"/>
        <w:ind w:left="1078" w:leftChars="371" w:hanging="299" w:hangingChars="124"/>
        <w:jc w:val="left"/>
        <w:rPr>
          <w:rFonts w:hint="default" w:ascii="Times New Roman" w:hAnsi="Times New Roman" w:eastAsia="宋体" w:cs="Times New Roman"/>
          <w:b/>
          <w:sz w:val="24"/>
        </w:rPr>
      </w:pPr>
      <w:r>
        <w:rPr>
          <w:rFonts w:hint="default" w:ascii="Times New Roman" w:hAnsi="Times New Roman" w:eastAsia="宋体" w:cs="Times New Roman"/>
          <w:b/>
          <w:sz w:val="24"/>
        </w:rPr>
        <w:t>2.采购代理机构信息</w:t>
      </w:r>
      <w:bookmarkEnd w:id="30"/>
      <w:bookmarkEnd w:id="31"/>
    </w:p>
    <w:p w14:paraId="65875BC8">
      <w:pPr>
        <w:spacing w:line="360" w:lineRule="auto"/>
        <w:ind w:left="1076" w:leftChars="371" w:hanging="297" w:hangingChars="124"/>
        <w:jc w:val="left"/>
        <w:rPr>
          <w:rFonts w:hint="default" w:ascii="Times New Roman" w:hAnsi="Times New Roman" w:eastAsia="宋体" w:cs="Times New Roman"/>
          <w:sz w:val="24"/>
        </w:rPr>
      </w:pPr>
      <w:bookmarkStart w:id="32" w:name="_Toc28359010"/>
      <w:bookmarkStart w:id="33" w:name="_Toc28359087"/>
      <w:r>
        <w:rPr>
          <w:rFonts w:hint="default" w:ascii="Times New Roman" w:hAnsi="Times New Roman" w:eastAsia="宋体" w:cs="Times New Roman"/>
          <w:sz w:val="24"/>
        </w:rPr>
        <w:t>名    称：北京汇诚金桥国际招标咨询有限公司</w:t>
      </w:r>
    </w:p>
    <w:p w14:paraId="3632B87E">
      <w:pPr>
        <w:spacing w:line="360" w:lineRule="auto"/>
        <w:ind w:left="1076" w:leftChars="371" w:hanging="297" w:hangingChars="124"/>
        <w:jc w:val="left"/>
        <w:rPr>
          <w:rFonts w:hint="default" w:ascii="Times New Roman" w:hAnsi="Times New Roman" w:eastAsia="宋体" w:cs="Times New Roman"/>
          <w:sz w:val="24"/>
        </w:rPr>
      </w:pPr>
      <w:r>
        <w:rPr>
          <w:rFonts w:hint="default" w:ascii="Times New Roman" w:hAnsi="Times New Roman" w:eastAsia="宋体" w:cs="Times New Roman"/>
          <w:sz w:val="24"/>
        </w:rPr>
        <w:t>地    址：北京市东城区朝内大街南竹杆胡同6号北京INN3号楼9层</w:t>
      </w:r>
    </w:p>
    <w:p w14:paraId="2DC877E1">
      <w:pPr>
        <w:spacing w:line="360" w:lineRule="auto"/>
        <w:ind w:left="1076" w:leftChars="371" w:hanging="297" w:hangingChars="124"/>
        <w:jc w:val="left"/>
        <w:rPr>
          <w:rFonts w:hint="eastAsia" w:ascii="Times New Roman" w:hAnsi="Times New Roman" w:eastAsia="宋体" w:cs="Times New Roman"/>
          <w:sz w:val="24"/>
          <w:u w:val="single"/>
          <w:lang w:eastAsia="zh-CN"/>
        </w:rPr>
      </w:pPr>
      <w:r>
        <w:rPr>
          <w:rFonts w:hint="default" w:ascii="Times New Roman" w:hAnsi="Times New Roman" w:eastAsia="宋体" w:cs="Times New Roman"/>
          <w:sz w:val="24"/>
        </w:rPr>
        <w:t>联系方式：010-65913057、65915614、65244576</w:t>
      </w:r>
    </w:p>
    <w:p w14:paraId="2DDA6FDF">
      <w:pPr>
        <w:spacing w:line="360" w:lineRule="auto"/>
        <w:ind w:left="1078" w:leftChars="371" w:hanging="299" w:hangingChars="124"/>
        <w:rPr>
          <w:rFonts w:hint="default" w:ascii="Times New Roman" w:hAnsi="Times New Roman" w:eastAsia="宋体" w:cs="Times New Roman"/>
          <w:b/>
          <w:sz w:val="24"/>
          <w:u w:val="single"/>
        </w:rPr>
      </w:pPr>
      <w:r>
        <w:rPr>
          <w:rFonts w:hint="default" w:ascii="Times New Roman" w:hAnsi="Times New Roman" w:eastAsia="宋体" w:cs="Times New Roman"/>
          <w:b/>
          <w:sz w:val="24"/>
        </w:rPr>
        <w:t>3.项目联系方式</w:t>
      </w:r>
      <w:bookmarkEnd w:id="32"/>
      <w:bookmarkEnd w:id="33"/>
    </w:p>
    <w:p w14:paraId="6AE0A26A">
      <w:pPr>
        <w:pStyle w:val="25"/>
        <w:spacing w:line="360" w:lineRule="auto"/>
        <w:ind w:left="1076" w:leftChars="371" w:hanging="297" w:hangingChars="124"/>
        <w:rPr>
          <w:rFonts w:hint="default" w:ascii="Times New Roman" w:hAnsi="Times New Roman" w:eastAsia="宋体" w:cs="Times New Roman"/>
          <w:sz w:val="24"/>
          <w:u w:val="single"/>
          <w:lang w:val="en-US" w:eastAsia="zh-CN" w:bidi="ar"/>
        </w:rPr>
      </w:pPr>
      <w:r>
        <w:rPr>
          <w:rFonts w:hint="default" w:ascii="Times New Roman" w:hAnsi="Times New Roman" w:eastAsia="宋体" w:cs="Times New Roman"/>
          <w:sz w:val="24"/>
          <w:szCs w:val="24"/>
        </w:rPr>
        <w:t>项目联系人：高姗、贺晓燕、黄彤</w:t>
      </w:r>
    </w:p>
    <w:p w14:paraId="2268851C">
      <w:pPr>
        <w:pStyle w:val="25"/>
        <w:spacing w:line="360" w:lineRule="auto"/>
        <w:ind w:left="1076" w:leftChars="371" w:hanging="297" w:hangingChars="124"/>
        <w:rPr>
          <w:rFonts w:hint="default" w:ascii="Times New Roman" w:hAnsi="Times New Roman" w:eastAsia="宋体" w:cs="Times New Roman"/>
          <w:sz w:val="24"/>
          <w:szCs w:val="24"/>
        </w:rPr>
      </w:pPr>
      <w:r>
        <w:rPr>
          <w:rFonts w:hint="default" w:ascii="Times New Roman" w:hAnsi="Times New Roman" w:eastAsia="宋体" w:cs="Times New Roman"/>
          <w:sz w:val="24"/>
        </w:rPr>
        <w:t>电      话：010-65913057、65915614、65244576</w:t>
      </w:r>
      <w:r>
        <w:rPr>
          <w:rFonts w:hint="default" w:ascii="Times New Roman" w:hAnsi="Times New Roman" w:eastAsia="宋体" w:cs="Times New Roman"/>
          <w:sz w:val="24"/>
          <w:szCs w:val="24"/>
        </w:rPr>
        <w:t xml:space="preserve"> </w:t>
      </w:r>
    </w:p>
    <w:p w14:paraId="6ADA1A39">
      <w:pPr>
        <w:spacing w:line="360" w:lineRule="auto"/>
        <w:ind w:firstLine="5880" w:firstLineChars="2450"/>
        <w:jc w:val="right"/>
        <w:rPr>
          <w:rFonts w:hint="default" w:ascii="Times New Roman" w:hAnsi="Times New Roman" w:eastAsia="宋体" w:cs="Times New Roman"/>
          <w:sz w:val="24"/>
        </w:rPr>
      </w:pPr>
    </w:p>
    <w:p w14:paraId="4F78D431">
      <w:pPr>
        <w:spacing w:line="360" w:lineRule="auto"/>
        <w:jc w:val="center"/>
        <w:outlineLvl w:val="0"/>
        <w:rPr>
          <w:rFonts w:hint="default" w:ascii="Times New Roman" w:hAnsi="Times New Roman" w:eastAsia="宋体" w:cs="Times New Roman"/>
          <w:b/>
          <w:sz w:val="32"/>
          <w:szCs w:val="32"/>
        </w:rPr>
      </w:pPr>
      <w:r>
        <w:rPr>
          <w:rFonts w:hint="default" w:ascii="Times New Roman" w:hAnsi="Times New Roman" w:eastAsia="宋体" w:cs="Times New Roman"/>
          <w:sz w:val="24"/>
        </w:rPr>
        <w:br w:type="page"/>
      </w:r>
      <w:bookmarkStart w:id="34" w:name="_Toc127161488"/>
      <w:bookmarkStart w:id="35" w:name="_Toc127151777"/>
      <w:bookmarkStart w:id="36" w:name="_Toc353873938"/>
      <w:bookmarkStart w:id="37" w:name="_Toc265228423"/>
      <w:bookmarkStart w:id="38" w:name="_Toc305158928"/>
      <w:bookmarkStart w:id="39" w:name="_Toc150774783"/>
      <w:bookmarkStart w:id="40" w:name="_Toc512937850"/>
      <w:bookmarkStart w:id="41" w:name="_Toc19418"/>
      <w:bookmarkStart w:id="42" w:name="_Toc226965856"/>
      <w:bookmarkStart w:id="43" w:name="_Toc305158854"/>
      <w:bookmarkStart w:id="44" w:name="_Toc195842950"/>
      <w:bookmarkStart w:id="45" w:name="_Toc353825548"/>
      <w:bookmarkStart w:id="46" w:name="_Toc264969275"/>
      <w:r>
        <w:rPr>
          <w:rFonts w:hint="default" w:ascii="Times New Roman" w:hAnsi="Times New Roman" w:eastAsia="宋体" w:cs="Times New Roman"/>
          <w:b/>
          <w:sz w:val="36"/>
          <w:szCs w:val="36"/>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5D2878AB">
      <w:pPr>
        <w:pStyle w:val="3"/>
        <w:tabs>
          <w:tab w:val="center" w:pos="4592"/>
          <w:tab w:val="left" w:pos="7860"/>
        </w:tabs>
        <w:spacing w:before="0" w:line="360" w:lineRule="auto"/>
        <w:rPr>
          <w:rFonts w:hint="default" w:ascii="Times New Roman" w:hAnsi="Times New Roman" w:eastAsia="宋体" w:cs="Times New Roman"/>
          <w:b w:val="0"/>
          <w:sz w:val="28"/>
        </w:rPr>
      </w:pPr>
      <w:bookmarkStart w:id="47" w:name="_Toc150480757"/>
      <w:bookmarkStart w:id="48" w:name="_Toc150774724"/>
      <w:bookmarkStart w:id="49" w:name="_Toc226309763"/>
      <w:bookmarkStart w:id="50" w:name="_Toc164608633"/>
      <w:bookmarkStart w:id="51" w:name="_Toc142311021"/>
      <w:bookmarkStart w:id="52" w:name="_Toc164351613"/>
      <w:bookmarkStart w:id="53" w:name="_Toc195842884"/>
      <w:bookmarkStart w:id="54" w:name="_Toc127151720"/>
      <w:bookmarkStart w:id="55" w:name="_Toc127161433"/>
      <w:bookmarkStart w:id="56" w:name="_Toc151193689"/>
      <w:bookmarkStart w:id="57" w:name="_Toc150509270"/>
      <w:bookmarkStart w:id="58" w:name="_Toc149720812"/>
      <w:bookmarkStart w:id="59" w:name="_Toc164229360"/>
      <w:bookmarkStart w:id="60" w:name="_Toc127151519"/>
      <w:bookmarkStart w:id="61" w:name="_Toc151193907"/>
      <w:bookmarkStart w:id="62" w:name="_Toc226965792"/>
      <w:bookmarkStart w:id="63" w:name="_Toc226337215"/>
      <w:bookmarkStart w:id="64" w:name="_Toc226965709"/>
      <w:bookmarkStart w:id="65" w:name="_Toc164608788"/>
      <w:bookmarkStart w:id="66" w:name="_Toc151193761"/>
      <w:bookmarkStart w:id="67" w:name="_Toc520356144"/>
      <w:bookmarkStart w:id="68" w:name="_Toc151193833"/>
      <w:bookmarkStart w:id="69" w:name="_Toc164229214"/>
      <w:bookmarkStart w:id="70" w:name="_Toc150774619"/>
      <w:bookmarkStart w:id="71" w:name="_Toc151190146"/>
      <w:bookmarkStart w:id="72" w:name="_Toc151193617"/>
      <w:r>
        <w:rPr>
          <w:rFonts w:hint="default" w:ascii="Times New Roman" w:hAnsi="Times New Roman" w:eastAsia="宋体" w:cs="Times New Roman"/>
          <w:sz w:val="28"/>
        </w:rPr>
        <w:t>供应商须知资料表</w:t>
      </w:r>
    </w:p>
    <w:p w14:paraId="44765973">
      <w:pPr>
        <w:jc w:val="center"/>
        <w:rPr>
          <w:rFonts w:hint="default" w:ascii="Times New Roman" w:hAnsi="Times New Roman" w:eastAsia="宋体" w:cs="Times New Roman"/>
          <w:b/>
          <w:sz w:val="28"/>
          <w:szCs w:val="28"/>
        </w:rPr>
      </w:pPr>
    </w:p>
    <w:p w14:paraId="23425BA2">
      <w:pPr>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sz w:val="24"/>
        </w:rPr>
        <w:t>本表是对供应商须知的具体补充和修改，如有矛盾，均以本资料表为准。</w:t>
      </w:r>
    </w:p>
    <w:tbl>
      <w:tblPr>
        <w:tblStyle w:val="45"/>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63F0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3340C96F">
            <w:pPr>
              <w:jc w:val="center"/>
              <w:rPr>
                <w:rFonts w:hint="default" w:ascii="Times New Roman" w:hAnsi="Times New Roman" w:eastAsia="宋体" w:cs="Times New Roman"/>
                <w:b/>
                <w:bCs/>
                <w:sz w:val="24"/>
              </w:rPr>
            </w:pPr>
            <w:r>
              <w:rPr>
                <w:rFonts w:hint="default" w:ascii="Times New Roman" w:hAnsi="Times New Roman" w:eastAsia="宋体" w:cs="Times New Roman"/>
                <w:b/>
                <w:sz w:val="24"/>
              </w:rPr>
              <w:t>条款号</w:t>
            </w:r>
          </w:p>
        </w:tc>
        <w:tc>
          <w:tcPr>
            <w:tcW w:w="1701" w:type="dxa"/>
            <w:vAlign w:val="center"/>
          </w:tcPr>
          <w:p w14:paraId="32B54575">
            <w:pPr>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条目</w:t>
            </w:r>
          </w:p>
        </w:tc>
        <w:tc>
          <w:tcPr>
            <w:tcW w:w="7253" w:type="dxa"/>
            <w:vAlign w:val="center"/>
          </w:tcPr>
          <w:p w14:paraId="12DF392E">
            <w:pPr>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内容</w:t>
            </w:r>
          </w:p>
        </w:tc>
      </w:tr>
      <w:tr w14:paraId="44C4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F9C475D">
            <w:pPr>
              <w:pStyle w:val="25"/>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w:t>
            </w:r>
          </w:p>
        </w:tc>
        <w:tc>
          <w:tcPr>
            <w:tcW w:w="1701" w:type="dxa"/>
            <w:vAlign w:val="center"/>
          </w:tcPr>
          <w:p w14:paraId="5C0D9C6B">
            <w:pPr>
              <w:jc w:val="center"/>
              <w:rPr>
                <w:rFonts w:hint="default" w:ascii="Times New Roman" w:hAnsi="Times New Roman" w:eastAsia="宋体" w:cs="Times New Roman"/>
                <w:sz w:val="24"/>
              </w:rPr>
            </w:pPr>
            <w:r>
              <w:rPr>
                <w:rFonts w:hint="default" w:ascii="Times New Roman" w:hAnsi="Times New Roman" w:eastAsia="宋体" w:cs="Times New Roman"/>
                <w:sz w:val="24"/>
              </w:rPr>
              <w:t>项目属性</w:t>
            </w:r>
          </w:p>
        </w:tc>
        <w:tc>
          <w:tcPr>
            <w:tcW w:w="7253" w:type="dxa"/>
            <w:vAlign w:val="center"/>
          </w:tcPr>
          <w:p w14:paraId="3549DCAF">
            <w:pPr>
              <w:jc w:val="left"/>
              <w:rPr>
                <w:rFonts w:hint="default" w:ascii="Times New Roman" w:hAnsi="Times New Roman" w:eastAsia="宋体" w:cs="Times New Roman"/>
                <w:sz w:val="24"/>
              </w:rPr>
            </w:pPr>
            <w:r>
              <w:rPr>
                <w:rFonts w:hint="default" w:ascii="Times New Roman" w:hAnsi="Times New Roman" w:eastAsia="宋体" w:cs="Times New Roman"/>
                <w:sz w:val="24"/>
              </w:rPr>
              <w:t>项目属性：</w:t>
            </w:r>
          </w:p>
          <w:p w14:paraId="1F1DD3AF">
            <w:pPr>
              <w:jc w:val="left"/>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服务</w:t>
            </w:r>
          </w:p>
          <w:p w14:paraId="57022EC4">
            <w:pPr>
              <w:jc w:val="left"/>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货物</w:t>
            </w:r>
          </w:p>
          <w:p w14:paraId="5E2FD006">
            <w:pPr>
              <w:jc w:val="left"/>
              <w:rPr>
                <w:rFonts w:hint="default" w:ascii="Times New Roman" w:hAnsi="Times New Roman" w:eastAsia="宋体" w:cs="Times New Roman"/>
                <w:sz w:val="24"/>
              </w:rPr>
            </w:pPr>
            <w:r>
              <w:rPr>
                <w:rFonts w:hint="default" w:ascii="Times New Roman" w:hAnsi="Times New Roman" w:eastAsia="宋体" w:cs="Times New Roman"/>
                <w:sz w:val="24"/>
              </w:rPr>
              <w:t>□工程</w:t>
            </w:r>
          </w:p>
        </w:tc>
      </w:tr>
      <w:tr w14:paraId="488F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CC0A343">
            <w:pPr>
              <w:pStyle w:val="25"/>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w:t>
            </w:r>
          </w:p>
        </w:tc>
        <w:tc>
          <w:tcPr>
            <w:tcW w:w="1701" w:type="dxa"/>
            <w:vAlign w:val="center"/>
          </w:tcPr>
          <w:p w14:paraId="52394236">
            <w:pPr>
              <w:jc w:val="center"/>
              <w:rPr>
                <w:rFonts w:hint="default" w:ascii="Times New Roman" w:hAnsi="Times New Roman" w:eastAsia="宋体" w:cs="Times New Roman"/>
                <w:sz w:val="24"/>
              </w:rPr>
            </w:pPr>
            <w:r>
              <w:rPr>
                <w:rFonts w:hint="default" w:ascii="Times New Roman" w:hAnsi="Times New Roman" w:eastAsia="宋体" w:cs="Times New Roman"/>
                <w:sz w:val="24"/>
              </w:rPr>
              <w:t>科研仪器设备</w:t>
            </w:r>
          </w:p>
        </w:tc>
        <w:tc>
          <w:tcPr>
            <w:tcW w:w="7253" w:type="dxa"/>
            <w:vAlign w:val="center"/>
          </w:tcPr>
          <w:p w14:paraId="40E5F5EC">
            <w:pPr>
              <w:jc w:val="left"/>
              <w:rPr>
                <w:rFonts w:hint="default" w:ascii="Times New Roman" w:hAnsi="Times New Roman" w:eastAsia="宋体" w:cs="Times New Roman"/>
                <w:sz w:val="24"/>
              </w:rPr>
            </w:pPr>
            <w:r>
              <w:rPr>
                <w:rFonts w:hint="default" w:ascii="Times New Roman" w:hAnsi="Times New Roman" w:eastAsia="宋体" w:cs="Times New Roman"/>
                <w:sz w:val="24"/>
              </w:rPr>
              <w:t>是否属于科研仪器设备采购项目：</w:t>
            </w:r>
          </w:p>
          <w:p w14:paraId="43CDC1B5">
            <w:pPr>
              <w:jc w:val="left"/>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是</w:t>
            </w:r>
          </w:p>
          <w:p w14:paraId="7C18A7CA">
            <w:pPr>
              <w:jc w:val="left"/>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否</w:t>
            </w:r>
          </w:p>
        </w:tc>
      </w:tr>
      <w:tr w14:paraId="2ED2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6F4E8CFA">
            <w:pPr>
              <w:pStyle w:val="25"/>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w:t>
            </w:r>
          </w:p>
        </w:tc>
        <w:tc>
          <w:tcPr>
            <w:tcW w:w="1701" w:type="dxa"/>
            <w:vAlign w:val="center"/>
          </w:tcPr>
          <w:p w14:paraId="1F4385E5">
            <w:pPr>
              <w:jc w:val="center"/>
              <w:rPr>
                <w:rFonts w:hint="default" w:ascii="Times New Roman" w:hAnsi="Times New Roman" w:eastAsia="宋体" w:cs="Times New Roman"/>
                <w:sz w:val="24"/>
              </w:rPr>
            </w:pPr>
            <w:r>
              <w:rPr>
                <w:rFonts w:hint="default" w:ascii="Times New Roman" w:hAnsi="Times New Roman" w:eastAsia="宋体" w:cs="Times New Roman"/>
                <w:sz w:val="24"/>
              </w:rPr>
              <w:t>现场考察</w:t>
            </w:r>
          </w:p>
        </w:tc>
        <w:tc>
          <w:tcPr>
            <w:tcW w:w="7253" w:type="dxa"/>
            <w:vAlign w:val="center"/>
          </w:tcPr>
          <w:p w14:paraId="01B58C5C">
            <w:pPr>
              <w:jc w:val="left"/>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不组织</w:t>
            </w:r>
          </w:p>
          <w:p w14:paraId="1B6594C4">
            <w:pPr>
              <w:jc w:val="left"/>
              <w:rPr>
                <w:rFonts w:hint="default" w:ascii="Times New Roman" w:hAnsi="Times New Roman" w:eastAsia="宋体" w:cs="Times New Roman"/>
                <w:bCs/>
                <w:sz w:val="24"/>
              </w:rPr>
            </w:pPr>
            <w:r>
              <w:rPr>
                <w:rFonts w:hint="default" w:ascii="Times New Roman" w:hAnsi="Times New Roman" w:eastAsia="宋体" w:cs="Times New Roman"/>
              </w:rPr>
              <w:t>□</w:t>
            </w:r>
            <w:r>
              <w:rPr>
                <w:rFonts w:hint="default" w:ascii="Times New Roman" w:hAnsi="Times New Roman" w:eastAsia="宋体" w:cs="Times New Roman"/>
                <w:sz w:val="24"/>
              </w:rPr>
              <w:t>组织，考察时间：___</w:t>
            </w:r>
            <w:r>
              <w:rPr>
                <w:rFonts w:hint="default" w:ascii="Times New Roman" w:hAnsi="Times New Roman" w:eastAsia="宋体" w:cs="Times New Roman"/>
                <w:sz w:val="24"/>
                <w:lang w:bidi="ar"/>
              </w:rPr>
              <w:t>年</w:t>
            </w:r>
            <w:r>
              <w:rPr>
                <w:rFonts w:hint="default" w:ascii="Times New Roman" w:hAnsi="Times New Roman" w:eastAsia="宋体" w:cs="Times New Roman"/>
                <w:sz w:val="24"/>
              </w:rPr>
              <w:t>___</w:t>
            </w:r>
            <w:r>
              <w:rPr>
                <w:rFonts w:hint="default" w:ascii="Times New Roman" w:hAnsi="Times New Roman" w:eastAsia="宋体" w:cs="Times New Roman"/>
                <w:sz w:val="24"/>
                <w:lang w:bidi="ar"/>
              </w:rPr>
              <w:t>月</w:t>
            </w:r>
            <w:r>
              <w:rPr>
                <w:rFonts w:hint="default" w:ascii="Times New Roman" w:hAnsi="Times New Roman" w:eastAsia="宋体" w:cs="Times New Roman"/>
                <w:sz w:val="24"/>
              </w:rPr>
              <w:t>___</w:t>
            </w:r>
            <w:r>
              <w:rPr>
                <w:rFonts w:hint="default" w:ascii="Times New Roman" w:hAnsi="Times New Roman" w:eastAsia="宋体" w:cs="Times New Roman"/>
                <w:sz w:val="24"/>
                <w:lang w:bidi="ar"/>
              </w:rPr>
              <w:t>日</w:t>
            </w:r>
            <w:r>
              <w:rPr>
                <w:rFonts w:hint="default" w:ascii="Times New Roman" w:hAnsi="Times New Roman" w:eastAsia="宋体" w:cs="Times New Roman"/>
                <w:sz w:val="24"/>
              </w:rPr>
              <w:t>___</w:t>
            </w:r>
            <w:r>
              <w:rPr>
                <w:rFonts w:hint="default" w:ascii="Times New Roman" w:hAnsi="Times New Roman" w:eastAsia="宋体" w:cs="Times New Roman"/>
                <w:sz w:val="24"/>
                <w:lang w:bidi="ar"/>
              </w:rPr>
              <w:t>点</w:t>
            </w:r>
            <w:r>
              <w:rPr>
                <w:rFonts w:hint="default" w:ascii="Times New Roman" w:hAnsi="Times New Roman" w:eastAsia="宋体" w:cs="Times New Roman"/>
                <w:sz w:val="24"/>
              </w:rPr>
              <w:t>___</w:t>
            </w:r>
            <w:r>
              <w:rPr>
                <w:rFonts w:hint="default" w:ascii="Times New Roman" w:hAnsi="Times New Roman" w:eastAsia="宋体" w:cs="Times New Roman"/>
                <w:sz w:val="24"/>
                <w:lang w:bidi="ar"/>
              </w:rPr>
              <w:t>分</w:t>
            </w:r>
          </w:p>
          <w:p w14:paraId="2133EEF4">
            <w:pPr>
              <w:pStyle w:val="25"/>
              <w:adjustRightInd w:val="0"/>
              <w:snapToGrid w:val="0"/>
              <w:rPr>
                <w:rFonts w:hint="default" w:ascii="Times New Roman" w:hAnsi="Times New Roman" w:eastAsia="宋体" w:cs="Times New Roman"/>
                <w:sz w:val="24"/>
              </w:rPr>
            </w:pPr>
            <w:r>
              <w:rPr>
                <w:rFonts w:hint="default" w:ascii="Times New Roman" w:hAnsi="Times New Roman" w:eastAsia="宋体" w:cs="Times New Roman"/>
                <w:sz w:val="24"/>
              </w:rPr>
              <w:t>考察地点：___________。</w:t>
            </w:r>
          </w:p>
        </w:tc>
      </w:tr>
      <w:tr w14:paraId="4692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0FC45526">
            <w:pPr>
              <w:pStyle w:val="25"/>
              <w:adjustRightInd w:val="0"/>
              <w:snapToGrid w:val="0"/>
              <w:jc w:val="center"/>
              <w:rPr>
                <w:rFonts w:hint="default" w:ascii="Times New Roman" w:hAnsi="Times New Roman" w:eastAsia="宋体" w:cs="Times New Roman"/>
                <w:sz w:val="24"/>
                <w:szCs w:val="24"/>
              </w:rPr>
            </w:pPr>
          </w:p>
        </w:tc>
        <w:tc>
          <w:tcPr>
            <w:tcW w:w="1701" w:type="dxa"/>
            <w:vAlign w:val="center"/>
          </w:tcPr>
          <w:p w14:paraId="1EA1CF48">
            <w:pPr>
              <w:jc w:val="center"/>
              <w:rPr>
                <w:rFonts w:hint="default" w:ascii="Times New Roman" w:hAnsi="Times New Roman" w:eastAsia="宋体" w:cs="Times New Roman"/>
                <w:sz w:val="24"/>
              </w:rPr>
            </w:pPr>
            <w:r>
              <w:rPr>
                <w:rFonts w:hint="default" w:ascii="Times New Roman" w:hAnsi="Times New Roman" w:eastAsia="宋体" w:cs="Times New Roman"/>
                <w:sz w:val="24"/>
              </w:rPr>
              <w:t>磋商前答疑会</w:t>
            </w:r>
          </w:p>
        </w:tc>
        <w:tc>
          <w:tcPr>
            <w:tcW w:w="7253" w:type="dxa"/>
            <w:vAlign w:val="center"/>
          </w:tcPr>
          <w:p w14:paraId="503B1567">
            <w:pPr>
              <w:jc w:val="left"/>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不召开</w:t>
            </w:r>
          </w:p>
          <w:p w14:paraId="14750B1D">
            <w:pPr>
              <w:jc w:val="left"/>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召开，召开时间：___</w:t>
            </w:r>
            <w:r>
              <w:rPr>
                <w:rFonts w:hint="default" w:ascii="Times New Roman" w:hAnsi="Times New Roman" w:eastAsia="宋体" w:cs="Times New Roman"/>
                <w:sz w:val="24"/>
                <w:lang w:bidi="ar"/>
              </w:rPr>
              <w:t>年</w:t>
            </w:r>
            <w:r>
              <w:rPr>
                <w:rFonts w:hint="default" w:ascii="Times New Roman" w:hAnsi="Times New Roman" w:eastAsia="宋体" w:cs="Times New Roman"/>
                <w:sz w:val="24"/>
              </w:rPr>
              <w:t>___</w:t>
            </w:r>
            <w:r>
              <w:rPr>
                <w:rFonts w:hint="default" w:ascii="Times New Roman" w:hAnsi="Times New Roman" w:eastAsia="宋体" w:cs="Times New Roman"/>
                <w:sz w:val="24"/>
                <w:lang w:bidi="ar"/>
              </w:rPr>
              <w:t>月</w:t>
            </w:r>
            <w:r>
              <w:rPr>
                <w:rFonts w:hint="default" w:ascii="Times New Roman" w:hAnsi="Times New Roman" w:eastAsia="宋体" w:cs="Times New Roman"/>
                <w:sz w:val="24"/>
              </w:rPr>
              <w:t>___</w:t>
            </w:r>
            <w:r>
              <w:rPr>
                <w:rFonts w:hint="default" w:ascii="Times New Roman" w:hAnsi="Times New Roman" w:eastAsia="宋体" w:cs="Times New Roman"/>
                <w:sz w:val="24"/>
                <w:lang w:bidi="ar"/>
              </w:rPr>
              <w:t>日</w:t>
            </w:r>
            <w:r>
              <w:rPr>
                <w:rFonts w:hint="default" w:ascii="Times New Roman" w:hAnsi="Times New Roman" w:eastAsia="宋体" w:cs="Times New Roman"/>
                <w:sz w:val="24"/>
              </w:rPr>
              <w:t>___</w:t>
            </w:r>
            <w:r>
              <w:rPr>
                <w:rFonts w:hint="default" w:ascii="Times New Roman" w:hAnsi="Times New Roman" w:eastAsia="宋体" w:cs="Times New Roman"/>
                <w:sz w:val="24"/>
                <w:lang w:bidi="ar"/>
              </w:rPr>
              <w:t>点</w:t>
            </w:r>
            <w:r>
              <w:rPr>
                <w:rFonts w:hint="default" w:ascii="Times New Roman" w:hAnsi="Times New Roman" w:eastAsia="宋体" w:cs="Times New Roman"/>
                <w:sz w:val="24"/>
              </w:rPr>
              <w:t>___</w:t>
            </w:r>
            <w:r>
              <w:rPr>
                <w:rFonts w:hint="default" w:ascii="Times New Roman" w:hAnsi="Times New Roman" w:eastAsia="宋体" w:cs="Times New Roman"/>
                <w:sz w:val="24"/>
                <w:lang w:bidi="ar"/>
              </w:rPr>
              <w:t>分</w:t>
            </w:r>
          </w:p>
          <w:p w14:paraId="1E6898F2">
            <w:pPr>
              <w:jc w:val="left"/>
              <w:rPr>
                <w:rFonts w:hint="default" w:ascii="Times New Roman" w:hAnsi="Times New Roman" w:eastAsia="宋体" w:cs="Times New Roman"/>
                <w:sz w:val="24"/>
              </w:rPr>
            </w:pPr>
            <w:r>
              <w:rPr>
                <w:rFonts w:hint="default" w:ascii="Times New Roman" w:hAnsi="Times New Roman" w:eastAsia="宋体" w:cs="Times New Roman"/>
                <w:sz w:val="24"/>
              </w:rPr>
              <w:t>召开地点：___________。</w:t>
            </w:r>
          </w:p>
        </w:tc>
      </w:tr>
      <w:tr w14:paraId="7FBD1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43BD306C">
            <w:pPr>
              <w:pStyle w:val="25"/>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4.2.5</w:t>
            </w:r>
          </w:p>
        </w:tc>
        <w:tc>
          <w:tcPr>
            <w:tcW w:w="1701" w:type="dxa"/>
            <w:vAlign w:val="center"/>
          </w:tcPr>
          <w:p w14:paraId="5AC0DB4B">
            <w:pPr>
              <w:jc w:val="center"/>
              <w:rPr>
                <w:rFonts w:hint="default" w:ascii="Times New Roman" w:hAnsi="Times New Roman" w:eastAsia="宋体" w:cs="Times New Roman"/>
                <w:sz w:val="24"/>
              </w:rPr>
            </w:pPr>
            <w:r>
              <w:rPr>
                <w:rFonts w:hint="default" w:ascii="Times New Roman" w:hAnsi="Times New Roman" w:eastAsia="宋体" w:cs="Times New Roman"/>
                <w:sz w:val="24"/>
              </w:rPr>
              <w:t>标的所属行业</w:t>
            </w:r>
          </w:p>
        </w:tc>
        <w:tc>
          <w:tcPr>
            <w:tcW w:w="7253" w:type="dxa"/>
            <w:vAlign w:val="center"/>
          </w:tcPr>
          <w:p w14:paraId="09F183BD">
            <w:pPr>
              <w:jc w:val="left"/>
              <w:rPr>
                <w:rFonts w:hint="default" w:ascii="Times New Roman" w:hAnsi="Times New Roman" w:eastAsia="宋体" w:cs="Times New Roman"/>
                <w:sz w:val="24"/>
              </w:rPr>
            </w:pPr>
            <w:r>
              <w:rPr>
                <w:rFonts w:hint="default" w:ascii="Times New Roman" w:hAnsi="Times New Roman" w:eastAsia="宋体" w:cs="Times New Roman"/>
                <w:sz w:val="24"/>
              </w:rPr>
              <w:t>本项目采购标的对应的中小企业划分标准所属行业：</w:t>
            </w:r>
          </w:p>
          <w:tbl>
            <w:tblPr>
              <w:tblStyle w:val="45"/>
              <w:tblW w:w="6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132"/>
              <w:gridCol w:w="3118"/>
            </w:tblGrid>
            <w:tr w14:paraId="617A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tcBorders>
                    <w:top w:val="single" w:color="auto" w:sz="4" w:space="0"/>
                    <w:left w:val="single" w:color="auto" w:sz="4" w:space="0"/>
                    <w:bottom w:val="single" w:color="auto" w:sz="4" w:space="0"/>
                    <w:right w:val="single" w:color="auto" w:sz="4" w:space="0"/>
                  </w:tcBorders>
                  <w:vAlign w:val="center"/>
                </w:tcPr>
                <w:p w14:paraId="1CDEF377">
                  <w:pPr>
                    <w:jc w:val="center"/>
                    <w:rPr>
                      <w:rFonts w:hint="default" w:ascii="Times New Roman" w:hAnsi="Times New Roman" w:eastAsia="宋体" w:cs="Times New Roman"/>
                      <w:bCs/>
                      <w:sz w:val="24"/>
                    </w:rPr>
                  </w:pPr>
                  <w:r>
                    <w:rPr>
                      <w:rFonts w:hint="default" w:ascii="Times New Roman" w:hAnsi="Times New Roman" w:eastAsia="宋体" w:cs="Times New Roman"/>
                      <w:bCs/>
                      <w:sz w:val="24"/>
                    </w:rPr>
                    <w:t>包号</w:t>
                  </w:r>
                </w:p>
              </w:tc>
              <w:tc>
                <w:tcPr>
                  <w:tcW w:w="3132" w:type="dxa"/>
                  <w:tcBorders>
                    <w:top w:val="single" w:color="auto" w:sz="4" w:space="0"/>
                    <w:left w:val="single" w:color="auto" w:sz="4" w:space="0"/>
                    <w:bottom w:val="single" w:color="auto" w:sz="4" w:space="0"/>
                    <w:right w:val="single" w:color="auto" w:sz="4" w:space="0"/>
                  </w:tcBorders>
                  <w:vAlign w:val="center"/>
                </w:tcPr>
                <w:p w14:paraId="2691834B">
                  <w:pPr>
                    <w:jc w:val="center"/>
                    <w:rPr>
                      <w:rFonts w:hint="default" w:ascii="Times New Roman" w:hAnsi="Times New Roman" w:eastAsia="宋体" w:cs="Times New Roman"/>
                      <w:bCs/>
                      <w:sz w:val="24"/>
                    </w:rPr>
                  </w:pPr>
                  <w:r>
                    <w:rPr>
                      <w:rFonts w:hint="default" w:ascii="Times New Roman" w:hAnsi="Times New Roman" w:eastAsia="宋体" w:cs="Times New Roman"/>
                      <w:bCs/>
                      <w:sz w:val="24"/>
                    </w:rPr>
                    <w:t>标的名称</w:t>
                  </w:r>
                </w:p>
              </w:tc>
              <w:tc>
                <w:tcPr>
                  <w:tcW w:w="3118" w:type="dxa"/>
                  <w:tcBorders>
                    <w:top w:val="single" w:color="auto" w:sz="4" w:space="0"/>
                    <w:left w:val="single" w:color="auto" w:sz="4" w:space="0"/>
                    <w:bottom w:val="single" w:color="auto" w:sz="4" w:space="0"/>
                    <w:right w:val="single" w:color="auto" w:sz="4" w:space="0"/>
                  </w:tcBorders>
                  <w:vAlign w:val="center"/>
                </w:tcPr>
                <w:p w14:paraId="7808596F">
                  <w:pPr>
                    <w:jc w:val="center"/>
                    <w:rPr>
                      <w:rFonts w:hint="default" w:ascii="Times New Roman" w:hAnsi="Times New Roman" w:eastAsia="宋体" w:cs="Times New Roman"/>
                      <w:sz w:val="24"/>
                    </w:rPr>
                  </w:pPr>
                  <w:r>
                    <w:rPr>
                      <w:rFonts w:hint="default" w:ascii="Times New Roman" w:hAnsi="Times New Roman" w:eastAsia="宋体" w:cs="Times New Roman"/>
                      <w:sz w:val="24"/>
                    </w:rPr>
                    <w:t>中小企业划分标准所属行业</w:t>
                  </w:r>
                </w:p>
              </w:tc>
            </w:tr>
            <w:tr w14:paraId="456D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tcBorders>
                    <w:top w:val="single" w:color="auto" w:sz="4" w:space="0"/>
                    <w:left w:val="single" w:color="auto" w:sz="4" w:space="0"/>
                    <w:bottom w:val="single" w:color="auto" w:sz="4" w:space="0"/>
                    <w:right w:val="single" w:color="auto" w:sz="4" w:space="0"/>
                  </w:tcBorders>
                  <w:vAlign w:val="center"/>
                </w:tcPr>
                <w:p w14:paraId="4BF6DCE1">
                  <w:pPr>
                    <w:jc w:val="center"/>
                    <w:rPr>
                      <w:rFonts w:hint="default" w:ascii="Times New Roman" w:hAnsi="Times New Roman" w:eastAsia="宋体" w:cs="Times New Roman"/>
                      <w:bCs/>
                      <w:sz w:val="24"/>
                    </w:rPr>
                  </w:pPr>
                  <w:r>
                    <w:rPr>
                      <w:rFonts w:hint="default" w:ascii="Times New Roman" w:hAnsi="Times New Roman" w:eastAsia="宋体" w:cs="Times New Roman"/>
                      <w:bCs/>
                      <w:sz w:val="24"/>
                    </w:rPr>
                    <w:t>/</w:t>
                  </w:r>
                </w:p>
              </w:tc>
              <w:tc>
                <w:tcPr>
                  <w:tcW w:w="3132" w:type="dxa"/>
                  <w:tcBorders>
                    <w:top w:val="single" w:color="auto" w:sz="4" w:space="0"/>
                    <w:left w:val="single" w:color="auto" w:sz="4" w:space="0"/>
                    <w:bottom w:val="single" w:color="auto" w:sz="4" w:space="0"/>
                    <w:right w:val="single" w:color="auto" w:sz="4" w:space="0"/>
                  </w:tcBorders>
                  <w:vAlign w:val="center"/>
                </w:tcPr>
                <w:p w14:paraId="16A630CF">
                  <w:pPr>
                    <w:jc w:val="center"/>
                    <w:rPr>
                      <w:rFonts w:hint="eastAsia" w:ascii="Times New Roman" w:hAnsi="Times New Roman" w:eastAsia="宋体" w:cs="Times New Roman"/>
                      <w:bCs/>
                      <w:sz w:val="24"/>
                      <w:lang w:eastAsia="zh-CN"/>
                    </w:rPr>
                  </w:pPr>
                  <w:r>
                    <w:rPr>
                      <w:rFonts w:hint="eastAsia" w:cs="Times New Roman"/>
                      <w:bCs/>
                      <w:sz w:val="24"/>
                      <w:lang w:eastAsia="zh-CN"/>
                    </w:rPr>
                    <w:t>金水河喷泉运行维护项目服务</w:t>
                  </w:r>
                </w:p>
              </w:tc>
              <w:tc>
                <w:tcPr>
                  <w:tcW w:w="3118" w:type="dxa"/>
                  <w:tcBorders>
                    <w:top w:val="single" w:color="auto" w:sz="4" w:space="0"/>
                    <w:left w:val="single" w:color="auto" w:sz="4" w:space="0"/>
                    <w:bottom w:val="single" w:color="auto" w:sz="4" w:space="0"/>
                    <w:right w:val="single" w:color="auto" w:sz="4" w:space="0"/>
                  </w:tcBorders>
                  <w:vAlign w:val="center"/>
                </w:tcPr>
                <w:p w14:paraId="09EDE634">
                  <w:pPr>
                    <w:jc w:val="center"/>
                    <w:rPr>
                      <w:rFonts w:hint="default" w:ascii="Times New Roman" w:hAnsi="Times New Roman" w:eastAsia="宋体" w:cs="Times New Roman"/>
                      <w:kern w:val="0"/>
                      <w:sz w:val="24"/>
                      <w:lang w:val="en-US"/>
                    </w:rPr>
                  </w:pPr>
                  <w:r>
                    <w:rPr>
                      <w:rFonts w:hint="default" w:ascii="Times New Roman" w:hAnsi="Times New Roman" w:eastAsia="宋体" w:cs="Times New Roman"/>
                      <w:kern w:val="0"/>
                      <w:sz w:val="24"/>
                      <w:lang w:val="en-US"/>
                    </w:rPr>
                    <w:t>其他未列明行业</w:t>
                  </w:r>
                </w:p>
              </w:tc>
            </w:tr>
          </w:tbl>
          <w:p w14:paraId="5BD4F836">
            <w:pPr>
              <w:jc w:val="left"/>
              <w:rPr>
                <w:rFonts w:hint="default" w:ascii="Times New Roman" w:hAnsi="Times New Roman" w:eastAsia="宋体" w:cs="Times New Roman"/>
                <w:sz w:val="24"/>
              </w:rPr>
            </w:pPr>
          </w:p>
        </w:tc>
      </w:tr>
      <w:tr w14:paraId="27F9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487873E1">
            <w:pPr>
              <w:pStyle w:val="25"/>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10.2</w:t>
            </w:r>
          </w:p>
        </w:tc>
        <w:tc>
          <w:tcPr>
            <w:tcW w:w="1701" w:type="dxa"/>
            <w:vAlign w:val="center"/>
          </w:tcPr>
          <w:p w14:paraId="0FD3EC23">
            <w:pPr>
              <w:jc w:val="center"/>
              <w:rPr>
                <w:rFonts w:hint="default" w:ascii="Times New Roman" w:hAnsi="Times New Roman" w:eastAsia="宋体" w:cs="Times New Roman"/>
                <w:sz w:val="24"/>
              </w:rPr>
            </w:pPr>
            <w:r>
              <w:rPr>
                <w:rFonts w:hint="default" w:ascii="Times New Roman" w:hAnsi="Times New Roman" w:eastAsia="宋体" w:cs="Times New Roman"/>
                <w:sz w:val="24"/>
              </w:rPr>
              <w:t>报价</w:t>
            </w:r>
          </w:p>
        </w:tc>
        <w:tc>
          <w:tcPr>
            <w:tcW w:w="7253" w:type="dxa"/>
            <w:vAlign w:val="center"/>
          </w:tcPr>
          <w:p w14:paraId="601E13D1">
            <w:pPr>
              <w:jc w:val="left"/>
              <w:rPr>
                <w:rFonts w:hint="default" w:ascii="Times New Roman" w:hAnsi="Times New Roman" w:eastAsia="宋体" w:cs="Times New Roman"/>
                <w:sz w:val="24"/>
              </w:rPr>
            </w:pPr>
            <w:r>
              <w:rPr>
                <w:rFonts w:hint="default" w:ascii="Times New Roman" w:hAnsi="Times New Roman" w:eastAsia="宋体" w:cs="Times New Roman"/>
                <w:sz w:val="24"/>
              </w:rPr>
              <w:t>报价的特殊规定：</w:t>
            </w:r>
          </w:p>
          <w:p w14:paraId="6E1BEB6F">
            <w:pPr>
              <w:jc w:val="left"/>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无</w:t>
            </w:r>
          </w:p>
          <w:p w14:paraId="1845F8B4">
            <w:pPr>
              <w:jc w:val="left"/>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有，具体情形：___________。</w:t>
            </w:r>
          </w:p>
        </w:tc>
      </w:tr>
      <w:tr w14:paraId="13AD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CB91E84">
            <w:pPr>
              <w:pStyle w:val="25"/>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11.1</w:t>
            </w:r>
          </w:p>
        </w:tc>
        <w:tc>
          <w:tcPr>
            <w:tcW w:w="1701" w:type="dxa"/>
            <w:vMerge w:val="restart"/>
            <w:vAlign w:val="center"/>
          </w:tcPr>
          <w:p w14:paraId="4C6877EF">
            <w:pPr>
              <w:jc w:val="center"/>
              <w:rPr>
                <w:rFonts w:hint="default" w:ascii="Times New Roman" w:hAnsi="Times New Roman" w:eastAsia="宋体" w:cs="Times New Roman"/>
                <w:sz w:val="24"/>
              </w:rPr>
            </w:pPr>
            <w:r>
              <w:rPr>
                <w:rFonts w:hint="default" w:ascii="Times New Roman" w:hAnsi="Times New Roman" w:eastAsia="宋体" w:cs="Times New Roman"/>
                <w:sz w:val="24"/>
              </w:rPr>
              <w:t>磋商保证金</w:t>
            </w:r>
          </w:p>
        </w:tc>
        <w:tc>
          <w:tcPr>
            <w:tcW w:w="7253" w:type="dxa"/>
            <w:vAlign w:val="center"/>
          </w:tcPr>
          <w:p w14:paraId="2AFCD0ED">
            <w:pPr>
              <w:pStyle w:val="25"/>
              <w:adjustRightInd w:val="0"/>
              <w:snapToGrid w:val="0"/>
              <w:rPr>
                <w:rFonts w:hint="default" w:ascii="Times New Roman" w:hAnsi="Times New Roman" w:eastAsia="宋体" w:cs="Times New Roman"/>
                <w:sz w:val="24"/>
              </w:rPr>
            </w:pPr>
            <w:r>
              <w:rPr>
                <w:rFonts w:hint="eastAsia" w:ascii="Times New Roman" w:hAnsi="Times New Roman" w:cs="Times New Roman"/>
                <w:b/>
                <w:bCs/>
                <w:sz w:val="24"/>
                <w:szCs w:val="24"/>
                <w:lang w:val="en-US" w:eastAsia="zh-CN"/>
              </w:rPr>
              <w:t>本项目不收取磋商保证金</w:t>
            </w:r>
          </w:p>
        </w:tc>
      </w:tr>
      <w:tr w14:paraId="6DE0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A9CC432">
            <w:pPr>
              <w:pStyle w:val="25"/>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.5</w:t>
            </w:r>
          </w:p>
        </w:tc>
        <w:tc>
          <w:tcPr>
            <w:tcW w:w="1701" w:type="dxa"/>
            <w:vMerge w:val="continue"/>
            <w:vAlign w:val="center"/>
          </w:tcPr>
          <w:p w14:paraId="79473467">
            <w:pPr>
              <w:jc w:val="center"/>
              <w:rPr>
                <w:rFonts w:hint="default" w:ascii="Times New Roman" w:hAnsi="Times New Roman" w:eastAsia="宋体" w:cs="Times New Roman"/>
                <w:sz w:val="24"/>
              </w:rPr>
            </w:pPr>
          </w:p>
        </w:tc>
        <w:tc>
          <w:tcPr>
            <w:tcW w:w="7253" w:type="dxa"/>
            <w:vAlign w:val="center"/>
          </w:tcPr>
          <w:p w14:paraId="266485B1">
            <w:pPr>
              <w:jc w:val="left"/>
              <w:rPr>
                <w:rFonts w:hint="default" w:ascii="Times New Roman" w:hAnsi="Times New Roman" w:eastAsia="宋体" w:cs="Times New Roman"/>
                <w:sz w:val="24"/>
              </w:rPr>
            </w:pPr>
            <w:r>
              <w:rPr>
                <w:rFonts w:hint="default" w:ascii="Times New Roman" w:hAnsi="Times New Roman" w:eastAsia="宋体" w:cs="Times New Roman"/>
                <w:sz w:val="24"/>
              </w:rPr>
              <w:t>磋商保证金不予退还的其他情形：</w:t>
            </w:r>
          </w:p>
          <w:p w14:paraId="5331401E">
            <w:pPr>
              <w:jc w:val="left"/>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无</w:t>
            </w:r>
          </w:p>
          <w:p w14:paraId="17737138">
            <w:pPr>
              <w:pStyle w:val="25"/>
              <w:adjustRightInd w:val="0"/>
              <w:snapToGrid w:val="0"/>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有，具体情形：</w:t>
            </w:r>
          </w:p>
          <w:p w14:paraId="58C90873">
            <w:pPr>
              <w:pStyle w:val="25"/>
              <w:adjustRightInd w:val="0"/>
              <w:snapToGrid w:val="0"/>
              <w:rPr>
                <w:rFonts w:hint="default" w:ascii="Times New Roman" w:hAnsi="Times New Roman" w:eastAsia="宋体" w:cs="Times New Roman"/>
                <w:sz w:val="24"/>
              </w:rPr>
            </w:pPr>
            <w:r>
              <w:rPr>
                <w:rFonts w:hint="default" w:ascii="Times New Roman" w:hAnsi="Times New Roman" w:eastAsia="宋体" w:cs="Times New Roman"/>
                <w:sz w:val="24"/>
              </w:rPr>
              <w:t>（1）</w:t>
            </w:r>
            <w:r>
              <w:rPr>
                <w:rFonts w:hint="default" w:ascii="Times New Roman" w:hAnsi="Times New Roman" w:eastAsia="宋体" w:cs="Times New Roman"/>
                <w:sz w:val="24"/>
                <w:lang w:val="en-US" w:eastAsia="zh-CN"/>
              </w:rPr>
              <w:t>成交供应商</w:t>
            </w:r>
            <w:r>
              <w:rPr>
                <w:rFonts w:hint="default" w:ascii="Times New Roman" w:hAnsi="Times New Roman" w:eastAsia="宋体" w:cs="Times New Roman"/>
                <w:sz w:val="24"/>
              </w:rPr>
              <w:t>不按规定与采购人签订合同的；</w:t>
            </w:r>
          </w:p>
          <w:p w14:paraId="49C0D697">
            <w:pPr>
              <w:pStyle w:val="25"/>
              <w:adjustRightInd w:val="0"/>
              <w:snapToGrid w:val="0"/>
              <w:rPr>
                <w:rFonts w:hint="default" w:ascii="Times New Roman" w:hAnsi="Times New Roman" w:eastAsia="宋体" w:cs="Times New Roman"/>
                <w:sz w:val="24"/>
              </w:rPr>
            </w:pPr>
            <w:r>
              <w:rPr>
                <w:rFonts w:hint="default" w:ascii="Times New Roman" w:hAnsi="Times New Roman" w:eastAsia="宋体" w:cs="Times New Roman"/>
                <w:sz w:val="24"/>
              </w:rPr>
              <w:t>（2）</w:t>
            </w:r>
            <w:r>
              <w:rPr>
                <w:rFonts w:hint="default" w:ascii="Times New Roman" w:hAnsi="Times New Roman" w:eastAsia="宋体" w:cs="Times New Roman"/>
                <w:sz w:val="24"/>
                <w:lang w:val="en-US" w:eastAsia="zh-CN"/>
              </w:rPr>
              <w:t>成交供应商</w:t>
            </w:r>
            <w:r>
              <w:rPr>
                <w:rFonts w:hint="default" w:ascii="Times New Roman" w:hAnsi="Times New Roman" w:eastAsia="宋体" w:cs="Times New Roman"/>
                <w:sz w:val="24"/>
              </w:rPr>
              <w:t>不按规定提交履约保证金的（如需）；</w:t>
            </w:r>
          </w:p>
          <w:p w14:paraId="1B55639D">
            <w:pPr>
              <w:pStyle w:val="25"/>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sz w:val="24"/>
              </w:rPr>
              <w:t>（3）</w:t>
            </w:r>
            <w:r>
              <w:rPr>
                <w:rFonts w:hint="default" w:ascii="Times New Roman" w:hAnsi="Times New Roman" w:eastAsia="宋体" w:cs="Times New Roman"/>
                <w:sz w:val="24"/>
                <w:lang w:val="en-US" w:eastAsia="zh-CN"/>
              </w:rPr>
              <w:t>成交供应商</w:t>
            </w:r>
            <w:r>
              <w:rPr>
                <w:rFonts w:hint="default" w:ascii="Times New Roman" w:hAnsi="Times New Roman" w:eastAsia="宋体" w:cs="Times New Roman"/>
                <w:sz w:val="24"/>
              </w:rPr>
              <w:t>擅自放弃</w:t>
            </w:r>
            <w:r>
              <w:rPr>
                <w:rFonts w:hint="default" w:ascii="Times New Roman" w:hAnsi="Times New Roman" w:eastAsia="宋体" w:cs="Times New Roman"/>
                <w:sz w:val="24"/>
                <w:lang w:val="en-US" w:eastAsia="zh-CN"/>
              </w:rPr>
              <w:t>成交</w:t>
            </w:r>
            <w:r>
              <w:rPr>
                <w:rFonts w:hint="default" w:ascii="Times New Roman" w:hAnsi="Times New Roman" w:eastAsia="宋体" w:cs="Times New Roman"/>
                <w:sz w:val="24"/>
              </w:rPr>
              <w:t>的。</w:t>
            </w:r>
          </w:p>
        </w:tc>
      </w:tr>
      <w:tr w14:paraId="0BF0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12FAA9A">
            <w:pPr>
              <w:pStyle w:val="25"/>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12.1</w:t>
            </w:r>
          </w:p>
        </w:tc>
        <w:tc>
          <w:tcPr>
            <w:tcW w:w="1701" w:type="dxa"/>
            <w:vAlign w:val="center"/>
          </w:tcPr>
          <w:p w14:paraId="26A44D98">
            <w:pPr>
              <w:jc w:val="center"/>
              <w:rPr>
                <w:rFonts w:hint="default" w:ascii="Times New Roman" w:hAnsi="Times New Roman" w:eastAsia="宋体" w:cs="Times New Roman"/>
                <w:sz w:val="24"/>
              </w:rPr>
            </w:pPr>
            <w:r>
              <w:rPr>
                <w:rFonts w:hint="default" w:ascii="Times New Roman" w:hAnsi="Times New Roman" w:eastAsia="宋体" w:cs="Times New Roman"/>
                <w:sz w:val="24"/>
              </w:rPr>
              <w:t>响应有效期</w:t>
            </w:r>
          </w:p>
        </w:tc>
        <w:tc>
          <w:tcPr>
            <w:tcW w:w="7253" w:type="dxa"/>
            <w:vAlign w:val="center"/>
          </w:tcPr>
          <w:p w14:paraId="7333491C">
            <w:pPr>
              <w:jc w:val="left"/>
              <w:rPr>
                <w:rFonts w:hint="default" w:ascii="Times New Roman" w:hAnsi="Times New Roman" w:eastAsia="宋体" w:cs="Times New Roman"/>
                <w:sz w:val="24"/>
              </w:rPr>
            </w:pPr>
            <w:r>
              <w:rPr>
                <w:rFonts w:hint="default" w:ascii="Times New Roman" w:hAnsi="Times New Roman" w:eastAsia="宋体" w:cs="Times New Roman"/>
                <w:sz w:val="24"/>
              </w:rPr>
              <w:t>自响应文件提交截止之日起算90日历天。</w:t>
            </w:r>
          </w:p>
        </w:tc>
      </w:tr>
      <w:tr w14:paraId="0D51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735C968">
            <w:pPr>
              <w:pStyle w:val="25"/>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13.1</w:t>
            </w:r>
          </w:p>
        </w:tc>
        <w:tc>
          <w:tcPr>
            <w:tcW w:w="1701" w:type="dxa"/>
            <w:vAlign w:val="center"/>
          </w:tcPr>
          <w:p w14:paraId="6AE13E52">
            <w:pPr>
              <w:jc w:val="center"/>
              <w:rPr>
                <w:rFonts w:hint="default" w:ascii="Times New Roman" w:hAnsi="Times New Roman" w:eastAsia="宋体" w:cs="Times New Roman"/>
                <w:sz w:val="24"/>
              </w:rPr>
            </w:pPr>
            <w:r>
              <w:rPr>
                <w:rFonts w:hint="default" w:ascii="Times New Roman" w:hAnsi="Times New Roman" w:eastAsia="宋体" w:cs="Times New Roman"/>
                <w:sz w:val="24"/>
              </w:rPr>
              <w:t>响应文件的份数</w:t>
            </w:r>
          </w:p>
        </w:tc>
        <w:tc>
          <w:tcPr>
            <w:tcW w:w="7253" w:type="dxa"/>
            <w:vAlign w:val="center"/>
          </w:tcPr>
          <w:p w14:paraId="600CA31C">
            <w:pPr>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响应文件份数： </w:t>
            </w:r>
            <w:r>
              <w:rPr>
                <w:rFonts w:hint="default" w:ascii="Times New Roman" w:hAnsi="Times New Roman" w:eastAsia="宋体" w:cs="Times New Roman"/>
                <w:sz w:val="24"/>
                <w:u w:val="single"/>
              </w:rPr>
              <w:t>1</w:t>
            </w:r>
            <w:r>
              <w:rPr>
                <w:rFonts w:hint="default" w:ascii="Times New Roman" w:hAnsi="Times New Roman" w:eastAsia="宋体" w:cs="Times New Roman"/>
                <w:sz w:val="24"/>
              </w:rPr>
              <w:t>份正本、</w:t>
            </w:r>
            <w:r>
              <w:rPr>
                <w:rFonts w:hint="default" w:ascii="Times New Roman" w:hAnsi="Times New Roman" w:eastAsia="宋体" w:cs="Times New Roman"/>
                <w:sz w:val="24"/>
                <w:u w:val="single"/>
              </w:rPr>
              <w:t>3</w:t>
            </w:r>
            <w:r>
              <w:rPr>
                <w:rFonts w:hint="default" w:ascii="Times New Roman" w:hAnsi="Times New Roman" w:eastAsia="宋体" w:cs="Times New Roman"/>
                <w:sz w:val="24"/>
              </w:rPr>
              <w:t>份副本、</w:t>
            </w:r>
            <w:r>
              <w:rPr>
                <w:rFonts w:hint="default" w:ascii="Times New Roman" w:hAnsi="Times New Roman" w:eastAsia="宋体" w:cs="Times New Roman"/>
                <w:sz w:val="24"/>
                <w:u w:val="single"/>
              </w:rPr>
              <w:t>1</w:t>
            </w:r>
            <w:r>
              <w:rPr>
                <w:rFonts w:hint="default" w:ascii="Times New Roman" w:hAnsi="Times New Roman" w:eastAsia="宋体" w:cs="Times New Roman"/>
                <w:sz w:val="24"/>
              </w:rPr>
              <w:t>份电子版</w:t>
            </w:r>
          </w:p>
          <w:p w14:paraId="169B2471">
            <w:pPr>
              <w:jc w:val="left"/>
              <w:rPr>
                <w:rFonts w:hint="default" w:ascii="Times New Roman" w:hAnsi="Times New Roman" w:eastAsia="宋体" w:cs="Times New Roman"/>
                <w:sz w:val="24"/>
              </w:rPr>
            </w:pPr>
            <w:r>
              <w:rPr>
                <w:rFonts w:hint="default" w:ascii="Times New Roman" w:hAnsi="Times New Roman" w:eastAsia="宋体" w:cs="Times New Roman"/>
                <w:sz w:val="24"/>
              </w:rPr>
              <w:t>供应商递交的电子版文件应为响应文件正本PDF扫描版及WORD版本，包含纸质响应文件全部内容，存储载体为U盘。</w:t>
            </w:r>
          </w:p>
        </w:tc>
      </w:tr>
      <w:tr w14:paraId="2CE5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57BD3CB">
            <w:pPr>
              <w:pStyle w:val="25"/>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w:t>
            </w:r>
          </w:p>
        </w:tc>
        <w:tc>
          <w:tcPr>
            <w:tcW w:w="1701" w:type="dxa"/>
            <w:vAlign w:val="center"/>
          </w:tcPr>
          <w:p w14:paraId="590D7788">
            <w:pPr>
              <w:jc w:val="center"/>
              <w:rPr>
                <w:rFonts w:hint="default" w:ascii="Times New Roman" w:hAnsi="Times New Roman" w:eastAsia="宋体" w:cs="Times New Roman"/>
                <w:sz w:val="24"/>
              </w:rPr>
            </w:pPr>
            <w:r>
              <w:rPr>
                <w:rFonts w:hint="default" w:ascii="Times New Roman" w:hAnsi="Times New Roman" w:eastAsia="宋体" w:cs="Times New Roman"/>
                <w:sz w:val="24"/>
              </w:rPr>
              <w:t>确定成交供应商</w:t>
            </w:r>
          </w:p>
        </w:tc>
        <w:tc>
          <w:tcPr>
            <w:tcW w:w="7253" w:type="dxa"/>
            <w:vAlign w:val="center"/>
          </w:tcPr>
          <w:p w14:paraId="39375B5B">
            <w:pPr>
              <w:pStyle w:val="25"/>
              <w:adjustRightInd w:val="0"/>
              <w:snapToGrid w:val="0"/>
              <w:rPr>
                <w:rFonts w:hint="default" w:ascii="Times New Roman" w:hAnsi="Times New Roman" w:eastAsia="宋体" w:cs="Times New Roman"/>
                <w:sz w:val="24"/>
              </w:rPr>
            </w:pPr>
            <w:r>
              <w:rPr>
                <w:rFonts w:hint="default" w:ascii="Times New Roman" w:hAnsi="Times New Roman" w:eastAsia="宋体" w:cs="Times New Roman"/>
                <w:sz w:val="24"/>
              </w:rPr>
              <w:t>采购人是否</w:t>
            </w:r>
            <w:r>
              <w:rPr>
                <w:rFonts w:hint="default" w:ascii="Times New Roman" w:hAnsi="Times New Roman" w:eastAsia="宋体" w:cs="Times New Roman"/>
                <w:color w:val="000000"/>
                <w:sz w:val="24"/>
              </w:rPr>
              <w:t>授权磋商小组直接确定成交供应商</w:t>
            </w:r>
            <w:r>
              <w:rPr>
                <w:rFonts w:hint="default" w:ascii="Times New Roman" w:hAnsi="Times New Roman" w:eastAsia="宋体" w:cs="Times New Roman"/>
                <w:sz w:val="24"/>
              </w:rPr>
              <w:t>：</w:t>
            </w:r>
          </w:p>
          <w:p w14:paraId="6632D493">
            <w:pPr>
              <w:pStyle w:val="25"/>
              <w:adjustRightInd w:val="0"/>
              <w:snapToGrid w:val="0"/>
              <w:rPr>
                <w:rFonts w:hint="default" w:ascii="Times New Roman" w:hAnsi="Times New Roman" w:eastAsia="宋体" w:cs="Times New Roman"/>
                <w:sz w:val="24"/>
              </w:rPr>
            </w:pPr>
            <w:r>
              <w:rPr>
                <w:rFonts w:hint="default" w:ascii="Times New Roman" w:hAnsi="Times New Roman" w:eastAsia="宋体" w:cs="Times New Roman"/>
                <w:b/>
                <w:color w:val="000000"/>
                <w:sz w:val="24"/>
                <w:szCs w:val="24"/>
              </w:rPr>
              <w:t>■</w:t>
            </w:r>
            <w:r>
              <w:rPr>
                <w:rFonts w:hint="default" w:ascii="Times New Roman" w:hAnsi="Times New Roman" w:eastAsia="宋体" w:cs="Times New Roman"/>
                <w:sz w:val="24"/>
              </w:rPr>
              <w:t>否</w:t>
            </w:r>
          </w:p>
          <w:p w14:paraId="5F9AD539">
            <w:pPr>
              <w:jc w:val="left"/>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是</w:t>
            </w:r>
          </w:p>
          <w:p w14:paraId="087133A9">
            <w:pPr>
              <w:jc w:val="left"/>
              <w:rPr>
                <w:rFonts w:hint="default" w:ascii="Times New Roman" w:hAnsi="Times New Roman" w:eastAsia="宋体" w:cs="Times New Roman"/>
                <w:sz w:val="24"/>
                <w:u w:val="single"/>
              </w:rPr>
            </w:pPr>
            <w:r>
              <w:rPr>
                <w:rFonts w:hint="default" w:ascii="Times New Roman" w:hAnsi="Times New Roman" w:eastAsia="宋体" w:cs="Times New Roman"/>
                <w:sz w:val="24"/>
              </w:rPr>
              <w:t>成交候选人并列的，按照以下方式确定成交供应商：</w:t>
            </w:r>
            <w:r>
              <w:rPr>
                <w:rFonts w:hint="default" w:ascii="Times New Roman" w:hAnsi="Times New Roman" w:eastAsia="宋体" w:cs="Times New Roman"/>
                <w:sz w:val="24"/>
                <w:lang w:val="en-US" w:eastAsia="zh-CN"/>
              </w:rPr>
              <w:t>综合得分相同的，按报价低者为成交供应商；</w:t>
            </w:r>
            <w:r>
              <w:rPr>
                <w:rFonts w:hint="default" w:ascii="Times New Roman" w:hAnsi="Times New Roman" w:eastAsia="宋体" w:cs="Times New Roman"/>
                <w:sz w:val="24"/>
              </w:rPr>
              <w:t>得分且报价均相同的，以服务方案得分高者为</w:t>
            </w:r>
            <w:r>
              <w:rPr>
                <w:rFonts w:hint="default" w:ascii="Times New Roman" w:hAnsi="Times New Roman" w:eastAsia="宋体" w:cs="Times New Roman"/>
                <w:sz w:val="24"/>
                <w:lang w:val="en-US" w:eastAsia="zh-CN"/>
              </w:rPr>
              <w:t>成交供应商</w:t>
            </w:r>
            <w:r>
              <w:rPr>
                <w:rFonts w:hint="default" w:ascii="Times New Roman" w:hAnsi="Times New Roman" w:eastAsia="宋体" w:cs="Times New Roman"/>
                <w:sz w:val="24"/>
              </w:rPr>
              <w:t>；得分、报价、服务方案得分均相同的，随机抽取。</w:t>
            </w:r>
          </w:p>
        </w:tc>
      </w:tr>
      <w:tr w14:paraId="7943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440B5E2">
            <w:pPr>
              <w:pStyle w:val="25"/>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23.5</w:t>
            </w:r>
          </w:p>
        </w:tc>
        <w:tc>
          <w:tcPr>
            <w:tcW w:w="1701" w:type="dxa"/>
            <w:vAlign w:val="center"/>
          </w:tcPr>
          <w:p w14:paraId="347128A1">
            <w:pPr>
              <w:jc w:val="center"/>
              <w:rPr>
                <w:rFonts w:hint="default" w:ascii="Times New Roman" w:hAnsi="Times New Roman" w:eastAsia="宋体" w:cs="Times New Roman"/>
                <w:sz w:val="24"/>
              </w:rPr>
            </w:pPr>
            <w:r>
              <w:rPr>
                <w:rFonts w:hint="default" w:ascii="Times New Roman" w:hAnsi="Times New Roman" w:eastAsia="宋体" w:cs="Times New Roman"/>
                <w:sz w:val="24"/>
              </w:rPr>
              <w:t>分包</w:t>
            </w:r>
          </w:p>
        </w:tc>
        <w:tc>
          <w:tcPr>
            <w:tcW w:w="7253" w:type="dxa"/>
            <w:vAlign w:val="center"/>
          </w:tcPr>
          <w:p w14:paraId="38D32D2D">
            <w:pPr>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本项目是否允许分包： </w:t>
            </w:r>
          </w:p>
          <w:p w14:paraId="6BE8CC5E">
            <w:pPr>
              <w:jc w:val="left"/>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不允许</w:t>
            </w:r>
          </w:p>
          <w:p w14:paraId="49C2F8B4">
            <w:pPr>
              <w:jc w:val="left"/>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允许，具体要求：_______。</w:t>
            </w:r>
          </w:p>
          <w:p w14:paraId="0FF1663E">
            <w:pPr>
              <w:jc w:val="left"/>
              <w:rPr>
                <w:rFonts w:hint="default" w:ascii="Times New Roman" w:hAnsi="Times New Roman" w:eastAsia="宋体" w:cs="Times New Roman"/>
                <w:sz w:val="24"/>
              </w:rPr>
            </w:pPr>
            <w:r>
              <w:rPr>
                <w:rFonts w:hint="default" w:ascii="Times New Roman" w:hAnsi="Times New Roman" w:eastAsia="宋体" w:cs="Times New Roman"/>
                <w:sz w:val="24"/>
              </w:rPr>
              <w:t>（1）可以分包履行的具体内容：_______；</w:t>
            </w:r>
          </w:p>
          <w:p w14:paraId="6A8C380E">
            <w:pPr>
              <w:jc w:val="left"/>
              <w:rPr>
                <w:rFonts w:hint="default" w:ascii="Times New Roman" w:hAnsi="Times New Roman" w:eastAsia="宋体" w:cs="Times New Roman"/>
                <w:sz w:val="24"/>
              </w:rPr>
            </w:pPr>
            <w:r>
              <w:rPr>
                <w:rFonts w:hint="default" w:ascii="Times New Roman" w:hAnsi="Times New Roman" w:eastAsia="宋体" w:cs="Times New Roman"/>
                <w:sz w:val="24"/>
              </w:rPr>
              <w:t>（2）允许分包的金额或者比例：_______；</w:t>
            </w:r>
          </w:p>
          <w:p w14:paraId="55C31B6A">
            <w:pPr>
              <w:jc w:val="left"/>
              <w:rPr>
                <w:rFonts w:hint="default" w:ascii="Times New Roman" w:hAnsi="Times New Roman" w:eastAsia="宋体" w:cs="Times New Roman"/>
                <w:sz w:val="24"/>
                <w:u w:val="single"/>
              </w:rPr>
            </w:pPr>
            <w:r>
              <w:rPr>
                <w:rFonts w:hint="default" w:ascii="Times New Roman" w:hAnsi="Times New Roman" w:eastAsia="宋体" w:cs="Times New Roman"/>
                <w:sz w:val="24"/>
              </w:rPr>
              <w:t>（3）其他要求：_______。</w:t>
            </w:r>
          </w:p>
        </w:tc>
      </w:tr>
      <w:tr w14:paraId="5FA8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E93E7F6">
            <w:pPr>
              <w:pStyle w:val="25"/>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23.6</w:t>
            </w:r>
          </w:p>
        </w:tc>
        <w:tc>
          <w:tcPr>
            <w:tcW w:w="1701" w:type="dxa"/>
            <w:vAlign w:val="center"/>
          </w:tcPr>
          <w:p w14:paraId="5D4AA98D">
            <w:pPr>
              <w:jc w:val="center"/>
              <w:rPr>
                <w:rFonts w:hint="default" w:ascii="Times New Roman" w:hAnsi="Times New Roman" w:eastAsia="宋体" w:cs="Times New Roman"/>
                <w:sz w:val="24"/>
              </w:rPr>
            </w:pPr>
            <w:r>
              <w:rPr>
                <w:rFonts w:hint="default" w:ascii="Times New Roman" w:hAnsi="Times New Roman" w:eastAsia="宋体" w:cs="Times New Roman"/>
                <w:sz w:val="24"/>
              </w:rPr>
              <w:t>政采贷</w:t>
            </w:r>
          </w:p>
        </w:tc>
        <w:tc>
          <w:tcPr>
            <w:tcW w:w="7253" w:type="dxa"/>
            <w:vAlign w:val="center"/>
          </w:tcPr>
          <w:p w14:paraId="02D84B2B">
            <w:pPr>
              <w:jc w:val="left"/>
              <w:rPr>
                <w:rFonts w:hint="default" w:ascii="Times New Roman" w:hAnsi="Times New Roman" w:eastAsia="宋体" w:cs="Times New Roman"/>
                <w:sz w:val="24"/>
              </w:rPr>
            </w:pPr>
            <w:r>
              <w:rPr>
                <w:rFonts w:hint="default" w:ascii="Times New Roman" w:hAnsi="Times New Roman" w:eastAsia="宋体" w:cs="Times New Roman"/>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5BDF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9D6A554">
            <w:pPr>
              <w:pStyle w:val="25"/>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24.1.1</w:t>
            </w:r>
          </w:p>
        </w:tc>
        <w:tc>
          <w:tcPr>
            <w:tcW w:w="1701" w:type="dxa"/>
            <w:vAlign w:val="center"/>
          </w:tcPr>
          <w:p w14:paraId="03AABB0D">
            <w:pPr>
              <w:jc w:val="center"/>
              <w:rPr>
                <w:rFonts w:hint="default" w:ascii="Times New Roman" w:hAnsi="Times New Roman" w:eastAsia="宋体" w:cs="Times New Roman"/>
                <w:sz w:val="24"/>
              </w:rPr>
            </w:pPr>
            <w:r>
              <w:rPr>
                <w:rFonts w:hint="default" w:ascii="Times New Roman" w:hAnsi="Times New Roman" w:eastAsia="宋体" w:cs="Times New Roman"/>
                <w:sz w:val="24"/>
              </w:rPr>
              <w:t>询问</w:t>
            </w:r>
          </w:p>
        </w:tc>
        <w:tc>
          <w:tcPr>
            <w:tcW w:w="7253" w:type="dxa"/>
            <w:vAlign w:val="center"/>
          </w:tcPr>
          <w:p w14:paraId="7BC7533C">
            <w:pPr>
              <w:jc w:val="left"/>
              <w:rPr>
                <w:rFonts w:hint="default" w:ascii="Times New Roman" w:hAnsi="Times New Roman" w:eastAsia="宋体" w:cs="Times New Roman"/>
                <w:sz w:val="24"/>
              </w:rPr>
            </w:pPr>
            <w:r>
              <w:rPr>
                <w:rFonts w:hint="default" w:ascii="Times New Roman" w:hAnsi="Times New Roman" w:eastAsia="宋体" w:cs="Times New Roman"/>
                <w:sz w:val="24"/>
              </w:rPr>
              <w:t>询问送达形式：</w:t>
            </w:r>
            <w:r>
              <w:rPr>
                <w:rFonts w:hint="default" w:ascii="Times New Roman" w:hAnsi="Times New Roman" w:eastAsia="宋体" w:cs="Times New Roman"/>
                <w:sz w:val="24"/>
                <w:u w:val="single"/>
              </w:rPr>
              <w:t>书面形式，现场或邮寄方式递交</w:t>
            </w:r>
            <w:r>
              <w:rPr>
                <w:rFonts w:hint="default" w:ascii="Times New Roman" w:hAnsi="Times New Roman" w:eastAsia="宋体" w:cs="Times New Roman"/>
                <w:sz w:val="24"/>
              </w:rPr>
              <w:t>。</w:t>
            </w:r>
          </w:p>
        </w:tc>
      </w:tr>
      <w:tr w14:paraId="2D12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1C4D4D8">
            <w:pPr>
              <w:pStyle w:val="25"/>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24.3</w:t>
            </w:r>
          </w:p>
        </w:tc>
        <w:tc>
          <w:tcPr>
            <w:tcW w:w="1701" w:type="dxa"/>
            <w:vAlign w:val="center"/>
          </w:tcPr>
          <w:p w14:paraId="03B8BFB7">
            <w:pPr>
              <w:jc w:val="center"/>
              <w:rPr>
                <w:rFonts w:hint="default" w:ascii="Times New Roman" w:hAnsi="Times New Roman" w:eastAsia="宋体" w:cs="Times New Roman"/>
                <w:sz w:val="24"/>
              </w:rPr>
            </w:pPr>
            <w:r>
              <w:rPr>
                <w:rFonts w:hint="default" w:ascii="Times New Roman" w:hAnsi="Times New Roman" w:eastAsia="宋体" w:cs="Times New Roman"/>
                <w:sz w:val="24"/>
              </w:rPr>
              <w:t>接收询问和质疑的联系方式</w:t>
            </w:r>
          </w:p>
        </w:tc>
        <w:tc>
          <w:tcPr>
            <w:tcW w:w="7253" w:type="dxa"/>
            <w:vAlign w:val="center"/>
          </w:tcPr>
          <w:p w14:paraId="1EF0436C">
            <w:pPr>
              <w:jc w:val="left"/>
              <w:rPr>
                <w:rFonts w:hint="default" w:ascii="Times New Roman" w:hAnsi="Times New Roman" w:eastAsia="宋体" w:cs="Times New Roman"/>
                <w:sz w:val="24"/>
              </w:rPr>
            </w:pPr>
            <w:r>
              <w:rPr>
                <w:rFonts w:hint="default" w:ascii="Times New Roman" w:hAnsi="Times New Roman" w:eastAsia="宋体" w:cs="Times New Roman"/>
                <w:sz w:val="24"/>
              </w:rPr>
              <w:t>1、询问</w:t>
            </w:r>
          </w:p>
          <w:p w14:paraId="5E38473A">
            <w:pPr>
              <w:rPr>
                <w:rFonts w:hint="default" w:ascii="Times New Roman" w:hAnsi="Times New Roman" w:eastAsia="宋体" w:cs="Times New Roman"/>
                <w:sz w:val="24"/>
              </w:rPr>
            </w:pPr>
            <w:r>
              <w:rPr>
                <w:rFonts w:hint="default" w:ascii="Times New Roman" w:hAnsi="Times New Roman" w:eastAsia="宋体" w:cs="Times New Roman"/>
                <w:sz w:val="24"/>
              </w:rPr>
              <w:t>联系部门、联系电话、通讯地址：见第一章《投标邀请》中的采购代理机构信息和项目联系方式。</w:t>
            </w:r>
          </w:p>
          <w:p w14:paraId="5637F213">
            <w:pPr>
              <w:jc w:val="left"/>
              <w:rPr>
                <w:rFonts w:hint="default" w:ascii="Times New Roman" w:hAnsi="Times New Roman" w:eastAsia="宋体" w:cs="Times New Roman"/>
                <w:sz w:val="24"/>
              </w:rPr>
            </w:pPr>
            <w:r>
              <w:rPr>
                <w:rFonts w:hint="default" w:ascii="Times New Roman" w:hAnsi="Times New Roman" w:eastAsia="宋体" w:cs="Times New Roman"/>
                <w:sz w:val="24"/>
              </w:rPr>
              <w:t>2、质疑</w:t>
            </w:r>
          </w:p>
          <w:p w14:paraId="3199AEE7">
            <w:pPr>
              <w:jc w:val="left"/>
              <w:rPr>
                <w:rFonts w:hint="default" w:ascii="Times New Roman" w:hAnsi="Times New Roman" w:eastAsia="宋体" w:cs="Times New Roman"/>
                <w:sz w:val="24"/>
              </w:rPr>
            </w:pPr>
            <w:r>
              <w:rPr>
                <w:rFonts w:hint="default" w:ascii="Times New Roman" w:hAnsi="Times New Roman" w:eastAsia="宋体" w:cs="Times New Roman"/>
                <w:sz w:val="24"/>
              </w:rPr>
              <w:t>联系部门：北京汇诚金桥国际招标咨询有限公司综合法务部；</w:t>
            </w:r>
          </w:p>
          <w:p w14:paraId="387A72BD">
            <w:pPr>
              <w:jc w:val="left"/>
              <w:rPr>
                <w:rFonts w:hint="default" w:ascii="Times New Roman" w:hAnsi="Times New Roman" w:eastAsia="宋体" w:cs="Times New Roman"/>
                <w:sz w:val="24"/>
              </w:rPr>
            </w:pPr>
            <w:r>
              <w:rPr>
                <w:rFonts w:hint="default" w:ascii="Times New Roman" w:hAnsi="Times New Roman" w:eastAsia="宋体" w:cs="Times New Roman"/>
                <w:sz w:val="24"/>
              </w:rPr>
              <w:t>联系电话：</w:t>
            </w:r>
            <w:r>
              <w:rPr>
                <w:rFonts w:hint="default" w:ascii="Times New Roman" w:hAnsi="Times New Roman" w:cs="Times New Roman"/>
                <w:color w:val="auto"/>
                <w:sz w:val="24"/>
              </w:rPr>
              <w:t>010-</w:t>
            </w:r>
            <w:r>
              <w:rPr>
                <w:rFonts w:hint="eastAsia" w:cs="Times New Roman"/>
                <w:color w:val="auto"/>
                <w:sz w:val="24"/>
                <w:lang w:val="en-US" w:eastAsia="zh-CN"/>
              </w:rPr>
              <w:t>65913057</w:t>
            </w:r>
            <w:r>
              <w:rPr>
                <w:rFonts w:hint="default" w:ascii="Times New Roman" w:hAnsi="Times New Roman" w:eastAsia="宋体" w:cs="Times New Roman"/>
                <w:sz w:val="24"/>
              </w:rPr>
              <w:t>；</w:t>
            </w:r>
          </w:p>
          <w:p w14:paraId="1E5FCB7F">
            <w:pPr>
              <w:jc w:val="left"/>
              <w:rPr>
                <w:rFonts w:hint="default" w:ascii="Times New Roman" w:hAnsi="Times New Roman" w:eastAsia="宋体" w:cs="Times New Roman"/>
                <w:sz w:val="24"/>
              </w:rPr>
            </w:pPr>
            <w:r>
              <w:rPr>
                <w:rFonts w:hint="default" w:ascii="Times New Roman" w:hAnsi="Times New Roman" w:eastAsia="宋体" w:cs="Times New Roman"/>
                <w:sz w:val="24"/>
              </w:rPr>
              <w:t>通讯地址：北京市东城区朝内大街南竹杆胡同 6 号北京 INN 3 号楼 9层。</w:t>
            </w:r>
          </w:p>
        </w:tc>
      </w:tr>
      <w:tr w14:paraId="63EA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618FDC9">
            <w:pPr>
              <w:pStyle w:val="25"/>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25</w:t>
            </w:r>
          </w:p>
        </w:tc>
        <w:tc>
          <w:tcPr>
            <w:tcW w:w="1701" w:type="dxa"/>
            <w:vAlign w:val="center"/>
          </w:tcPr>
          <w:p w14:paraId="43678D22">
            <w:pPr>
              <w:jc w:val="center"/>
              <w:rPr>
                <w:rFonts w:hint="default" w:ascii="Times New Roman" w:hAnsi="Times New Roman" w:eastAsia="宋体" w:cs="Times New Roman"/>
                <w:sz w:val="24"/>
              </w:rPr>
            </w:pPr>
            <w:r>
              <w:rPr>
                <w:rFonts w:hint="default" w:ascii="Times New Roman" w:hAnsi="Times New Roman" w:eastAsia="宋体" w:cs="Times New Roman"/>
                <w:sz w:val="24"/>
              </w:rPr>
              <w:t>代理费</w:t>
            </w:r>
          </w:p>
        </w:tc>
        <w:tc>
          <w:tcPr>
            <w:tcW w:w="7253" w:type="dxa"/>
            <w:vAlign w:val="center"/>
          </w:tcPr>
          <w:p w14:paraId="6095914A">
            <w:pPr>
              <w:jc w:val="left"/>
              <w:rPr>
                <w:rFonts w:hint="default" w:ascii="Times New Roman" w:hAnsi="Times New Roman" w:eastAsia="宋体" w:cs="Times New Roman"/>
                <w:sz w:val="24"/>
              </w:rPr>
            </w:pPr>
            <w:r>
              <w:rPr>
                <w:rFonts w:hint="default" w:ascii="Times New Roman" w:hAnsi="Times New Roman" w:eastAsia="宋体" w:cs="Times New Roman"/>
                <w:sz w:val="24"/>
              </w:rPr>
              <w:t>收费对象：</w:t>
            </w:r>
          </w:p>
          <w:p w14:paraId="2625C80C">
            <w:pPr>
              <w:jc w:val="left"/>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采购人</w:t>
            </w:r>
          </w:p>
          <w:p w14:paraId="5041C1C3">
            <w:pPr>
              <w:jc w:val="left"/>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成交供应商</w:t>
            </w:r>
          </w:p>
          <w:p w14:paraId="1F85D01C">
            <w:pPr>
              <w:jc w:val="left"/>
              <w:rPr>
                <w:rFonts w:hint="default" w:ascii="Times New Roman" w:hAnsi="Times New Roman" w:eastAsia="宋体" w:cs="Times New Roman"/>
                <w:sz w:val="24"/>
              </w:rPr>
            </w:pPr>
            <w:r>
              <w:rPr>
                <w:rFonts w:hint="default" w:ascii="Times New Roman" w:hAnsi="Times New Roman" w:eastAsia="宋体" w:cs="Times New Roman"/>
                <w:sz w:val="24"/>
              </w:rPr>
              <w:t>根据《招标代理服务收费管理暂行办法》（计价格[2002]1980号）的规定，以成交金额为基准差额定率累进法计算，按照服务类收费标准收取。</w:t>
            </w:r>
          </w:p>
          <w:tbl>
            <w:tblPr>
              <w:tblStyle w:val="45"/>
              <w:tblW w:w="6999" w:type="dxa"/>
              <w:jc w:val="center"/>
              <w:tblLayout w:type="fixed"/>
              <w:tblCellMar>
                <w:top w:w="0" w:type="dxa"/>
                <w:left w:w="108" w:type="dxa"/>
                <w:bottom w:w="0" w:type="dxa"/>
                <w:right w:w="108" w:type="dxa"/>
              </w:tblCellMar>
            </w:tblPr>
            <w:tblGrid>
              <w:gridCol w:w="3324"/>
              <w:gridCol w:w="1225"/>
              <w:gridCol w:w="1225"/>
              <w:gridCol w:w="1225"/>
            </w:tblGrid>
            <w:tr w14:paraId="27F5222B">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l2br w:val="single" w:color="auto" w:sz="4" w:space="0"/>
                  </w:tcBorders>
                  <w:vAlign w:val="center"/>
                </w:tcPr>
                <w:p w14:paraId="5A7AE12E">
                  <w:pPr>
                    <w:snapToGrid w:val="0"/>
                    <w:spacing w:line="360" w:lineRule="auto"/>
                    <w:ind w:firstLine="2209" w:firstLineChars="1000"/>
                    <w:jc w:val="center"/>
                    <w:rPr>
                      <w:rFonts w:hint="default" w:ascii="Times New Roman" w:hAnsi="Times New Roman" w:cs="Times New Roman"/>
                      <w:b/>
                      <w:bCs/>
                      <w:sz w:val="22"/>
                      <w:szCs w:val="22"/>
                    </w:rPr>
                  </w:pPr>
                  <w:r>
                    <w:rPr>
                      <w:rFonts w:hint="default" w:ascii="Times New Roman" w:hAnsi="Times New Roman" w:cs="Times New Roman"/>
                      <w:b/>
                      <w:bCs/>
                      <w:sz w:val="22"/>
                      <w:szCs w:val="22"/>
                    </w:rPr>
                    <w:t>费率</w:t>
                  </w:r>
                </w:p>
                <w:p w14:paraId="199A3408">
                  <w:pPr>
                    <w:snapToGrid w:val="0"/>
                    <w:spacing w:line="360" w:lineRule="auto"/>
                    <w:rPr>
                      <w:rFonts w:hint="default" w:ascii="Times New Roman" w:hAnsi="Times New Roman" w:cs="Times New Roman"/>
                      <w:b/>
                      <w:bCs/>
                      <w:sz w:val="22"/>
                      <w:szCs w:val="22"/>
                    </w:rPr>
                  </w:pPr>
                  <w:r>
                    <w:rPr>
                      <w:rFonts w:hint="default" w:ascii="Times New Roman" w:hAnsi="Times New Roman" w:cs="Times New Roman"/>
                      <w:b/>
                      <w:bCs/>
                      <w:sz w:val="22"/>
                      <w:szCs w:val="22"/>
                    </w:rPr>
                    <w:t>成交金额</w:t>
                  </w:r>
                </w:p>
              </w:tc>
              <w:tc>
                <w:tcPr>
                  <w:tcW w:w="875" w:type="pct"/>
                  <w:tcBorders>
                    <w:top w:val="single" w:color="000000" w:sz="2" w:space="0"/>
                    <w:left w:val="single" w:color="000000" w:sz="2" w:space="0"/>
                    <w:bottom w:val="single" w:color="000000" w:sz="2" w:space="0"/>
                    <w:right w:val="single" w:color="000000" w:sz="2" w:space="0"/>
                  </w:tcBorders>
                  <w:vAlign w:val="center"/>
                </w:tcPr>
                <w:p w14:paraId="062CCDCF">
                  <w:pPr>
                    <w:snapToGrid w:val="0"/>
                    <w:spacing w:line="360" w:lineRule="auto"/>
                    <w:ind w:firstLine="110" w:firstLineChars="50"/>
                    <w:jc w:val="center"/>
                    <w:rPr>
                      <w:rFonts w:hint="default" w:ascii="Times New Roman" w:hAnsi="Times New Roman" w:cs="Times New Roman"/>
                      <w:b/>
                      <w:bCs/>
                      <w:sz w:val="22"/>
                      <w:szCs w:val="22"/>
                    </w:rPr>
                  </w:pPr>
                  <w:r>
                    <w:rPr>
                      <w:rFonts w:hint="default" w:ascii="Times New Roman" w:hAnsi="Times New Roman" w:cs="Times New Roman"/>
                      <w:b/>
                      <w:bCs/>
                      <w:sz w:val="22"/>
                      <w:szCs w:val="22"/>
                    </w:rPr>
                    <w:t>货物类</w:t>
                  </w:r>
                </w:p>
              </w:tc>
              <w:tc>
                <w:tcPr>
                  <w:tcW w:w="875" w:type="pct"/>
                  <w:tcBorders>
                    <w:top w:val="single" w:color="000000" w:sz="2" w:space="0"/>
                    <w:left w:val="single" w:color="000000" w:sz="2" w:space="0"/>
                    <w:bottom w:val="single" w:color="000000" w:sz="2" w:space="0"/>
                    <w:right w:val="single" w:color="000000" w:sz="2" w:space="0"/>
                  </w:tcBorders>
                  <w:vAlign w:val="center"/>
                </w:tcPr>
                <w:p w14:paraId="65A2BE21">
                  <w:pPr>
                    <w:snapToGrid w:val="0"/>
                    <w:spacing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服务类</w:t>
                  </w:r>
                </w:p>
              </w:tc>
              <w:tc>
                <w:tcPr>
                  <w:tcW w:w="875" w:type="pct"/>
                  <w:tcBorders>
                    <w:top w:val="single" w:color="000000" w:sz="2" w:space="0"/>
                    <w:left w:val="single" w:color="000000" w:sz="2" w:space="0"/>
                    <w:bottom w:val="single" w:color="000000" w:sz="2" w:space="0"/>
                    <w:right w:val="single" w:color="000000" w:sz="2" w:space="0"/>
                  </w:tcBorders>
                  <w:vAlign w:val="center"/>
                </w:tcPr>
                <w:p w14:paraId="30E17C39">
                  <w:pPr>
                    <w:snapToGrid w:val="0"/>
                    <w:spacing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工程类</w:t>
                  </w:r>
                </w:p>
              </w:tc>
            </w:tr>
            <w:tr w14:paraId="70A010FD">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21B18885">
                  <w:pPr>
                    <w:snapToGrid w:val="0"/>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100万元以下</w:t>
                  </w:r>
                </w:p>
              </w:tc>
              <w:tc>
                <w:tcPr>
                  <w:tcW w:w="875" w:type="pct"/>
                  <w:tcBorders>
                    <w:top w:val="single" w:color="000000" w:sz="2" w:space="0"/>
                    <w:left w:val="single" w:color="000000" w:sz="2" w:space="0"/>
                    <w:bottom w:val="single" w:color="000000" w:sz="2" w:space="0"/>
                    <w:right w:val="single" w:color="000000" w:sz="2" w:space="0"/>
                  </w:tcBorders>
                  <w:vAlign w:val="center"/>
                </w:tcPr>
                <w:p w14:paraId="045E0AB0">
                  <w:pPr>
                    <w:snapToGrid w:val="0"/>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1.5%</w:t>
                  </w:r>
                </w:p>
              </w:tc>
              <w:tc>
                <w:tcPr>
                  <w:tcW w:w="875" w:type="pct"/>
                  <w:tcBorders>
                    <w:top w:val="single" w:color="000000" w:sz="2" w:space="0"/>
                    <w:left w:val="single" w:color="000000" w:sz="2" w:space="0"/>
                    <w:bottom w:val="single" w:color="000000" w:sz="2" w:space="0"/>
                    <w:right w:val="single" w:color="000000" w:sz="2" w:space="0"/>
                  </w:tcBorders>
                  <w:vAlign w:val="center"/>
                </w:tcPr>
                <w:p w14:paraId="5D31C3BF">
                  <w:pPr>
                    <w:snapToGrid w:val="0"/>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1.5%</w:t>
                  </w:r>
                </w:p>
              </w:tc>
              <w:tc>
                <w:tcPr>
                  <w:tcW w:w="875" w:type="pct"/>
                  <w:tcBorders>
                    <w:top w:val="single" w:color="000000" w:sz="2" w:space="0"/>
                    <w:left w:val="single" w:color="000000" w:sz="2" w:space="0"/>
                    <w:bottom w:val="single" w:color="000000" w:sz="2" w:space="0"/>
                    <w:right w:val="single" w:color="000000" w:sz="2" w:space="0"/>
                  </w:tcBorders>
                  <w:vAlign w:val="center"/>
                </w:tcPr>
                <w:p w14:paraId="79E37479">
                  <w:pPr>
                    <w:snapToGrid w:val="0"/>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1.0%</w:t>
                  </w:r>
                </w:p>
              </w:tc>
            </w:tr>
            <w:tr w14:paraId="40657F59">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71CD93CC">
                  <w:pPr>
                    <w:snapToGrid w:val="0"/>
                    <w:spacing w:line="360" w:lineRule="auto"/>
                    <w:ind w:left="-5" w:leftChars="-18" w:hanging="33" w:hangingChars="15"/>
                    <w:jc w:val="center"/>
                    <w:rPr>
                      <w:rFonts w:hint="default" w:ascii="Times New Roman" w:hAnsi="Times New Roman" w:cs="Times New Roman"/>
                      <w:sz w:val="22"/>
                      <w:szCs w:val="22"/>
                    </w:rPr>
                  </w:pPr>
                  <w:r>
                    <w:rPr>
                      <w:rFonts w:hint="default" w:ascii="Times New Roman" w:hAnsi="Times New Roman" w:cs="Times New Roman"/>
                      <w:sz w:val="22"/>
                      <w:szCs w:val="22"/>
                    </w:rPr>
                    <w:t>100～500万元（含500万元）</w:t>
                  </w:r>
                </w:p>
              </w:tc>
              <w:tc>
                <w:tcPr>
                  <w:tcW w:w="875" w:type="pct"/>
                  <w:tcBorders>
                    <w:top w:val="single" w:color="000000" w:sz="2" w:space="0"/>
                    <w:left w:val="single" w:color="000000" w:sz="2" w:space="0"/>
                    <w:bottom w:val="single" w:color="000000" w:sz="2" w:space="0"/>
                    <w:right w:val="single" w:color="000000" w:sz="2" w:space="0"/>
                  </w:tcBorders>
                  <w:vAlign w:val="center"/>
                </w:tcPr>
                <w:p w14:paraId="7FF87A1C">
                  <w:pPr>
                    <w:snapToGrid w:val="0"/>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1.1%</w:t>
                  </w:r>
                </w:p>
              </w:tc>
              <w:tc>
                <w:tcPr>
                  <w:tcW w:w="875" w:type="pct"/>
                  <w:tcBorders>
                    <w:top w:val="single" w:color="000000" w:sz="2" w:space="0"/>
                    <w:left w:val="single" w:color="000000" w:sz="2" w:space="0"/>
                    <w:bottom w:val="single" w:color="000000" w:sz="2" w:space="0"/>
                    <w:right w:val="single" w:color="000000" w:sz="2" w:space="0"/>
                  </w:tcBorders>
                  <w:vAlign w:val="center"/>
                </w:tcPr>
                <w:p w14:paraId="42BCBD0B">
                  <w:pPr>
                    <w:snapToGrid w:val="0"/>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0.8%</w:t>
                  </w:r>
                </w:p>
              </w:tc>
              <w:tc>
                <w:tcPr>
                  <w:tcW w:w="875" w:type="pct"/>
                  <w:tcBorders>
                    <w:top w:val="single" w:color="000000" w:sz="2" w:space="0"/>
                    <w:left w:val="single" w:color="000000" w:sz="2" w:space="0"/>
                    <w:bottom w:val="single" w:color="000000" w:sz="2" w:space="0"/>
                    <w:right w:val="single" w:color="000000" w:sz="2" w:space="0"/>
                  </w:tcBorders>
                  <w:vAlign w:val="center"/>
                </w:tcPr>
                <w:p w14:paraId="4049491A">
                  <w:pPr>
                    <w:snapToGrid w:val="0"/>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0.7%</w:t>
                  </w:r>
                </w:p>
              </w:tc>
            </w:tr>
            <w:tr w14:paraId="4A6C20C1">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33E26F37">
                  <w:pPr>
                    <w:snapToGrid w:val="0"/>
                    <w:spacing w:line="360" w:lineRule="auto"/>
                    <w:ind w:left="-5" w:leftChars="-18" w:hanging="33" w:hangingChars="15"/>
                    <w:jc w:val="center"/>
                    <w:rPr>
                      <w:rFonts w:hint="default" w:ascii="Times New Roman" w:hAnsi="Times New Roman" w:cs="Times New Roman"/>
                      <w:sz w:val="22"/>
                      <w:szCs w:val="22"/>
                    </w:rPr>
                  </w:pPr>
                  <w:r>
                    <w:rPr>
                      <w:rFonts w:hint="default" w:ascii="Times New Roman" w:hAnsi="Times New Roman" w:cs="Times New Roman"/>
                      <w:sz w:val="22"/>
                      <w:szCs w:val="22"/>
                    </w:rPr>
                    <w:t>500～1000万元（含1000万元）</w:t>
                  </w:r>
                </w:p>
              </w:tc>
              <w:tc>
                <w:tcPr>
                  <w:tcW w:w="875" w:type="pct"/>
                  <w:tcBorders>
                    <w:top w:val="single" w:color="000000" w:sz="2" w:space="0"/>
                    <w:left w:val="single" w:color="000000" w:sz="2" w:space="0"/>
                    <w:bottom w:val="single" w:color="000000" w:sz="2" w:space="0"/>
                    <w:right w:val="single" w:color="000000" w:sz="2" w:space="0"/>
                  </w:tcBorders>
                  <w:vAlign w:val="center"/>
                </w:tcPr>
                <w:p w14:paraId="2477CEFA">
                  <w:pPr>
                    <w:snapToGrid w:val="0"/>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0.8%</w:t>
                  </w:r>
                </w:p>
              </w:tc>
              <w:tc>
                <w:tcPr>
                  <w:tcW w:w="875" w:type="pct"/>
                  <w:tcBorders>
                    <w:top w:val="single" w:color="000000" w:sz="2" w:space="0"/>
                    <w:left w:val="single" w:color="000000" w:sz="2" w:space="0"/>
                    <w:bottom w:val="single" w:color="000000" w:sz="2" w:space="0"/>
                    <w:right w:val="single" w:color="000000" w:sz="2" w:space="0"/>
                  </w:tcBorders>
                  <w:vAlign w:val="center"/>
                </w:tcPr>
                <w:p w14:paraId="089D1F79">
                  <w:pPr>
                    <w:snapToGrid w:val="0"/>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0.45%</w:t>
                  </w:r>
                </w:p>
              </w:tc>
              <w:tc>
                <w:tcPr>
                  <w:tcW w:w="875" w:type="pct"/>
                  <w:tcBorders>
                    <w:top w:val="single" w:color="000000" w:sz="2" w:space="0"/>
                    <w:left w:val="single" w:color="000000" w:sz="2" w:space="0"/>
                    <w:bottom w:val="single" w:color="000000" w:sz="2" w:space="0"/>
                    <w:right w:val="single" w:color="000000" w:sz="2" w:space="0"/>
                  </w:tcBorders>
                  <w:vAlign w:val="center"/>
                </w:tcPr>
                <w:p w14:paraId="5E1F0F76">
                  <w:pPr>
                    <w:snapToGrid w:val="0"/>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0.55%</w:t>
                  </w:r>
                </w:p>
              </w:tc>
            </w:tr>
          </w:tbl>
          <w:p w14:paraId="41159A06">
            <w:pPr>
              <w:jc w:val="left"/>
              <w:rPr>
                <w:rFonts w:hint="default" w:ascii="Times New Roman" w:hAnsi="Times New Roman" w:eastAsia="宋体" w:cs="Times New Roman"/>
                <w:sz w:val="24"/>
              </w:rPr>
            </w:pPr>
            <w:r>
              <w:rPr>
                <w:rFonts w:hint="default" w:ascii="Times New Roman" w:hAnsi="Times New Roman" w:cs="Times New Roman"/>
                <w:sz w:val="24"/>
                <w:lang w:val="en-US" w:eastAsia="zh-CN"/>
              </w:rPr>
              <w:t>成交</w:t>
            </w:r>
            <w:r>
              <w:rPr>
                <w:rFonts w:hint="default" w:ascii="Times New Roman" w:hAnsi="Times New Roman" w:eastAsia="宋体" w:cs="Times New Roman"/>
                <w:sz w:val="24"/>
              </w:rPr>
              <w:t>后，非因</w:t>
            </w:r>
            <w:r>
              <w:rPr>
                <w:rFonts w:hint="default" w:ascii="Times New Roman" w:hAnsi="Times New Roman" w:cs="Times New Roman"/>
                <w:sz w:val="24"/>
                <w:lang w:val="en-US" w:eastAsia="zh-CN"/>
              </w:rPr>
              <w:t>成交供应商</w:t>
            </w:r>
            <w:r>
              <w:rPr>
                <w:rFonts w:hint="default" w:ascii="Times New Roman" w:hAnsi="Times New Roman" w:eastAsia="宋体" w:cs="Times New Roman"/>
                <w:sz w:val="24"/>
              </w:rPr>
              <w:t>原因导致项目未执行、需退还代理费的，采购代理机构按代理费总额的30%收取项目执行成本费用，低于1万的按1万收取，高于5万的按5万收取。代理费不足1万的，按实际代理费收取。</w:t>
            </w:r>
          </w:p>
          <w:p w14:paraId="5BB81F06">
            <w:pPr>
              <w:jc w:val="left"/>
              <w:rPr>
                <w:rFonts w:hint="default" w:ascii="Times New Roman" w:hAnsi="Times New Roman" w:eastAsia="宋体" w:cs="Times New Roman"/>
                <w:sz w:val="24"/>
              </w:rPr>
            </w:pPr>
            <w:r>
              <w:rPr>
                <w:rFonts w:hint="default" w:ascii="Times New Roman" w:hAnsi="Times New Roman" w:eastAsia="宋体" w:cs="Times New Roman"/>
                <w:sz w:val="24"/>
              </w:rPr>
              <w:t>代理费收受人信息：</w:t>
            </w:r>
          </w:p>
          <w:p w14:paraId="37AFC6D5">
            <w:pPr>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收款单位：北京汇诚金桥国际招标咨询有限公司  </w:t>
            </w:r>
          </w:p>
          <w:p w14:paraId="314A2FCB">
            <w:pPr>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开 户 行：中国农业银行股份有限公司北京朝阳门支行  </w:t>
            </w:r>
          </w:p>
          <w:p w14:paraId="1137F28E">
            <w:pPr>
              <w:jc w:val="left"/>
              <w:rPr>
                <w:rFonts w:hint="default" w:ascii="Times New Roman" w:hAnsi="Times New Roman" w:eastAsia="宋体" w:cs="Times New Roman"/>
                <w:sz w:val="24"/>
              </w:rPr>
            </w:pPr>
            <w:r>
              <w:rPr>
                <w:rFonts w:hint="default" w:ascii="Times New Roman" w:hAnsi="Times New Roman" w:eastAsia="宋体" w:cs="Times New Roman"/>
                <w:sz w:val="24"/>
              </w:rPr>
              <w:t>银行账号：1119  1701  0400  02067</w:t>
            </w:r>
          </w:p>
          <w:p w14:paraId="23AE2D20">
            <w:pPr>
              <w:jc w:val="left"/>
              <w:rPr>
                <w:rFonts w:hint="default" w:ascii="Times New Roman" w:hAnsi="Times New Roman" w:eastAsia="宋体" w:cs="Times New Roman"/>
                <w:sz w:val="24"/>
              </w:rPr>
            </w:pPr>
            <w:r>
              <w:rPr>
                <w:rFonts w:hint="default" w:ascii="Times New Roman" w:hAnsi="Times New Roman" w:eastAsia="宋体" w:cs="Times New Roman"/>
                <w:sz w:val="24"/>
              </w:rPr>
              <w:t>开户行行号：1031  0001  9176</w:t>
            </w:r>
          </w:p>
          <w:p w14:paraId="365EA42C">
            <w:pPr>
              <w:jc w:val="left"/>
              <w:rPr>
                <w:rFonts w:hint="default" w:ascii="Times New Roman" w:hAnsi="Times New Roman" w:eastAsia="宋体" w:cs="Times New Roman"/>
                <w:sz w:val="24"/>
              </w:rPr>
            </w:pPr>
            <w:r>
              <w:rPr>
                <w:rFonts w:hint="default" w:ascii="Times New Roman" w:hAnsi="Times New Roman" w:eastAsia="宋体" w:cs="Times New Roman"/>
                <w:sz w:val="24"/>
              </w:rPr>
              <w:t>缴纳时间：领取成交通知书时。</w:t>
            </w:r>
          </w:p>
        </w:tc>
      </w:tr>
    </w:tbl>
    <w:p w14:paraId="58EB1320">
      <w:pPr>
        <w:tabs>
          <w:tab w:val="left" w:pos="5580"/>
        </w:tabs>
        <w:adjustRightInd w:val="0"/>
        <w:spacing w:line="360" w:lineRule="auto"/>
        <w:jc w:val="distribute"/>
        <w:rPr>
          <w:rFonts w:hint="default" w:ascii="Times New Roman" w:hAnsi="Times New Roman" w:eastAsia="宋体" w:cs="Times New Roman"/>
          <w:sz w:val="24"/>
        </w:rPr>
        <w:sectPr>
          <w:footerReference r:id="rId10" w:type="first"/>
          <w:footerReference r:id="rId9" w:type="default"/>
          <w:pgSz w:w="11907" w:h="16840"/>
          <w:pgMar w:top="1418" w:right="966" w:bottom="1418" w:left="1501" w:header="851" w:footer="851" w:gutter="0"/>
          <w:pgNumType w:start="1"/>
          <w:cols w:space="720" w:num="1"/>
          <w:titlePg/>
          <w:docGrid w:linePitch="462" w:charSpace="0"/>
        </w:sectPr>
      </w:pPr>
    </w:p>
    <w:p w14:paraId="6F5E8970">
      <w:pPr>
        <w:spacing w:before="312" w:beforeLines="100" w:after="312" w:afterLines="100"/>
        <w:jc w:val="center"/>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供应商须知</w:t>
      </w:r>
    </w:p>
    <w:p w14:paraId="539F01B0">
      <w:pPr>
        <w:pStyle w:val="3"/>
        <w:tabs>
          <w:tab w:val="center" w:pos="4592"/>
          <w:tab w:val="left" w:pos="7860"/>
        </w:tabs>
        <w:spacing w:before="0" w:line="360" w:lineRule="auto"/>
        <w:jc w:val="left"/>
        <w:rPr>
          <w:rFonts w:hint="default" w:ascii="Times New Roman" w:hAnsi="Times New Roman" w:eastAsia="宋体" w:cs="Times New Roman"/>
          <w:sz w:val="28"/>
        </w:rPr>
      </w:pPr>
      <w:bookmarkStart w:id="73" w:name="_Toc127151518"/>
      <w:bookmarkStart w:id="74" w:name="_Toc520356143"/>
      <w:r>
        <w:rPr>
          <w:rFonts w:hint="default" w:ascii="Times New Roman" w:hAnsi="Times New Roman" w:eastAsia="宋体" w:cs="Times New Roman"/>
          <w:sz w:val="28"/>
        </w:rPr>
        <w:tab/>
      </w:r>
      <w:bookmarkStart w:id="75" w:name="_Toc142311020"/>
      <w:bookmarkStart w:id="76" w:name="_Toc265228356"/>
      <w:bookmarkStart w:id="77" w:name="_Toc305158860"/>
      <w:bookmarkStart w:id="78" w:name="_Toc305158786"/>
      <w:bookmarkStart w:id="79" w:name="_Toc264969208"/>
      <w:bookmarkStart w:id="80" w:name="_Toc151190145"/>
      <w:bookmarkStart w:id="81" w:name="_Toc151193832"/>
      <w:bookmarkStart w:id="82" w:name="_Toc150774618"/>
      <w:bookmarkStart w:id="83" w:name="_Toc226309762"/>
      <w:bookmarkStart w:id="84" w:name="_Toc151193616"/>
      <w:bookmarkStart w:id="85" w:name="_Toc150480756"/>
      <w:bookmarkStart w:id="86" w:name="_Toc150774723"/>
      <w:bookmarkStart w:id="87" w:name="_Toc226965708"/>
      <w:bookmarkStart w:id="88" w:name="_Toc150509269"/>
      <w:bookmarkStart w:id="89" w:name="_Toc195842883"/>
      <w:bookmarkStart w:id="90" w:name="_Toc226965791"/>
      <w:bookmarkStart w:id="91" w:name="_Toc226337214"/>
      <w:bookmarkStart w:id="92" w:name="_Toc151193906"/>
      <w:bookmarkStart w:id="93" w:name="_Toc151193688"/>
      <w:bookmarkStart w:id="94" w:name="_Toc151193760"/>
      <w:r>
        <w:rPr>
          <w:rFonts w:hint="default" w:ascii="Times New Roman" w:hAnsi="Times New Roman" w:eastAsia="宋体" w:cs="Times New Roman"/>
          <w:sz w:val="28"/>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hint="default" w:ascii="Times New Roman" w:hAnsi="Times New Roman" w:eastAsia="宋体" w:cs="Times New Roman"/>
          <w:sz w:val="28"/>
        </w:rPr>
        <w:tab/>
      </w:r>
    </w:p>
    <w:p w14:paraId="0BAB14AF">
      <w:pPr>
        <w:numPr>
          <w:ilvl w:val="0"/>
          <w:numId w:val="8"/>
        </w:numPr>
        <w:tabs>
          <w:tab w:val="left" w:pos="360"/>
          <w:tab w:val="clear" w:pos="900"/>
        </w:tabs>
        <w:snapToGrid w:val="0"/>
        <w:spacing w:line="360" w:lineRule="auto"/>
        <w:ind w:left="357" w:hanging="357"/>
        <w:outlineLvl w:val="1"/>
        <w:rPr>
          <w:rFonts w:hint="default" w:ascii="Times New Roman" w:hAnsi="Times New Roman" w:eastAsia="宋体" w:cs="Times New Roman"/>
          <w:sz w:val="24"/>
        </w:rPr>
      </w:pPr>
      <w:bookmarkStart w:id="95" w:name="_Toc265228357"/>
      <w:bookmarkStart w:id="96" w:name="_Toc305158787"/>
      <w:bookmarkStart w:id="97" w:name="_Toc305158861"/>
      <w:bookmarkStart w:id="98" w:name="_Toc264969209"/>
      <w:r>
        <w:rPr>
          <w:rFonts w:hint="default" w:ascii="Times New Roman" w:hAnsi="Times New Roman" w:eastAsia="宋体" w:cs="Times New Roman"/>
          <w:sz w:val="24"/>
        </w:rPr>
        <w:t>采购人、采购代理机构、供应商</w:t>
      </w:r>
      <w:bookmarkEnd w:id="95"/>
      <w:bookmarkEnd w:id="96"/>
      <w:bookmarkEnd w:id="97"/>
      <w:bookmarkEnd w:id="98"/>
      <w:r>
        <w:rPr>
          <w:rFonts w:hint="default" w:ascii="Times New Roman" w:hAnsi="Times New Roman" w:eastAsia="宋体" w:cs="Times New Roman"/>
          <w:sz w:val="24"/>
        </w:rPr>
        <w:t>、联合体</w:t>
      </w:r>
    </w:p>
    <w:p w14:paraId="79BB614E">
      <w:pPr>
        <w:numPr>
          <w:ilvl w:val="1"/>
          <w:numId w:val="8"/>
        </w:numPr>
        <w:tabs>
          <w:tab w:val="left" w:pos="1080"/>
          <w:tab w:val="left" w:pos="2014"/>
          <w:tab w:val="left" w:pos="5521"/>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采购人、采购代理机构：指依法进行政府采购的国家机关、事业单位、团体组织，及其委托的采购代理机构。本项目采购人、采购代理机构见第一章《采购邀请》。</w:t>
      </w:r>
    </w:p>
    <w:p w14:paraId="008F9AF6">
      <w:pPr>
        <w:numPr>
          <w:ilvl w:val="1"/>
          <w:numId w:val="8"/>
        </w:numPr>
        <w:tabs>
          <w:tab w:val="left" w:pos="1080"/>
          <w:tab w:val="left" w:pos="2014"/>
          <w:tab w:val="left" w:pos="5521"/>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供应商（也称“申请人”）：指向采购人提供货物、工程或者服务的法人、其他组织或者自然人。</w:t>
      </w:r>
    </w:p>
    <w:p w14:paraId="61D4D1D5">
      <w:pPr>
        <w:numPr>
          <w:ilvl w:val="1"/>
          <w:numId w:val="8"/>
        </w:numPr>
        <w:tabs>
          <w:tab w:val="left" w:pos="1080"/>
          <w:tab w:val="left" w:pos="2014"/>
          <w:tab w:val="left" w:pos="5521"/>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联合体：指两个以上的自然人、法人或者其他组织组成一个联合体，以一个供应商的身份共同参加政府采购。</w:t>
      </w:r>
    </w:p>
    <w:p w14:paraId="5BF89E23">
      <w:pPr>
        <w:numPr>
          <w:ilvl w:val="0"/>
          <w:numId w:val="8"/>
        </w:numPr>
        <w:tabs>
          <w:tab w:val="left" w:pos="360"/>
          <w:tab w:val="clear" w:pos="900"/>
        </w:tabs>
        <w:snapToGrid w:val="0"/>
        <w:spacing w:line="360" w:lineRule="auto"/>
        <w:ind w:left="357" w:hanging="357"/>
        <w:outlineLvl w:val="1"/>
        <w:rPr>
          <w:rFonts w:hint="default" w:ascii="Times New Roman" w:hAnsi="Times New Roman" w:eastAsia="宋体" w:cs="Times New Roman"/>
          <w:sz w:val="24"/>
        </w:rPr>
      </w:pPr>
      <w:bookmarkStart w:id="99" w:name="_Toc127161434"/>
      <w:bookmarkStart w:id="100" w:name="_Toc226965793"/>
      <w:bookmarkStart w:id="101" w:name="_Toc127151721"/>
      <w:bookmarkStart w:id="102" w:name="_Toc164351614"/>
      <w:bookmarkStart w:id="103" w:name="_Toc149720813"/>
      <w:bookmarkStart w:id="104" w:name="_Toc150480758"/>
      <w:bookmarkStart w:id="105" w:name="_Toc151193690"/>
      <w:bookmarkStart w:id="106" w:name="_Toc151193762"/>
      <w:bookmarkStart w:id="107" w:name="_Toc151193908"/>
      <w:bookmarkStart w:id="108" w:name="_Toc150774620"/>
      <w:bookmarkStart w:id="109" w:name="_Toc150509271"/>
      <w:bookmarkStart w:id="110" w:name="_Toc151190147"/>
      <w:bookmarkStart w:id="111" w:name="_Toc164608789"/>
      <w:bookmarkStart w:id="112" w:name="_Toc195842885"/>
      <w:bookmarkStart w:id="113" w:name="_Toc265228358"/>
      <w:bookmarkStart w:id="114" w:name="_Toc226309764"/>
      <w:bookmarkStart w:id="115" w:name="_Toc127151520"/>
      <w:bookmarkStart w:id="116" w:name="_Toc164229215"/>
      <w:bookmarkStart w:id="117" w:name="_Toc164608634"/>
      <w:bookmarkStart w:id="118" w:name="_Toc164229361"/>
      <w:bookmarkStart w:id="119" w:name="_Toc151193834"/>
      <w:bookmarkStart w:id="120" w:name="_Toc305158788"/>
      <w:bookmarkStart w:id="121" w:name="_Toc226965710"/>
      <w:bookmarkStart w:id="122" w:name="_Toc151193618"/>
      <w:bookmarkStart w:id="123" w:name="_Toc226337216"/>
      <w:bookmarkStart w:id="124" w:name="_Toc305158862"/>
      <w:bookmarkStart w:id="125" w:name="_Toc142311022"/>
      <w:bookmarkStart w:id="126" w:name="_Toc150774725"/>
      <w:bookmarkStart w:id="127" w:name="_Toc264969210"/>
      <w:r>
        <w:rPr>
          <w:rFonts w:hint="default" w:ascii="Times New Roman" w:hAnsi="Times New Roman" w:eastAsia="宋体" w:cs="Times New Roman"/>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default" w:ascii="Times New Roman" w:hAnsi="Times New Roman" w:eastAsia="宋体" w:cs="Times New Roman"/>
          <w:sz w:val="24"/>
        </w:rPr>
        <w:t>、项目属性、科研仪器设备采购</w:t>
      </w:r>
    </w:p>
    <w:p w14:paraId="4FA0F01B">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资金来源为财政性资金和/或本项目采购中无法与财政性资金分割的非财政性资金。</w:t>
      </w:r>
    </w:p>
    <w:p w14:paraId="25D46F1C">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项目属性见《供应商须知资料表》。</w:t>
      </w:r>
    </w:p>
    <w:p w14:paraId="5004BFB4">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是否属于科研仪器设备采购见《供应商须知资料表》。</w:t>
      </w:r>
    </w:p>
    <w:p w14:paraId="084742D3">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现场考察、磋商前答疑会</w:t>
      </w:r>
    </w:p>
    <w:p w14:paraId="14EE7543">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8"/>
        </w:rPr>
      </w:pPr>
      <w:r>
        <w:rPr>
          <w:rFonts w:hint="default" w:ascii="Times New Roman" w:hAnsi="Times New Roman" w:eastAsia="宋体" w:cs="Times New Roman"/>
          <w:sz w:val="24"/>
        </w:rPr>
        <w:t>若《供应商须知资料表》中规定了组织现场考察、召开磋商前答疑会，则供应商应按要求在规定的时间和地点参加。</w:t>
      </w:r>
      <w:bookmarkStart w:id="128" w:name="_Toc150509273"/>
      <w:bookmarkStart w:id="129" w:name="_Toc151193836"/>
      <w:bookmarkStart w:id="130" w:name="_Toc150774727"/>
      <w:bookmarkStart w:id="131" w:name="_Toc226965712"/>
      <w:bookmarkStart w:id="132" w:name="_Toc226337218"/>
      <w:bookmarkStart w:id="133" w:name="_Toc151193620"/>
      <w:bookmarkStart w:id="134" w:name="_Toc151193692"/>
      <w:bookmarkStart w:id="135" w:name="_Toc195842887"/>
      <w:bookmarkStart w:id="136" w:name="_Toc142311024"/>
      <w:bookmarkStart w:id="137" w:name="_Toc520356146"/>
      <w:bookmarkStart w:id="138" w:name="_Toc226309766"/>
      <w:bookmarkStart w:id="139" w:name="_Toc305158864"/>
      <w:bookmarkStart w:id="140" w:name="_Toc265228360"/>
      <w:bookmarkStart w:id="141" w:name="_Toc151190149"/>
      <w:bookmarkStart w:id="142" w:name="_Toc264969212"/>
      <w:bookmarkStart w:id="143" w:name="_Toc127151522"/>
      <w:bookmarkStart w:id="144" w:name="_Toc151193910"/>
      <w:bookmarkStart w:id="145" w:name="_Toc150480760"/>
      <w:bookmarkStart w:id="146" w:name="_Toc151193764"/>
      <w:bookmarkStart w:id="147" w:name="_Toc226965795"/>
      <w:bookmarkStart w:id="148" w:name="_Toc305158790"/>
      <w:bookmarkStart w:id="149" w:name="_Toc150774622"/>
    </w:p>
    <w:p w14:paraId="1D63210D">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由于未参加现场考察或磋商前答疑会而导致对项目实际情况不了解，影响响应文件编制、报价准确性、综合因素响应不全面等问题的，由供应商自行承担不利评审后果。</w:t>
      </w:r>
    </w:p>
    <w:p w14:paraId="5E69C380">
      <w:pPr>
        <w:numPr>
          <w:ilvl w:val="0"/>
          <w:numId w:val="8"/>
        </w:numPr>
        <w:tabs>
          <w:tab w:val="left" w:pos="360"/>
          <w:tab w:val="clear" w:pos="90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政府采购政策（包括但不限于下列具体政策要求）</w:t>
      </w:r>
    </w:p>
    <w:p w14:paraId="7A2B5665">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采购本国货物、工程和服务</w:t>
      </w:r>
    </w:p>
    <w:p w14:paraId="404B99AF">
      <w:pPr>
        <w:numPr>
          <w:ilvl w:val="2"/>
          <w:numId w:val="8"/>
        </w:numPr>
        <w:tabs>
          <w:tab w:val="left" w:pos="2014"/>
        </w:tabs>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kern w:val="0"/>
          <w:sz w:val="24"/>
        </w:rPr>
        <w:t>政府采购应当采购本国货物、工程和服务。但有《</w:t>
      </w:r>
      <w:r>
        <w:rPr>
          <w:rFonts w:hint="default" w:ascii="Times New Roman" w:hAnsi="Times New Roman" w:eastAsia="宋体" w:cs="Times New Roman"/>
          <w:b/>
          <w:kern w:val="0"/>
          <w:sz w:val="24"/>
        </w:rPr>
        <w:t>中华人民共和国政府采购法</w:t>
      </w:r>
      <w:r>
        <w:rPr>
          <w:rFonts w:hint="default" w:ascii="Times New Roman" w:hAnsi="Times New Roman" w:eastAsia="宋体" w:cs="Times New Roman"/>
          <w:kern w:val="0"/>
          <w:sz w:val="24"/>
        </w:rPr>
        <w:t>》第十条规定情形的除外。</w:t>
      </w:r>
    </w:p>
    <w:p w14:paraId="12E16341">
      <w:pPr>
        <w:numPr>
          <w:ilvl w:val="2"/>
          <w:numId w:val="8"/>
        </w:numPr>
        <w:tabs>
          <w:tab w:val="left" w:pos="2014"/>
        </w:tabs>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本项目如接受非本国货物、工程、服务参与响应，则具体要求见第四章《采购需求》。</w:t>
      </w:r>
    </w:p>
    <w:p w14:paraId="071D2C2F">
      <w:pPr>
        <w:numPr>
          <w:ilvl w:val="2"/>
          <w:numId w:val="8"/>
        </w:numPr>
        <w:tabs>
          <w:tab w:val="left" w:pos="2014"/>
        </w:tabs>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21AEEEA1">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中小企业、监狱企业及残疾人福利性单位</w:t>
      </w:r>
    </w:p>
    <w:p w14:paraId="3194EE7A">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中小企业定义：</w:t>
      </w:r>
    </w:p>
    <w:p w14:paraId="3281E346">
      <w:pPr>
        <w:numPr>
          <w:ilvl w:val="3"/>
          <w:numId w:val="0"/>
        </w:numPr>
        <w:tabs>
          <w:tab w:val="left" w:pos="1980"/>
          <w:tab w:val="left" w:pos="2035"/>
          <w:tab w:val="left" w:pos="2885"/>
          <w:tab w:val="left" w:pos="2977"/>
        </w:tabs>
        <w:snapToGrid w:val="0"/>
        <w:spacing w:line="360" w:lineRule="auto"/>
        <w:ind w:left="2061" w:leftChars="570" w:hanging="864" w:hangingChars="36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4.2.1.1</w:t>
      </w:r>
      <w:r>
        <w:rPr>
          <w:rFonts w:hint="default" w:ascii="Times New Roman" w:hAnsi="Times New Roman" w:eastAsia="宋体" w:cs="Times New Roman"/>
          <w:color w:val="000000" w:themeColor="text1"/>
          <w:sz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 号）、《金融业企业划型标准规定》（〔2015〕309 号）等国务院批准的中小企业划分标准执行。</w:t>
      </w:r>
    </w:p>
    <w:p w14:paraId="51FD3CBB">
      <w:pPr>
        <w:numPr>
          <w:ilvl w:val="3"/>
          <w:numId w:val="0"/>
        </w:numPr>
        <w:tabs>
          <w:tab w:val="left" w:pos="1980"/>
          <w:tab w:val="left" w:pos="2035"/>
          <w:tab w:val="left" w:pos="2885"/>
          <w:tab w:val="left" w:pos="2977"/>
        </w:tabs>
        <w:snapToGrid w:val="0"/>
        <w:spacing w:line="360" w:lineRule="auto"/>
        <w:ind w:left="1677" w:leftChars="456" w:hanging="720" w:hangingChars="3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4.2.1.2</w:t>
      </w:r>
      <w:r>
        <w:rPr>
          <w:rFonts w:hint="default" w:ascii="Times New Roman" w:hAnsi="Times New Roman" w:eastAsia="宋体" w:cs="Times New Roman"/>
          <w:sz w:val="24"/>
        </w:rPr>
        <w:t>供应商提供的货物、工程或者服务符合下列情形的，享受中小企业扶持政策：</w:t>
      </w:r>
    </w:p>
    <w:p w14:paraId="73EB793B">
      <w:pPr>
        <w:tabs>
          <w:tab w:val="left" w:pos="1980"/>
        </w:tabs>
        <w:snapToGrid w:val="0"/>
        <w:spacing w:line="360" w:lineRule="auto"/>
        <w:ind w:left="1676" w:leftChars="684" w:hanging="240" w:hangingChars="1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（1）在货物采购项目中，货物由中小企业制造，即货物由中小企业生产且使用该中小企业商号或者注册商标；</w:t>
      </w:r>
    </w:p>
    <w:p w14:paraId="275648F6">
      <w:pPr>
        <w:tabs>
          <w:tab w:val="left" w:pos="1980"/>
        </w:tabs>
        <w:snapToGrid w:val="0"/>
        <w:spacing w:line="360" w:lineRule="auto"/>
        <w:ind w:left="1676" w:leftChars="684" w:hanging="240" w:hangingChars="1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（2）在工程采购项目中，工程由中小企业承建，即工程施工单位为中小企业；</w:t>
      </w:r>
    </w:p>
    <w:p w14:paraId="4BA7BD28">
      <w:pPr>
        <w:tabs>
          <w:tab w:val="left" w:pos="1980"/>
        </w:tabs>
        <w:snapToGrid w:val="0"/>
        <w:spacing w:line="360" w:lineRule="auto"/>
        <w:ind w:left="1676" w:leftChars="684" w:hanging="240" w:hangingChars="1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14:paraId="02FFE027">
      <w:pPr>
        <w:numPr>
          <w:ilvl w:val="3"/>
          <w:numId w:val="0"/>
        </w:numPr>
        <w:tabs>
          <w:tab w:val="left" w:pos="1980"/>
          <w:tab w:val="left" w:pos="2035"/>
          <w:tab w:val="left" w:pos="2885"/>
          <w:tab w:val="left" w:pos="2977"/>
        </w:tabs>
        <w:snapToGrid w:val="0"/>
        <w:spacing w:line="360" w:lineRule="auto"/>
        <w:ind w:left="1677" w:leftChars="456" w:hanging="720" w:hangingChars="300"/>
        <w:rPr>
          <w:rFonts w:hint="default" w:ascii="Times New Roman" w:hAnsi="Times New Roman" w:eastAsia="宋体" w:cs="Times New Roman"/>
          <w:sz w:val="24"/>
        </w:rPr>
      </w:pPr>
      <w:r>
        <w:rPr>
          <w:rFonts w:hint="default" w:ascii="Times New Roman" w:hAnsi="Times New Roman" w:eastAsia="宋体" w:cs="Times New Roman"/>
          <w:sz w:val="24"/>
        </w:rPr>
        <w:t>4.2.1.3在货物采购项目中，供应商提供的货物既有中小企业制造货物，也有大型企业制造货物的，不享受中小企业扶持政策。</w:t>
      </w:r>
    </w:p>
    <w:p w14:paraId="2803B24E">
      <w:pPr>
        <w:numPr>
          <w:ilvl w:val="3"/>
          <w:numId w:val="0"/>
        </w:numPr>
        <w:tabs>
          <w:tab w:val="left" w:pos="1980"/>
          <w:tab w:val="left" w:pos="2035"/>
          <w:tab w:val="left" w:pos="2885"/>
          <w:tab w:val="left" w:pos="2977"/>
        </w:tabs>
        <w:snapToGrid w:val="0"/>
        <w:spacing w:line="360" w:lineRule="auto"/>
        <w:ind w:left="1677" w:leftChars="456" w:hanging="720" w:hangingChars="300"/>
        <w:rPr>
          <w:rFonts w:hint="default" w:ascii="Times New Roman" w:hAnsi="Times New Roman" w:eastAsia="宋体" w:cs="Times New Roman"/>
          <w:sz w:val="24"/>
        </w:rPr>
      </w:pPr>
      <w:r>
        <w:rPr>
          <w:rFonts w:hint="default" w:ascii="Times New Roman" w:hAnsi="Times New Roman" w:eastAsia="宋体" w:cs="Times New Roman"/>
          <w:sz w:val="24"/>
        </w:rPr>
        <w:t>4.2.1.4</w:t>
      </w:r>
      <w:r>
        <w:rPr>
          <w:rFonts w:hint="default" w:ascii="Times New Roman" w:hAnsi="Times New Roman" w:eastAsia="宋体" w:cs="Times New Roman"/>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4D274E86">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2AC2382">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2F2AF54">
      <w:pPr>
        <w:numPr>
          <w:ilvl w:val="3"/>
          <w:numId w:val="0"/>
        </w:numPr>
        <w:tabs>
          <w:tab w:val="left" w:pos="1980"/>
          <w:tab w:val="left" w:pos="2035"/>
          <w:tab w:val="left" w:pos="2740"/>
        </w:tabs>
        <w:snapToGrid w:val="0"/>
        <w:spacing w:line="360" w:lineRule="auto"/>
        <w:ind w:left="2745" w:hanging="76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4.2.3.1安置的残疾人占本单位在职职工人数的比例不低于25%（含25%），并且安置的残疾人人数不少于10 人（含10 人）；</w:t>
      </w:r>
    </w:p>
    <w:p w14:paraId="7104E398">
      <w:pPr>
        <w:numPr>
          <w:ilvl w:val="3"/>
          <w:numId w:val="0"/>
        </w:numPr>
        <w:tabs>
          <w:tab w:val="left" w:pos="1980"/>
          <w:tab w:val="left" w:pos="2035"/>
        </w:tabs>
        <w:snapToGrid w:val="0"/>
        <w:spacing w:line="360" w:lineRule="auto"/>
        <w:ind w:left="2745" w:hanging="76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4.2.3.2</w:t>
      </w:r>
      <w:r>
        <w:rPr>
          <w:rFonts w:hint="default" w:ascii="Times New Roman" w:hAnsi="Times New Roman" w:eastAsia="宋体" w:cs="Times New Roman"/>
          <w:sz w:val="24"/>
        </w:rPr>
        <w:t>依法与安置的每位残疾人签订了一年以上（含一年）的劳动合同或服务协议；</w:t>
      </w:r>
    </w:p>
    <w:p w14:paraId="7F78AF41">
      <w:pPr>
        <w:numPr>
          <w:ilvl w:val="3"/>
          <w:numId w:val="0"/>
        </w:numPr>
        <w:tabs>
          <w:tab w:val="left" w:pos="1980"/>
          <w:tab w:val="left" w:pos="2035"/>
          <w:tab w:val="left" w:pos="2740"/>
        </w:tabs>
        <w:snapToGrid w:val="0"/>
        <w:spacing w:line="360" w:lineRule="auto"/>
        <w:ind w:left="2745" w:hanging="76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4.2.3.3</w:t>
      </w:r>
      <w:r>
        <w:rPr>
          <w:rFonts w:hint="default" w:ascii="Times New Roman" w:hAnsi="Times New Roman" w:eastAsia="宋体" w:cs="Times New Roman"/>
          <w:sz w:val="24"/>
        </w:rPr>
        <w:t>为安置的每位残疾人按月足额缴纳了基本养老保险、基本医疗保险、失业保险、工伤保险和生育保险等社会保险费；</w:t>
      </w:r>
    </w:p>
    <w:p w14:paraId="07653E51">
      <w:pPr>
        <w:numPr>
          <w:ilvl w:val="3"/>
          <w:numId w:val="0"/>
        </w:numPr>
        <w:tabs>
          <w:tab w:val="left" w:pos="1980"/>
          <w:tab w:val="left" w:pos="2035"/>
        </w:tabs>
        <w:snapToGrid w:val="0"/>
        <w:spacing w:line="360" w:lineRule="auto"/>
        <w:ind w:left="2745" w:hanging="76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4.2.3.4</w:t>
      </w:r>
      <w:r>
        <w:rPr>
          <w:rFonts w:hint="default" w:ascii="Times New Roman" w:hAnsi="Times New Roman" w:eastAsia="宋体" w:cs="Times New Roman"/>
          <w:sz w:val="24"/>
        </w:rPr>
        <w:t>通过银行等金融机构向安置的每位残疾人，按月支付了不低于单位所在区县适用的经省级人民政府批准的月最低工资标准的工资；</w:t>
      </w:r>
    </w:p>
    <w:p w14:paraId="78B0B713">
      <w:pPr>
        <w:numPr>
          <w:ilvl w:val="3"/>
          <w:numId w:val="0"/>
        </w:numPr>
        <w:tabs>
          <w:tab w:val="left" w:pos="1980"/>
          <w:tab w:val="left" w:pos="2035"/>
          <w:tab w:val="left" w:pos="2740"/>
        </w:tabs>
        <w:snapToGrid w:val="0"/>
        <w:spacing w:line="360" w:lineRule="auto"/>
        <w:ind w:left="2733" w:leftChars="904" w:hanging="835" w:hangingChars="348"/>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4.2.3.5</w:t>
      </w:r>
      <w:r>
        <w:rPr>
          <w:rFonts w:hint="default" w:ascii="Times New Roman" w:hAnsi="Times New Roman" w:eastAsia="宋体" w:cs="Times New Roman"/>
          <w:sz w:val="24"/>
        </w:rPr>
        <w:t>提供本单位制造的货物、承担的工程或者服务（以下简称产品），或者提供其他残疾人福利性单位制造的货物（不包括使用非残疾人福利性单位注册商标的货物）；</w:t>
      </w:r>
    </w:p>
    <w:p w14:paraId="5334447D">
      <w:pPr>
        <w:numPr>
          <w:ilvl w:val="3"/>
          <w:numId w:val="0"/>
        </w:numPr>
        <w:tabs>
          <w:tab w:val="left" w:pos="1980"/>
          <w:tab w:val="left" w:pos="2035"/>
          <w:tab w:val="left" w:pos="2977"/>
        </w:tabs>
        <w:snapToGrid w:val="0"/>
        <w:spacing w:line="360" w:lineRule="auto"/>
        <w:ind w:left="2745" w:hanging="76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4.2.3.6</w:t>
      </w:r>
      <w:r>
        <w:rPr>
          <w:rFonts w:hint="default" w:ascii="Times New Roman" w:hAnsi="Times New Roman" w:eastAsia="宋体" w:cs="Times New Roman"/>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00F5368">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本项目是否专门面向中小企业预留采购份额见第一章《采购邀请》。</w:t>
      </w:r>
    </w:p>
    <w:p w14:paraId="3F9EE698">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采购标的对应的中小企业划分标准所属行业见《供应商须知资料表》。</w:t>
      </w:r>
    </w:p>
    <w:p w14:paraId="534645D2">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小微企业价格评审优惠的政策调整：见第三章《评审方法和评审标准》。</w:t>
      </w:r>
    </w:p>
    <w:p w14:paraId="2E24D8DE">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政府采购节能产品、环境标志产品</w:t>
      </w:r>
    </w:p>
    <w:p w14:paraId="7F9725F5">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6E09943">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CF69BE6">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如本项目采购产品属于实施政府强制采购品目清单范围的节能产品，则供应商所报产品必须获得国家确定的认证机构出具的、处于有效期之内的节能产品认证证书，</w:t>
      </w:r>
      <w:r>
        <w:rPr>
          <w:rFonts w:hint="default" w:ascii="Times New Roman" w:hAnsi="Times New Roman" w:eastAsia="宋体" w:cs="Times New Roman"/>
          <w:kern w:val="0"/>
          <w:sz w:val="24"/>
        </w:rPr>
        <w:t>否则</w:t>
      </w:r>
      <w:r>
        <w:rPr>
          <w:rFonts w:hint="default" w:ascii="Times New Roman" w:hAnsi="Times New Roman" w:eastAsia="宋体" w:cs="Times New Roman"/>
          <w:b/>
          <w:kern w:val="0"/>
          <w:sz w:val="24"/>
        </w:rPr>
        <w:t>响应无效</w:t>
      </w:r>
      <w:r>
        <w:rPr>
          <w:rFonts w:hint="default" w:ascii="Times New Roman" w:hAnsi="Times New Roman" w:eastAsia="宋体" w:cs="Times New Roman"/>
          <w:sz w:val="24"/>
        </w:rPr>
        <w:t>；</w:t>
      </w:r>
    </w:p>
    <w:p w14:paraId="6BAD62A7">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非政府强制采购的节能产品或环境标志产品，依据品目清单和认证证书实施政府优先采购。优先采购的具体规定见第三章《评审方法和评审标准》（如涉及）。</w:t>
      </w:r>
    </w:p>
    <w:p w14:paraId="6AF1E004">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正版软件</w:t>
      </w:r>
    </w:p>
    <w:p w14:paraId="198F07D3">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F2BE7D8">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网络安全专用产品</w:t>
      </w:r>
    </w:p>
    <w:p w14:paraId="726A1A2A">
      <w:pPr>
        <w:numPr>
          <w:ilvl w:val="2"/>
          <w:numId w:val="8"/>
        </w:numPr>
        <w:tabs>
          <w:tab w:val="left" w:pos="900"/>
          <w:tab w:val="left" w:pos="2014"/>
        </w:tabs>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6B7AAF26">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推广使用低挥发性有机化合物（VOCs）</w:t>
      </w:r>
    </w:p>
    <w:p w14:paraId="2EABB605">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hint="default" w:ascii="Times New Roman" w:hAnsi="Times New Roman" w:eastAsia="宋体" w:cs="Times New Roman"/>
          <w:kern w:val="0"/>
          <w:sz w:val="24"/>
        </w:rPr>
        <w:t>否则</w:t>
      </w:r>
      <w:r>
        <w:rPr>
          <w:rFonts w:hint="default" w:ascii="Times New Roman" w:hAnsi="Times New Roman" w:eastAsia="宋体" w:cs="Times New Roman"/>
          <w:b/>
          <w:kern w:val="0"/>
          <w:sz w:val="24"/>
        </w:rPr>
        <w:t>响应无效</w:t>
      </w:r>
      <w:r>
        <w:rPr>
          <w:rFonts w:hint="default" w:ascii="Times New Roman" w:hAnsi="Times New Roman" w:eastAsia="宋体" w:cs="Times New Roman"/>
          <w:sz w:val="24"/>
        </w:rPr>
        <w:t>；属于推荐性标准的，优先采购，具体见第三章《评审方法和评审标准》。</w:t>
      </w:r>
    </w:p>
    <w:p w14:paraId="0244478B">
      <w:pPr>
        <w:numPr>
          <w:ilvl w:val="1"/>
          <w:numId w:val="8"/>
        </w:numPr>
        <w:tabs>
          <w:tab w:val="left" w:pos="1080"/>
        </w:tabs>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采购需求标准</w:t>
      </w:r>
    </w:p>
    <w:p w14:paraId="1A9F33BD">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商品包装、快递包装政府采购需求标准（试行）</w:t>
      </w:r>
    </w:p>
    <w:p w14:paraId="2B83A08C">
      <w:pPr>
        <w:tabs>
          <w:tab w:val="left" w:pos="900"/>
          <w:tab w:val="left" w:pos="1980"/>
        </w:tabs>
        <w:snapToGrid w:val="0"/>
        <w:spacing w:line="360" w:lineRule="auto"/>
        <w:ind w:left="1985"/>
        <w:rPr>
          <w:rFonts w:hint="default" w:ascii="Times New Roman" w:hAnsi="Times New Roman" w:eastAsia="宋体" w:cs="Times New Roman"/>
          <w:sz w:val="24"/>
        </w:rPr>
      </w:pPr>
      <w:r>
        <w:rPr>
          <w:rFonts w:hint="default" w:ascii="Times New Roman" w:hAnsi="Times New Roman" w:eastAsia="宋体" w:cs="Times New Roman"/>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7AAAFEAF">
      <w:pPr>
        <w:numPr>
          <w:ilvl w:val="2"/>
          <w:numId w:val="8"/>
        </w:numPr>
        <w:tabs>
          <w:tab w:val="left" w:pos="2014"/>
        </w:tabs>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其他政府采购需求标准 </w:t>
      </w:r>
    </w:p>
    <w:p w14:paraId="211645AB">
      <w:pPr>
        <w:tabs>
          <w:tab w:val="left" w:pos="900"/>
          <w:tab w:val="left" w:pos="1980"/>
        </w:tabs>
        <w:snapToGrid w:val="0"/>
        <w:spacing w:line="360" w:lineRule="auto"/>
        <w:ind w:left="1980"/>
        <w:rPr>
          <w:rFonts w:hint="default" w:ascii="Times New Roman" w:hAnsi="Times New Roman" w:eastAsia="宋体" w:cs="Times New Roman"/>
          <w:sz w:val="24"/>
        </w:rPr>
      </w:pPr>
      <w:r>
        <w:rPr>
          <w:rFonts w:hint="default" w:ascii="Times New Roman" w:hAnsi="Times New Roman" w:eastAsia="宋体" w:cs="Times New Roman"/>
          <w:sz w:val="24"/>
        </w:rPr>
        <w:t>为贯彻落实《深化政府采购制度改革方案》有关要求，推动政府采购需求标准建设，</w:t>
      </w:r>
      <w:bookmarkStart w:id="150" w:name="_Hlk168431650"/>
      <w:r>
        <w:rPr>
          <w:rFonts w:hint="default" w:ascii="Times New Roman" w:hAnsi="Times New Roman" w:eastAsia="宋体" w:cs="Times New Roman"/>
          <w:sz w:val="24"/>
        </w:rPr>
        <w:t>财政部门会同有关部门制定发布的</w:t>
      </w:r>
      <w:bookmarkEnd w:id="150"/>
      <w:r>
        <w:rPr>
          <w:rFonts w:hint="default" w:ascii="Times New Roman" w:hAnsi="Times New Roman" w:eastAsia="宋体" w:cs="Times New Roman"/>
          <w:sz w:val="24"/>
        </w:rPr>
        <w:t>其他政府采购需求标准，本项目如涉及，则具体要求见第四章《采购需求》。</w:t>
      </w:r>
    </w:p>
    <w:p w14:paraId="577AF09B">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响应费用</w:t>
      </w:r>
    </w:p>
    <w:p w14:paraId="3C925D70">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供应商应自行承担所有与准备和参加磋商有关的费用，无论磋商的结果如何，采购人或采购代理机构在任何情况下均无承担这些费用的义务和责任。</w:t>
      </w:r>
    </w:p>
    <w:p w14:paraId="02153568">
      <w:pPr>
        <w:tabs>
          <w:tab w:val="left" w:pos="1080"/>
        </w:tabs>
        <w:snapToGrid w:val="0"/>
        <w:spacing w:line="360" w:lineRule="auto"/>
        <w:ind w:left="1080"/>
        <w:rPr>
          <w:rFonts w:hint="default" w:ascii="Times New Roman" w:hAnsi="Times New Roman" w:eastAsia="宋体" w:cs="Times New Roman"/>
          <w:sz w:val="28"/>
        </w:rPr>
      </w:pPr>
      <w:bookmarkStart w:id="151" w:name="_1.8_计量单位"/>
      <w:bookmarkEnd w:id="151"/>
    </w:p>
    <w:p w14:paraId="3E1F1901">
      <w:pPr>
        <w:pStyle w:val="3"/>
        <w:spacing w:before="0" w:line="360" w:lineRule="auto"/>
        <w:rPr>
          <w:rFonts w:hint="default" w:ascii="Times New Roman" w:hAnsi="Times New Roman" w:eastAsia="宋体" w:cs="Times New Roman"/>
          <w:sz w:val="28"/>
        </w:rPr>
      </w:pPr>
      <w:r>
        <w:rPr>
          <w:rFonts w:hint="default" w:ascii="Times New Roman" w:hAnsi="Times New Roman" w:eastAsia="宋体" w:cs="Times New Roman"/>
          <w:sz w:val="28"/>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437B9698">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152" w:name="_Toc151190150"/>
      <w:bookmarkStart w:id="153" w:name="_Toc151193621"/>
      <w:bookmarkStart w:id="154" w:name="_Toc226965796"/>
      <w:bookmarkStart w:id="155" w:name="_Toc150509274"/>
      <w:bookmarkStart w:id="156" w:name="_Toc127161437"/>
      <w:bookmarkStart w:id="157" w:name="_Toc195842888"/>
      <w:bookmarkStart w:id="158" w:name="_Toc265228361"/>
      <w:bookmarkStart w:id="159" w:name="_Toc164229364"/>
      <w:bookmarkStart w:id="160" w:name="_Toc264969213"/>
      <w:bookmarkStart w:id="161" w:name="_Toc226309767"/>
      <w:bookmarkStart w:id="162" w:name="_Toc150774623"/>
      <w:bookmarkStart w:id="163" w:name="_Toc151193693"/>
      <w:bookmarkStart w:id="164" w:name="_Toc164608637"/>
      <w:bookmarkStart w:id="165" w:name="_Toc142311025"/>
      <w:bookmarkStart w:id="166" w:name="_Toc127151523"/>
      <w:bookmarkStart w:id="167" w:name="_Toc305158865"/>
      <w:bookmarkStart w:id="168" w:name="_Toc127151724"/>
      <w:bookmarkStart w:id="169" w:name="_Toc151193837"/>
      <w:bookmarkStart w:id="170" w:name="_Toc305158791"/>
      <w:bookmarkStart w:id="171" w:name="_Toc150480761"/>
      <w:bookmarkStart w:id="172" w:name="_Toc164608792"/>
      <w:bookmarkStart w:id="173" w:name="_Toc151193911"/>
      <w:bookmarkStart w:id="174" w:name="_Toc164351617"/>
      <w:bookmarkStart w:id="175" w:name="_Toc164229218"/>
      <w:bookmarkStart w:id="176" w:name="_Toc520356147"/>
      <w:bookmarkStart w:id="177" w:name="_Toc226337219"/>
      <w:bookmarkStart w:id="178" w:name="_Toc151193765"/>
      <w:bookmarkStart w:id="179" w:name="_Toc150774728"/>
      <w:bookmarkStart w:id="180" w:name="_Toc226965713"/>
      <w:bookmarkStart w:id="181" w:name="_Toc149720816"/>
      <w:r>
        <w:rPr>
          <w:rFonts w:hint="default" w:ascii="Times New Roman" w:hAnsi="Times New Roman" w:eastAsia="宋体" w:cs="Times New Roman"/>
          <w:sz w:val="24"/>
        </w:rPr>
        <w:t>竞争性磋商文件构</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hint="default" w:ascii="Times New Roman" w:hAnsi="Times New Roman" w:eastAsia="宋体" w:cs="Times New Roman"/>
          <w:sz w:val="24"/>
        </w:rPr>
        <w:t>成</w:t>
      </w:r>
    </w:p>
    <w:p w14:paraId="7D9E2318">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竞争性磋商文件包括以下部分：</w:t>
      </w:r>
    </w:p>
    <w:p w14:paraId="5424546A">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rPr>
      </w:pPr>
      <w:r>
        <w:rPr>
          <w:rFonts w:hint="default" w:ascii="Times New Roman" w:hAnsi="Times New Roman" w:eastAsia="宋体" w:cs="Times New Roman"/>
          <w:sz w:val="24"/>
        </w:rPr>
        <w:t>采购邀请</w:t>
      </w:r>
    </w:p>
    <w:p w14:paraId="01D38EDE">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rPr>
      </w:pPr>
      <w:r>
        <w:rPr>
          <w:rFonts w:hint="default" w:ascii="Times New Roman" w:hAnsi="Times New Roman" w:eastAsia="宋体" w:cs="Times New Roman"/>
          <w:sz w:val="24"/>
        </w:rPr>
        <w:t>供应商须知</w:t>
      </w:r>
    </w:p>
    <w:p w14:paraId="5644D61C">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rPr>
      </w:pPr>
      <w:r>
        <w:rPr>
          <w:rFonts w:hint="default" w:ascii="Times New Roman" w:hAnsi="Times New Roman" w:eastAsia="宋体" w:cs="Times New Roman"/>
          <w:sz w:val="24"/>
        </w:rPr>
        <w:t>评审方法和评审标准</w:t>
      </w:r>
    </w:p>
    <w:p w14:paraId="7AECDF9F">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rPr>
      </w:pPr>
      <w:r>
        <w:rPr>
          <w:rFonts w:hint="default" w:ascii="Times New Roman" w:hAnsi="Times New Roman" w:eastAsia="宋体" w:cs="Times New Roman"/>
          <w:sz w:val="24"/>
        </w:rPr>
        <w:t>采购需求</w:t>
      </w:r>
    </w:p>
    <w:p w14:paraId="58E509F5">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rPr>
      </w:pPr>
      <w:r>
        <w:rPr>
          <w:rFonts w:hint="default" w:ascii="Times New Roman" w:hAnsi="Times New Roman" w:eastAsia="宋体" w:cs="Times New Roman"/>
          <w:sz w:val="24"/>
        </w:rPr>
        <w:t>合同草案条款</w:t>
      </w:r>
    </w:p>
    <w:p w14:paraId="1CAE561E">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rPr>
      </w:pPr>
      <w:r>
        <w:rPr>
          <w:rFonts w:hint="default" w:ascii="Times New Roman" w:hAnsi="Times New Roman" w:eastAsia="宋体" w:cs="Times New Roman"/>
          <w:sz w:val="24"/>
        </w:rPr>
        <w:t>响应文件格式</w:t>
      </w:r>
    </w:p>
    <w:p w14:paraId="3956D8BA">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供应商应认真阅读竞争性磋商文件的全部内容。供应商应按照竞争性磋商文件要求提交响应文件并保证所提供的全部资料的真实性，并对竞争性磋商文件做出实质性响应，否则</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2F7CF723">
      <w:pPr>
        <w:numPr>
          <w:ilvl w:val="0"/>
          <w:numId w:val="8"/>
        </w:numPr>
        <w:tabs>
          <w:tab w:val="left" w:pos="1080"/>
          <w:tab w:val="left" w:pos="2014"/>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对竞争性磋商文件的澄清或修改</w:t>
      </w:r>
    </w:p>
    <w:p w14:paraId="3C561BCB">
      <w:pPr>
        <w:numPr>
          <w:ilvl w:val="1"/>
          <w:numId w:val="8"/>
        </w:numPr>
        <w:tabs>
          <w:tab w:val="left" w:pos="1080"/>
          <w:tab w:val="left" w:pos="1561"/>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7F46042F">
      <w:pPr>
        <w:numPr>
          <w:ilvl w:val="1"/>
          <w:numId w:val="8"/>
        </w:numPr>
        <w:tabs>
          <w:tab w:val="left" w:pos="1080"/>
          <w:tab w:val="left" w:pos="1561"/>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上述书面通知，按照获取竞争性磋商文件的潜在供应商提供的联系方式发出，因提供的信息有误导致通知延迟或无法通知的，采购人或采购代理机构不承担责任。</w:t>
      </w:r>
    </w:p>
    <w:p w14:paraId="3567F696">
      <w:pPr>
        <w:numPr>
          <w:ilvl w:val="1"/>
          <w:numId w:val="8"/>
        </w:numPr>
        <w:tabs>
          <w:tab w:val="left" w:pos="1080"/>
          <w:tab w:val="left" w:pos="1561"/>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获取磋商文件的供应商；不足上述时间的，将顺延提交首次响应文件截止时间。</w:t>
      </w:r>
    </w:p>
    <w:p w14:paraId="2BD93AFF">
      <w:pPr>
        <w:tabs>
          <w:tab w:val="left" w:pos="1080"/>
          <w:tab w:val="left" w:pos="1561"/>
        </w:tabs>
        <w:snapToGrid w:val="0"/>
        <w:spacing w:line="360" w:lineRule="auto"/>
        <w:ind w:left="1080"/>
        <w:rPr>
          <w:rFonts w:hint="default" w:ascii="Times New Roman" w:hAnsi="Times New Roman" w:eastAsia="宋体" w:cs="Times New Roman"/>
          <w:sz w:val="28"/>
        </w:rPr>
      </w:pPr>
      <w:bookmarkStart w:id="182" w:name="_Toc516367020"/>
      <w:bookmarkStart w:id="183" w:name="_Toc150774731"/>
      <w:bookmarkStart w:id="184" w:name="_Toc226965716"/>
      <w:bookmarkStart w:id="185" w:name="_Toc127151526"/>
      <w:bookmarkStart w:id="186" w:name="_Toc520356150"/>
      <w:bookmarkStart w:id="187" w:name="_Toc265228364"/>
      <w:bookmarkStart w:id="188" w:name="_Toc151190153"/>
      <w:bookmarkStart w:id="189" w:name="_Toc142311028"/>
      <w:bookmarkStart w:id="190" w:name="_Toc151193840"/>
      <w:bookmarkStart w:id="191" w:name="_Toc305158794"/>
      <w:bookmarkStart w:id="192" w:name="_Toc151193624"/>
      <w:bookmarkStart w:id="193" w:name="_Toc151193914"/>
      <w:bookmarkStart w:id="194" w:name="_Toc151193696"/>
      <w:bookmarkStart w:id="195" w:name="_Toc150509277"/>
      <w:bookmarkStart w:id="196" w:name="_Toc226309770"/>
      <w:bookmarkStart w:id="197" w:name="_Toc150774626"/>
      <w:bookmarkStart w:id="198" w:name="_Toc264969216"/>
      <w:bookmarkStart w:id="199" w:name="_Toc195842891"/>
      <w:bookmarkStart w:id="200" w:name="_Toc226337222"/>
      <w:bookmarkStart w:id="201" w:name="_Toc305158868"/>
      <w:bookmarkStart w:id="202" w:name="_Toc150480764"/>
      <w:bookmarkStart w:id="203" w:name="_Toc226965799"/>
      <w:bookmarkStart w:id="204" w:name="_Toc151193768"/>
    </w:p>
    <w:p w14:paraId="724E1FB9">
      <w:pPr>
        <w:pStyle w:val="3"/>
        <w:spacing w:before="0" w:line="360" w:lineRule="auto"/>
        <w:rPr>
          <w:rFonts w:hint="default" w:ascii="Times New Roman" w:hAnsi="Times New Roman" w:eastAsia="宋体" w:cs="Times New Roman"/>
          <w:sz w:val="28"/>
        </w:rPr>
      </w:pPr>
      <w:r>
        <w:rPr>
          <w:rFonts w:hint="default" w:ascii="Times New Roman" w:hAnsi="Times New Roman" w:eastAsia="宋体" w:cs="Times New Roman"/>
          <w:sz w:val="28"/>
        </w:rPr>
        <w:t>三   响应文件</w:t>
      </w:r>
      <w:bookmarkEnd w:id="182"/>
      <w:r>
        <w:rPr>
          <w:rFonts w:hint="default" w:ascii="Times New Roman" w:hAnsi="Times New Roman" w:eastAsia="宋体" w:cs="Times New Roman"/>
          <w:sz w:val="28"/>
        </w:rPr>
        <w:t>的编制</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56718EE5">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205" w:name="_Toc305158795"/>
      <w:bookmarkStart w:id="206" w:name="_Toc151193625"/>
      <w:bookmarkStart w:id="207" w:name="_Toc150774732"/>
      <w:bookmarkStart w:id="208" w:name="_Toc516367021"/>
      <w:bookmarkStart w:id="209" w:name="_Toc226337223"/>
      <w:bookmarkStart w:id="210" w:name="_Toc149720820"/>
      <w:bookmarkStart w:id="211" w:name="_Toc164229368"/>
      <w:bookmarkStart w:id="212" w:name="_Toc151193769"/>
      <w:bookmarkStart w:id="213" w:name="_Toc142311029"/>
      <w:bookmarkStart w:id="214" w:name="_Toc127161441"/>
      <w:bookmarkStart w:id="215" w:name="_Toc164229222"/>
      <w:bookmarkStart w:id="216" w:name="_Toc127151527"/>
      <w:bookmarkStart w:id="217" w:name="_Toc226309771"/>
      <w:bookmarkStart w:id="218" w:name="_Toc265228365"/>
      <w:bookmarkStart w:id="219" w:name="_Toc264969217"/>
      <w:bookmarkStart w:id="220" w:name="_Toc127151728"/>
      <w:bookmarkStart w:id="221" w:name="_Toc151193697"/>
      <w:bookmarkStart w:id="222" w:name="_Toc151193841"/>
      <w:bookmarkStart w:id="223" w:name="_Toc226965800"/>
      <w:bookmarkStart w:id="224" w:name="_Toc150480765"/>
      <w:bookmarkStart w:id="225" w:name="_Toc150774627"/>
      <w:bookmarkStart w:id="226" w:name="_Toc195842892"/>
      <w:bookmarkStart w:id="227" w:name="_Toc150509278"/>
      <w:bookmarkStart w:id="228" w:name="_Toc226965717"/>
      <w:bookmarkStart w:id="229" w:name="_Toc164351621"/>
      <w:bookmarkStart w:id="230" w:name="_Toc151193915"/>
      <w:bookmarkStart w:id="231" w:name="_Toc164608641"/>
      <w:bookmarkStart w:id="232" w:name="_Toc520356151"/>
      <w:bookmarkStart w:id="233" w:name="_Toc164608796"/>
      <w:bookmarkStart w:id="234" w:name="_Toc305158869"/>
      <w:bookmarkStart w:id="235" w:name="_Toc151190154"/>
      <w:r>
        <w:rPr>
          <w:rFonts w:hint="default" w:ascii="Times New Roman" w:hAnsi="Times New Roman" w:eastAsia="宋体" w:cs="Times New Roman"/>
          <w:sz w:val="24"/>
        </w:rPr>
        <w:t>响应范围、竞争性磋商文件中计量单位的使用</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Fonts w:hint="default" w:ascii="Times New Roman" w:hAnsi="Times New Roman" w:eastAsia="宋体" w:cs="Times New Roman"/>
          <w:sz w:val="24"/>
        </w:rPr>
        <w:t>及磋商语言</w:t>
      </w:r>
    </w:p>
    <w:p w14:paraId="27B6B0F8">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rFonts w:hint="default" w:ascii="Times New Roman" w:hAnsi="Times New Roman" w:eastAsia="宋体" w:cs="Times New Roman"/>
          <w:b/>
          <w:sz w:val="24"/>
        </w:rPr>
        <w:t>无效响应</w:t>
      </w:r>
      <w:r>
        <w:rPr>
          <w:rFonts w:hint="default" w:ascii="Times New Roman" w:hAnsi="Times New Roman" w:eastAsia="宋体" w:cs="Times New Roman"/>
          <w:sz w:val="24"/>
        </w:rPr>
        <w:t>。</w:t>
      </w:r>
    </w:p>
    <w:p w14:paraId="6DB273E5">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除竞争性磋商文件有特殊要求外，本项目磋商所使用的计量单位，应采用中华人民共和国法定计量单位。</w:t>
      </w:r>
    </w:p>
    <w:p w14:paraId="079ABEBF">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76EF4A6B">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236" w:name="_Toc516367022"/>
      <w:bookmarkStart w:id="237" w:name="_Ref467306676"/>
      <w:bookmarkStart w:id="238" w:name="_Ref467306195"/>
      <w:bookmarkStart w:id="239" w:name="_Toc226965718"/>
      <w:bookmarkStart w:id="240" w:name="_Toc164608642"/>
      <w:bookmarkStart w:id="241" w:name="_Toc151190155"/>
      <w:bookmarkStart w:id="242" w:name="_Toc264969218"/>
      <w:bookmarkStart w:id="243" w:name="_Toc150774628"/>
      <w:bookmarkStart w:id="244" w:name="_Toc520356152"/>
      <w:bookmarkStart w:id="245" w:name="_Toc127151528"/>
      <w:bookmarkStart w:id="246" w:name="_Toc151193626"/>
      <w:bookmarkStart w:id="247" w:name="_Toc150509279"/>
      <w:bookmarkStart w:id="248" w:name="_Toc127151729"/>
      <w:bookmarkStart w:id="249" w:name="_Toc127161442"/>
      <w:bookmarkStart w:id="250" w:name="_Toc265228366"/>
      <w:bookmarkStart w:id="251" w:name="_Toc164229223"/>
      <w:bookmarkStart w:id="252" w:name="_Toc151193916"/>
      <w:bookmarkStart w:id="253" w:name="_Toc164608797"/>
      <w:bookmarkStart w:id="254" w:name="_Toc151193842"/>
      <w:bookmarkStart w:id="255" w:name="_Toc226965801"/>
      <w:bookmarkStart w:id="256" w:name="_Toc151193770"/>
      <w:bookmarkStart w:id="257" w:name="_Toc151193698"/>
      <w:bookmarkStart w:id="258" w:name="_Toc305158870"/>
      <w:bookmarkStart w:id="259" w:name="_Toc142311030"/>
      <w:bookmarkStart w:id="260" w:name="_Toc164351622"/>
      <w:bookmarkStart w:id="261" w:name="_Toc226309772"/>
      <w:bookmarkStart w:id="262" w:name="_Toc305158796"/>
      <w:bookmarkStart w:id="263" w:name="_Toc150480766"/>
      <w:bookmarkStart w:id="264" w:name="_Toc149720821"/>
      <w:bookmarkStart w:id="265" w:name="_Toc164229369"/>
      <w:bookmarkStart w:id="266" w:name="_Toc226337224"/>
      <w:bookmarkStart w:id="267" w:name="_Toc195842893"/>
      <w:bookmarkStart w:id="268" w:name="_Toc150774733"/>
      <w:r>
        <w:rPr>
          <w:rFonts w:hint="default" w:ascii="Times New Roman" w:hAnsi="Times New Roman" w:eastAsia="宋体" w:cs="Times New Roman"/>
          <w:sz w:val="24"/>
        </w:rPr>
        <w:t>响应文件</w:t>
      </w:r>
      <w:bookmarkEnd w:id="236"/>
      <w:bookmarkEnd w:id="237"/>
      <w:bookmarkEnd w:id="238"/>
      <w:r>
        <w:rPr>
          <w:rFonts w:hint="default" w:ascii="Times New Roman" w:hAnsi="Times New Roman" w:eastAsia="宋体" w:cs="Times New Roman"/>
          <w:sz w:val="24"/>
        </w:rPr>
        <w:t>构成</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47A2C011">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bookmarkStart w:id="269" w:name="_Ref467052588"/>
      <w:r>
        <w:rPr>
          <w:rFonts w:hint="default" w:ascii="Times New Roman" w:hAnsi="Times New Roman" w:eastAsia="宋体" w:cs="Times New Roman"/>
          <w:sz w:val="24"/>
        </w:rPr>
        <w:t>供应商应当按照竞争性磋商文件的要求编制响应文件，</w:t>
      </w:r>
      <w:r>
        <w:rPr>
          <w:rFonts w:hint="default" w:ascii="Times New Roman" w:hAnsi="Times New Roman" w:eastAsia="宋体" w:cs="Times New Roman"/>
          <w:kern w:val="0"/>
          <w:sz w:val="24"/>
        </w:rPr>
        <w:t>并对其提交的响应文件的真实性、合法性承担法律责任</w:t>
      </w:r>
      <w:r>
        <w:rPr>
          <w:rFonts w:hint="default" w:ascii="Times New Roman" w:hAnsi="Times New Roman" w:eastAsia="宋体" w:cs="Times New Roman"/>
          <w:sz w:val="24"/>
        </w:rPr>
        <w:t>。响应文件的部分格式要求，见第六章《响应文件格式》。</w:t>
      </w:r>
    </w:p>
    <w:p w14:paraId="4D0F9F6B">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kern w:val="0"/>
          <w:sz w:val="24"/>
        </w:rPr>
        <w:t>对于竞争性磋商文件中标记了“实质性格式”文件的，</w:t>
      </w:r>
      <w:r>
        <w:rPr>
          <w:rFonts w:hint="default" w:ascii="Times New Roman" w:hAnsi="Times New Roman" w:eastAsia="宋体" w:cs="Times New Roman"/>
          <w:sz w:val="24"/>
        </w:rPr>
        <w:t>供应商不得改变格式中给定的文字所表达的含义，不得删减格式中的实质性内容，不得自行添加与格式中给定的文字内容相矛盾的内容，不得对应当填写的空格不填写或不实质性响应，</w:t>
      </w:r>
      <w:r>
        <w:rPr>
          <w:rFonts w:hint="default" w:ascii="Times New Roman" w:hAnsi="Times New Roman" w:eastAsia="宋体" w:cs="Times New Roman"/>
          <w:b/>
          <w:kern w:val="0"/>
          <w:sz w:val="24"/>
        </w:rPr>
        <w:t>否则响应无效</w:t>
      </w:r>
      <w:r>
        <w:rPr>
          <w:rFonts w:hint="default" w:ascii="Times New Roman" w:hAnsi="Times New Roman" w:eastAsia="宋体" w:cs="Times New Roman"/>
          <w:kern w:val="0"/>
          <w:sz w:val="24"/>
        </w:rPr>
        <w:t>。未标记“实质性格式”的文件和竞争性磋商文件未提供格式的内容，可由供应商自行编写。</w:t>
      </w:r>
    </w:p>
    <w:p w14:paraId="7E8BCCD9">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第三章《评审方法和评审标准》中涉及的证明文件。</w:t>
      </w:r>
    </w:p>
    <w:p w14:paraId="0DB5C6E4">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082072B1">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供应商认为应附的其他材料。</w:t>
      </w:r>
      <w:bookmarkEnd w:id="269"/>
    </w:p>
    <w:p w14:paraId="1B3A12C2">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270" w:name="_Toc142311032"/>
      <w:bookmarkStart w:id="271" w:name="_Toc127151731"/>
      <w:bookmarkStart w:id="272" w:name="_Toc164608799"/>
      <w:bookmarkStart w:id="273" w:name="_Toc195842895"/>
      <w:bookmarkStart w:id="274" w:name="_Toc151193844"/>
      <w:bookmarkStart w:id="275" w:name="_Toc127161444"/>
      <w:bookmarkStart w:id="276" w:name="_Toc151193772"/>
      <w:bookmarkStart w:id="277" w:name="_Toc164229225"/>
      <w:bookmarkStart w:id="278" w:name="_Toc151190157"/>
      <w:bookmarkStart w:id="279" w:name="_Toc150774735"/>
      <w:bookmarkStart w:id="280" w:name="_Toc164351624"/>
      <w:bookmarkStart w:id="281" w:name="_Toc164229371"/>
      <w:bookmarkStart w:id="282" w:name="_Toc151193700"/>
      <w:bookmarkStart w:id="283" w:name="_Toc520356155"/>
      <w:bookmarkStart w:id="284" w:name="_Toc127151530"/>
      <w:bookmarkStart w:id="285" w:name="_Toc151193918"/>
      <w:bookmarkStart w:id="286" w:name="_Toc149720823"/>
      <w:bookmarkStart w:id="287" w:name="_Toc164608644"/>
      <w:bookmarkStart w:id="288" w:name="_Toc150509281"/>
      <w:bookmarkStart w:id="289" w:name="_Toc151193628"/>
      <w:bookmarkStart w:id="290" w:name="_Toc150480768"/>
      <w:bookmarkStart w:id="291" w:name="_Toc150774630"/>
      <w:r>
        <w:rPr>
          <w:rFonts w:hint="default" w:ascii="Times New Roman" w:hAnsi="Times New Roman" w:eastAsia="宋体" w:cs="Times New Roman"/>
          <w:sz w:val="24"/>
        </w:rPr>
        <w:t>报价</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6E91B699">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所有响应均以人民币为计价货币。</w:t>
      </w:r>
    </w:p>
    <w:p w14:paraId="0B1BD5D2">
      <w:pPr>
        <w:numPr>
          <w:ilvl w:val="1"/>
          <w:numId w:val="8"/>
        </w:numPr>
        <w:tabs>
          <w:tab w:val="left" w:pos="1080"/>
        </w:tabs>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供应商的报价应包括为完成本项目所发生的一切费用和税费，采购人将不再支付报价以外的任何费用。供应商的报价应包括但不限于下列内容，《供应商须知资料表》中有特殊规定的，从其规定。</w:t>
      </w:r>
    </w:p>
    <w:p w14:paraId="260C76A0">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7B19470C">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按照竞争性磋商文件要求完成本项目的全部相关费用。</w:t>
      </w:r>
    </w:p>
    <w:p w14:paraId="028EA129">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采购人不得向供应商索要或者接受其给予的赠品、回扣或者与采购无关的其他商品、服务。</w:t>
      </w:r>
    </w:p>
    <w:p w14:paraId="22581334">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供应商不能提供任何有选择性或可调整的最后报价（</w:t>
      </w:r>
      <w:r>
        <w:rPr>
          <w:rFonts w:hint="default" w:ascii="Times New Roman" w:hAnsi="Times New Roman" w:eastAsia="宋体" w:cs="Times New Roman"/>
          <w:color w:val="000000"/>
          <w:kern w:val="0"/>
          <w:sz w:val="24"/>
        </w:rPr>
        <w:t>竞争性磋商文件</w:t>
      </w:r>
      <w:r>
        <w:rPr>
          <w:rFonts w:hint="default" w:ascii="Times New Roman" w:hAnsi="Times New Roman" w:eastAsia="宋体" w:cs="Times New Roman"/>
          <w:sz w:val="24"/>
        </w:rPr>
        <w:t>另有规定的除外），否则其</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60EA1337">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磋商保证金</w:t>
      </w:r>
      <w:r>
        <w:rPr>
          <w:rFonts w:hint="eastAsia" w:cs="Times New Roman"/>
          <w:sz w:val="24"/>
          <w:lang w:eastAsia="zh-CN"/>
        </w:rPr>
        <w:t>（</w:t>
      </w:r>
      <w:r>
        <w:rPr>
          <w:rFonts w:hint="eastAsia" w:cs="Times New Roman"/>
          <w:sz w:val="24"/>
          <w:lang w:val="en-US" w:eastAsia="zh-CN"/>
        </w:rPr>
        <w:t>本项目不适用</w:t>
      </w:r>
      <w:r>
        <w:rPr>
          <w:rFonts w:hint="eastAsia" w:cs="Times New Roman"/>
          <w:sz w:val="24"/>
          <w:lang w:eastAsia="zh-CN"/>
        </w:rPr>
        <w:t>）</w:t>
      </w:r>
    </w:p>
    <w:p w14:paraId="00227717">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bookmarkStart w:id="292" w:name="_Ref467306302"/>
      <w:r>
        <w:rPr>
          <w:rFonts w:hint="default" w:ascii="Times New Roman" w:hAnsi="Times New Roman" w:eastAsia="宋体" w:cs="Times New Roman"/>
          <w:sz w:val="24"/>
        </w:rPr>
        <w:t>供应商应按《供应商须知资料表》中规定的金额及要求交纳磋商保证金</w:t>
      </w:r>
      <w:bookmarkEnd w:id="292"/>
      <w:r>
        <w:rPr>
          <w:rFonts w:hint="default" w:ascii="Times New Roman" w:hAnsi="Times New Roman" w:eastAsia="宋体" w:cs="Times New Roman"/>
          <w:sz w:val="24"/>
        </w:rPr>
        <w:t>。供应商自愿超额缴纳磋商保证金的，响应文件不做无效处理。</w:t>
      </w:r>
    </w:p>
    <w:p w14:paraId="179E67A8">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交纳磋商保证金可采用的形式：政府采购法律法规接受的支票、汇票、本票、网上银行支付或者金融机构、担保机构出具的保函等非现金形式。</w:t>
      </w:r>
    </w:p>
    <w:p w14:paraId="50564902">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保证金到账（保函提交）截止时间同首次响应文件提交截止时间。以支票、汇票、本票、网上银行支付等形式提交磋商保证金的，应在首次响应文件提交截止时间前到账；以金融机构、担保机构出具的纸质保函等形式提交磋商保证金的，应在首次响应文件提交截止时间前将原件提交至采购代理机构</w:t>
      </w:r>
      <w:bookmarkStart w:id="293" w:name="_Hlk164959831"/>
      <w:r>
        <w:rPr>
          <w:rFonts w:hint="default" w:ascii="Times New Roman" w:hAnsi="Times New Roman" w:eastAsia="宋体" w:cs="Times New Roman"/>
          <w:sz w:val="24"/>
          <w:lang w:bidi="ar"/>
        </w:rPr>
        <w:t>。</w:t>
      </w:r>
      <w:bookmarkEnd w:id="293"/>
      <w:r>
        <w:rPr>
          <w:rFonts w:hint="default" w:ascii="Times New Roman" w:hAnsi="Times New Roman" w:eastAsia="宋体" w:cs="Times New Roman"/>
          <w:sz w:val="24"/>
        </w:rPr>
        <w:t>未按上述要求缴纳保证金的，其</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6AE0C4E9">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供应商</w:t>
      </w:r>
      <w:r>
        <w:rPr>
          <w:rFonts w:hint="default" w:ascii="Times New Roman" w:hAnsi="Times New Roman" w:eastAsia="宋体" w:cs="Times New Roman"/>
          <w:color w:val="000000"/>
          <w:sz w:val="24"/>
        </w:rPr>
        <w:t>需在响应文件中提供“</w:t>
      </w:r>
      <w:r>
        <w:rPr>
          <w:rFonts w:hint="default" w:ascii="Times New Roman" w:hAnsi="Times New Roman" w:eastAsia="宋体" w:cs="Times New Roman"/>
          <w:color w:val="000000"/>
          <w:sz w:val="24"/>
          <w:szCs w:val="20"/>
        </w:rPr>
        <w:t>磋商保证金凭证/交款单据</w:t>
      </w:r>
      <w:r>
        <w:rPr>
          <w:rFonts w:hint="eastAsia" w:cs="Times New Roman"/>
          <w:color w:val="000000"/>
          <w:sz w:val="24"/>
          <w:szCs w:val="20"/>
          <w:lang w:val="en-US" w:eastAsia="zh-CN"/>
        </w:rPr>
        <w:t>复印</w:t>
      </w:r>
      <w:r>
        <w:rPr>
          <w:rFonts w:hint="default" w:ascii="Times New Roman" w:hAnsi="Times New Roman" w:eastAsia="宋体" w:cs="Times New Roman"/>
          <w:color w:val="000000"/>
          <w:sz w:val="24"/>
          <w:szCs w:val="20"/>
        </w:rPr>
        <w:t>件</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lang w:eastAsia="zh-CN"/>
        </w:rPr>
        <w:t>。</w:t>
      </w:r>
    </w:p>
    <w:p w14:paraId="75A80204">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磋商保证金有效期同响应有效期。</w:t>
      </w:r>
    </w:p>
    <w:p w14:paraId="66F3E7DD">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供应商为联合体的，可以由联合体中的一方或者多方共同交纳磋商保证金，其交纳的保证金对联合体各方均具有约束力。</w:t>
      </w:r>
    </w:p>
    <w:p w14:paraId="6A8D209F">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5AC6E435">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napToGrid w:val="0"/>
          <w:kern w:val="0"/>
          <w:sz w:val="24"/>
        </w:rPr>
        <w:t>已提交响应文件的供应商，在提交最后报价之前，可以根据磋商情况退出磋商。采购人、采购代理机构将退还退出磋商的供应商的磋商保证金；</w:t>
      </w:r>
    </w:p>
    <w:p w14:paraId="4A3ED80C">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成交供应商的磋商保证金，在采购合同签订后5个工作日内退还成交供应商；</w:t>
      </w:r>
    </w:p>
    <w:p w14:paraId="39C44621">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未成交供应商的磋商保证金，在成交通知书发出后5个工作日内退还。</w:t>
      </w:r>
    </w:p>
    <w:p w14:paraId="3FBB4DEC">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有下列情形之一的，采购人或采购代理机构不予退还磋商保证金：</w:t>
      </w:r>
    </w:p>
    <w:p w14:paraId="2C6CB6E6">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供应商在响应文件提交截止时间后撤回响应文件的；</w:t>
      </w:r>
    </w:p>
    <w:p w14:paraId="05BACD5D">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供应商在响应文件中提供虚假材料的；</w:t>
      </w:r>
    </w:p>
    <w:p w14:paraId="2E8F6EB4">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除因不可抗力或磋商文件认可的情形以外，成交供应商不与采购人签订合同的；</w:t>
      </w:r>
    </w:p>
    <w:p w14:paraId="2C684CD7">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供应商与采购人、其他供应商或者采购代理机构恶意串通的；</w:t>
      </w:r>
    </w:p>
    <w:p w14:paraId="1BF64A87">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《供应商须知资料表》规定的其他情形。</w:t>
      </w:r>
    </w:p>
    <w:p w14:paraId="6D56BBCA">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响应有效期</w:t>
      </w:r>
    </w:p>
    <w:p w14:paraId="2A714D6E">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响应文件应在本竞争性磋商文件《供应商须知资料表》中规定的响应有效期内保持有效，响应有效期少于竞争性磋商文件规定期限的，其</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30127B0C">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294" w:name="_Toc164351627"/>
      <w:bookmarkStart w:id="295" w:name="_Toc164229228"/>
      <w:bookmarkStart w:id="296" w:name="_Toc151193775"/>
      <w:bookmarkStart w:id="297" w:name="_Toc164229374"/>
      <w:bookmarkStart w:id="298" w:name="_Toc226965723"/>
      <w:bookmarkStart w:id="299" w:name="_Toc151193921"/>
      <w:bookmarkStart w:id="300" w:name="_Toc164608802"/>
      <w:bookmarkStart w:id="301" w:name="_Toc226965806"/>
      <w:bookmarkStart w:id="302" w:name="_Toc149720826"/>
      <w:bookmarkStart w:id="303" w:name="_Toc151193847"/>
      <w:bookmarkStart w:id="304" w:name="_Toc151193631"/>
      <w:bookmarkStart w:id="305" w:name="_Toc305158875"/>
      <w:bookmarkStart w:id="306" w:name="_Toc520356158"/>
      <w:bookmarkStart w:id="307" w:name="_Toc151193703"/>
      <w:bookmarkStart w:id="308" w:name="_Toc151190160"/>
      <w:bookmarkStart w:id="309" w:name="_Toc264969223"/>
      <w:bookmarkStart w:id="310" w:name="_Toc164608647"/>
      <w:bookmarkStart w:id="311" w:name="_Toc226337229"/>
      <w:bookmarkStart w:id="312" w:name="_Toc305158801"/>
      <w:bookmarkStart w:id="313" w:name="_Toc195842898"/>
      <w:bookmarkStart w:id="314" w:name="_Toc142311035"/>
      <w:bookmarkStart w:id="315" w:name="_Toc127151533"/>
      <w:bookmarkStart w:id="316" w:name="_Toc150774633"/>
      <w:bookmarkStart w:id="317" w:name="_Toc150509284"/>
      <w:bookmarkStart w:id="318" w:name="_Toc150480771"/>
      <w:bookmarkStart w:id="319" w:name="_Toc150774738"/>
      <w:bookmarkStart w:id="320" w:name="_Toc127151734"/>
      <w:bookmarkStart w:id="321" w:name="_Toc265228371"/>
      <w:bookmarkStart w:id="322" w:name="_Toc226309777"/>
      <w:bookmarkStart w:id="323" w:name="_Toc127161447"/>
      <w:r>
        <w:rPr>
          <w:rFonts w:hint="default" w:ascii="Times New Roman" w:hAnsi="Times New Roman" w:eastAsia="宋体" w:cs="Times New Roman"/>
          <w:sz w:val="24"/>
        </w:rPr>
        <w:t>响应文件的份数及签署</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Pr>
          <w:rFonts w:hint="default" w:ascii="Times New Roman" w:hAnsi="Times New Roman" w:eastAsia="宋体" w:cs="Times New Roman"/>
          <w:sz w:val="24"/>
        </w:rPr>
        <w:t>、盖章</w:t>
      </w:r>
    </w:p>
    <w:p w14:paraId="5B137933">
      <w:pPr>
        <w:numPr>
          <w:ilvl w:val="1"/>
          <w:numId w:val="8"/>
        </w:numPr>
        <w:tabs>
          <w:tab w:val="left" w:pos="1080"/>
        </w:tabs>
        <w:snapToGrid w:val="0"/>
        <w:spacing w:line="360" w:lineRule="auto"/>
        <w:ind w:left="1054" w:leftChars="199" w:hanging="637"/>
        <w:rPr>
          <w:rFonts w:hint="default" w:ascii="Times New Roman" w:hAnsi="Times New Roman" w:eastAsia="宋体" w:cs="Times New Roman"/>
          <w:sz w:val="24"/>
        </w:rPr>
      </w:pPr>
      <w:bookmarkStart w:id="324" w:name="_Toc150774634"/>
      <w:bookmarkStart w:id="325" w:name="_Toc520356159"/>
      <w:bookmarkStart w:id="326" w:name="_Toc142311036"/>
      <w:bookmarkStart w:id="327" w:name="_Toc151193922"/>
      <w:bookmarkStart w:id="328" w:name="_Toc150774739"/>
      <w:bookmarkStart w:id="329" w:name="_Toc151193632"/>
      <w:bookmarkStart w:id="330" w:name="_Toc226965724"/>
      <w:bookmarkStart w:id="331" w:name="_Toc264969224"/>
      <w:bookmarkStart w:id="332" w:name="_Toc150509285"/>
      <w:bookmarkStart w:id="333" w:name="_Toc226965807"/>
      <w:bookmarkStart w:id="334" w:name="_Toc305158802"/>
      <w:bookmarkStart w:id="335" w:name="_Toc226337230"/>
      <w:bookmarkStart w:id="336" w:name="_Toc195842899"/>
      <w:bookmarkStart w:id="337" w:name="_Toc150480772"/>
      <w:bookmarkStart w:id="338" w:name="_Toc151190161"/>
      <w:bookmarkStart w:id="339" w:name="_Toc151193848"/>
      <w:bookmarkStart w:id="340" w:name="_Toc151193776"/>
      <w:bookmarkStart w:id="341" w:name="_Toc151193704"/>
      <w:bookmarkStart w:id="342" w:name="_Toc226309778"/>
      <w:bookmarkStart w:id="343" w:name="_Toc265228372"/>
      <w:bookmarkStart w:id="344" w:name="_Toc305158876"/>
      <w:bookmarkStart w:id="345" w:name="_Toc127151534"/>
      <w:r>
        <w:rPr>
          <w:rFonts w:hint="default" w:ascii="Times New Roman" w:hAnsi="Times New Roman" w:eastAsia="宋体" w:cs="Times New Roman"/>
          <w:sz w:val="24"/>
        </w:rPr>
        <w:t>供应商应按照磋商文件 “供应商须知资料表”规定的份数提交响应文件正本、副本和电子版，每本响应文件须清楚地标明“正本”或“副本”或“电子版”。若正本和副本或电子版不符，以正本为准。</w:t>
      </w:r>
    </w:p>
    <w:p w14:paraId="523CCB3C">
      <w:pPr>
        <w:numPr>
          <w:ilvl w:val="1"/>
          <w:numId w:val="8"/>
        </w:numPr>
        <w:tabs>
          <w:tab w:val="left" w:pos="1080"/>
        </w:tabs>
        <w:snapToGrid w:val="0"/>
        <w:spacing w:line="360" w:lineRule="auto"/>
        <w:ind w:left="1054" w:leftChars="199" w:hanging="637"/>
        <w:rPr>
          <w:rFonts w:hint="default" w:ascii="Times New Roman" w:hAnsi="Times New Roman" w:eastAsia="宋体" w:cs="Times New Roman"/>
          <w:sz w:val="24"/>
        </w:rPr>
      </w:pPr>
      <w:r>
        <w:rPr>
          <w:rFonts w:hint="default" w:ascii="Times New Roman" w:hAnsi="Times New Roman" w:eastAsia="宋体" w:cs="Times New Roman"/>
          <w:sz w:val="24"/>
        </w:rPr>
        <w:t>响应文件的正本需打印或用不褪色墨水书写，并由供应商的法定代表人/负责人或经其正式授权的代表在响应文件上签字或签章或印鉴，并加盖供应商单位公章。法定代表人/负责人签署响应文件的，应提交法定代表人/负责人身份证明；授权代表签署响应文件的，应提交法定代表人/负责人身份证明以及 “法定代表人/负责人授权书”，供应商应将上述文件附在响应文件中。如对响应文件进行了修改，则应由供应商的法定代表人/负责人或经其正式授权的代表在修改的每一页上签字或盖章。响应文件应当装订成册，编制页码。响应文件的副本可采用正本的复印件。</w:t>
      </w:r>
    </w:p>
    <w:p w14:paraId="75772F9B">
      <w:pPr>
        <w:numPr>
          <w:ilvl w:val="1"/>
          <w:numId w:val="8"/>
        </w:numPr>
        <w:tabs>
          <w:tab w:val="left" w:pos="1080"/>
        </w:tabs>
        <w:snapToGrid w:val="0"/>
        <w:spacing w:line="360" w:lineRule="auto"/>
        <w:ind w:left="1054" w:leftChars="199" w:hanging="637"/>
        <w:rPr>
          <w:rFonts w:hint="default" w:ascii="Times New Roman" w:hAnsi="Times New Roman" w:eastAsia="宋体" w:cs="Times New Roman"/>
          <w:sz w:val="24"/>
        </w:rPr>
      </w:pPr>
      <w:r>
        <w:rPr>
          <w:rFonts w:hint="default" w:ascii="Times New Roman" w:hAnsi="Times New Roman" w:eastAsia="宋体" w:cs="Times New Roman"/>
          <w:sz w:val="24"/>
        </w:rPr>
        <w:t>任何行间插字、涂改和增删，必须由供应商法定代表人/负责人或经其正式授权的代表签字或盖章后才有效。</w:t>
      </w:r>
    </w:p>
    <w:p w14:paraId="66AD6294">
      <w:pPr>
        <w:numPr>
          <w:ilvl w:val="1"/>
          <w:numId w:val="8"/>
        </w:numPr>
        <w:tabs>
          <w:tab w:val="left" w:pos="1080"/>
        </w:tabs>
        <w:snapToGrid w:val="0"/>
        <w:spacing w:line="360" w:lineRule="auto"/>
        <w:ind w:left="1054" w:leftChars="199" w:hanging="637"/>
        <w:rPr>
          <w:rFonts w:hint="default" w:ascii="Times New Roman" w:hAnsi="Times New Roman" w:eastAsia="宋体" w:cs="Times New Roman"/>
          <w:sz w:val="24"/>
        </w:rPr>
      </w:pPr>
      <w:r>
        <w:rPr>
          <w:rFonts w:hint="default" w:ascii="Times New Roman" w:hAnsi="Times New Roman" w:eastAsia="宋体" w:cs="Times New Roman"/>
          <w:sz w:val="24"/>
        </w:rPr>
        <w:t>响应文件因字迹潦草或表达不清所引起的后果由供应商负责。</w:t>
      </w:r>
    </w:p>
    <w:p w14:paraId="37C3F7D6">
      <w:pPr>
        <w:numPr>
          <w:ilvl w:val="1"/>
          <w:numId w:val="8"/>
        </w:numPr>
        <w:tabs>
          <w:tab w:val="left" w:pos="1080"/>
        </w:tabs>
        <w:snapToGrid w:val="0"/>
        <w:spacing w:line="360" w:lineRule="auto"/>
        <w:ind w:left="1054" w:leftChars="199" w:hanging="637"/>
        <w:rPr>
          <w:rFonts w:hint="default" w:ascii="Times New Roman" w:hAnsi="Times New Roman" w:eastAsia="宋体" w:cs="Times New Roman"/>
          <w:sz w:val="24"/>
        </w:rPr>
      </w:pPr>
      <w:r>
        <w:rPr>
          <w:rFonts w:hint="default" w:ascii="Times New Roman" w:hAnsi="Times New Roman" w:eastAsia="宋体" w:cs="Times New Roman"/>
          <w:sz w:val="24"/>
        </w:rPr>
        <w:t>本磋商文件中所要求加盖的供应商公章是指与供应商名称全称相一致的“行政公章”，不得加盖其它“合同专用章、投标专用章、财务专用章”等非行政公章；“签字”是指供应商法定代表人（单位负责人）在磋商文件规定处亲笔写上本人姓名；“法定代表人（单位负责人）</w:t>
      </w:r>
      <w:r>
        <w:rPr>
          <w:rFonts w:hint="default" w:ascii="Times New Roman" w:hAnsi="Times New Roman" w:eastAsia="宋体" w:cs="Times New Roman"/>
          <w:color w:val="000000"/>
          <w:sz w:val="24"/>
          <w:szCs w:val="20"/>
        </w:rPr>
        <w:t>签章或印鉴</w:t>
      </w:r>
      <w:r>
        <w:rPr>
          <w:rFonts w:hint="default" w:ascii="Times New Roman" w:hAnsi="Times New Roman" w:eastAsia="宋体" w:cs="Times New Roman"/>
          <w:sz w:val="24"/>
        </w:rPr>
        <w:t>”是指供应商法定代表人（单位负责人）在磋商文件规定处加盖个人名章、手签章、印鉴等。</w:t>
      </w:r>
    </w:p>
    <w:p w14:paraId="11FC21AD">
      <w:pPr>
        <w:tabs>
          <w:tab w:val="left" w:pos="1080"/>
        </w:tabs>
        <w:snapToGrid w:val="0"/>
        <w:spacing w:line="360" w:lineRule="auto"/>
        <w:ind w:left="1136" w:leftChars="541"/>
        <w:rPr>
          <w:rFonts w:hint="default" w:ascii="Times New Roman" w:hAnsi="Times New Roman" w:eastAsia="宋体" w:cs="Times New Roman"/>
          <w:sz w:val="24"/>
        </w:rPr>
      </w:pPr>
      <w:r>
        <w:rPr>
          <w:rFonts w:hint="default" w:ascii="Times New Roman" w:hAnsi="Times New Roman" w:eastAsia="宋体" w:cs="Times New Roman"/>
          <w:sz w:val="24"/>
        </w:rPr>
        <w:t>“法定代表人（单位负责人）”指供应商营业执照或登记证书载明的“法定代表人”、“负责人”、“执行事务合伙人”、“投资人”等。</w:t>
      </w:r>
    </w:p>
    <w:p w14:paraId="44F8A1D2">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以联合体参加的，除磋商文件格式中要求外，磋商文件要求的供应商盖章处应按加盖联合体协议中约定的联合体牵头人公章或所有联合体成员公章。</w:t>
      </w:r>
    </w:p>
    <w:p w14:paraId="2ED1A6AF">
      <w:pPr>
        <w:tabs>
          <w:tab w:val="left" w:pos="900"/>
          <w:tab w:val="left" w:pos="1080"/>
        </w:tabs>
        <w:snapToGrid w:val="0"/>
        <w:spacing w:line="360" w:lineRule="auto"/>
        <w:ind w:left="357"/>
        <w:rPr>
          <w:rFonts w:hint="default" w:ascii="Times New Roman" w:hAnsi="Times New Roman" w:eastAsia="宋体" w:cs="Times New Roman"/>
        </w:rPr>
      </w:pPr>
    </w:p>
    <w:p w14:paraId="6D99FBA1">
      <w:pPr>
        <w:pStyle w:val="3"/>
        <w:spacing w:before="0" w:line="360" w:lineRule="auto"/>
        <w:rPr>
          <w:rFonts w:hint="default" w:ascii="Times New Roman" w:hAnsi="Times New Roman" w:eastAsia="宋体" w:cs="Times New Roman"/>
          <w:sz w:val="28"/>
        </w:rPr>
      </w:pPr>
      <w:r>
        <w:rPr>
          <w:rFonts w:hint="default" w:ascii="Times New Roman" w:hAnsi="Times New Roman" w:eastAsia="宋体" w:cs="Times New Roman"/>
          <w:sz w:val="28"/>
        </w:rPr>
        <w:t>四   响应文件的提交</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7D0F3769">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346" w:name="_Toc164608649"/>
      <w:bookmarkStart w:id="347" w:name="_Toc151193633"/>
      <w:bookmarkStart w:id="348" w:name="_Toc127151535"/>
      <w:bookmarkStart w:id="349" w:name="_Toc226965808"/>
      <w:bookmarkStart w:id="350" w:name="_Toc127151736"/>
      <w:bookmarkStart w:id="351" w:name="_Toc150480773"/>
      <w:bookmarkStart w:id="352" w:name="_Toc264969225"/>
      <w:bookmarkStart w:id="353" w:name="_Toc127161449"/>
      <w:bookmarkStart w:id="354" w:name="_Toc151193705"/>
      <w:bookmarkStart w:id="355" w:name="_Toc150774740"/>
      <w:bookmarkStart w:id="356" w:name="_Toc195842900"/>
      <w:bookmarkStart w:id="357" w:name="_Toc151190162"/>
      <w:bookmarkStart w:id="358" w:name="_Toc142311037"/>
      <w:bookmarkStart w:id="359" w:name="_Toc151193849"/>
      <w:bookmarkStart w:id="360" w:name="_Toc150774635"/>
      <w:bookmarkStart w:id="361" w:name="_Toc305158877"/>
      <w:bookmarkStart w:id="362" w:name="_Toc150509286"/>
      <w:bookmarkStart w:id="363" w:name="_Toc164351629"/>
      <w:bookmarkStart w:id="364" w:name="_Toc164229230"/>
      <w:bookmarkStart w:id="365" w:name="_Toc520356160"/>
      <w:bookmarkStart w:id="366" w:name="_Toc226965725"/>
      <w:bookmarkStart w:id="367" w:name="_Toc149720828"/>
      <w:bookmarkStart w:id="368" w:name="_Toc226309779"/>
      <w:bookmarkStart w:id="369" w:name="_Toc164608804"/>
      <w:bookmarkStart w:id="370" w:name="_Toc265228373"/>
      <w:bookmarkStart w:id="371" w:name="_Toc151193777"/>
      <w:bookmarkStart w:id="372" w:name="_Toc226337231"/>
      <w:bookmarkStart w:id="373" w:name="_Toc151193923"/>
      <w:bookmarkStart w:id="374" w:name="_Toc164229376"/>
      <w:bookmarkStart w:id="375" w:name="_Toc305158803"/>
      <w:r>
        <w:rPr>
          <w:rFonts w:hint="default" w:ascii="Times New Roman" w:hAnsi="Times New Roman" w:eastAsia="宋体" w:cs="Times New Roman"/>
          <w:sz w:val="24"/>
        </w:rPr>
        <w:t>响应文件的</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Pr>
          <w:rFonts w:hint="default" w:ascii="Times New Roman" w:hAnsi="Times New Roman" w:eastAsia="宋体" w:cs="Times New Roman"/>
          <w:sz w:val="24"/>
        </w:rPr>
        <w:t>密封和标记</w:t>
      </w:r>
    </w:p>
    <w:p w14:paraId="538ED152">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提交首次响应文件时，供应商应将响应文件正本、所有的副本、电子版密封提交。</w:t>
      </w:r>
    </w:p>
    <w:p w14:paraId="44252B73">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所有信封或纸箱上均应：</w:t>
      </w:r>
    </w:p>
    <w:p w14:paraId="101180A1">
      <w:pPr>
        <w:tabs>
          <w:tab w:val="left" w:pos="1080"/>
          <w:tab w:val="left" w:pos="2014"/>
        </w:tabs>
        <w:snapToGrid w:val="0"/>
        <w:spacing w:line="360" w:lineRule="auto"/>
        <w:ind w:left="357" w:firstLine="720" w:firstLineChars="300"/>
        <w:rPr>
          <w:rFonts w:hint="default" w:ascii="Times New Roman" w:hAnsi="Times New Roman" w:eastAsia="宋体" w:cs="Times New Roman"/>
          <w:sz w:val="24"/>
        </w:rPr>
      </w:pPr>
      <w:r>
        <w:rPr>
          <w:rFonts w:hint="default" w:ascii="Times New Roman" w:hAnsi="Times New Roman" w:eastAsia="宋体" w:cs="Times New Roman"/>
          <w:sz w:val="24"/>
        </w:rPr>
        <w:t>1）清楚标明递交至磋商文件中所要求的地址。</w:t>
      </w:r>
    </w:p>
    <w:p w14:paraId="0EA2DD58">
      <w:pPr>
        <w:tabs>
          <w:tab w:val="left" w:pos="1080"/>
          <w:tab w:val="left" w:pos="2014"/>
        </w:tabs>
        <w:snapToGrid w:val="0"/>
        <w:spacing w:line="360" w:lineRule="auto"/>
        <w:ind w:left="1075" w:leftChars="512"/>
        <w:rPr>
          <w:rFonts w:hint="default" w:ascii="Times New Roman" w:hAnsi="Times New Roman" w:eastAsia="宋体" w:cs="Times New Roman"/>
          <w:sz w:val="24"/>
        </w:rPr>
      </w:pPr>
      <w:r>
        <w:rPr>
          <w:rFonts w:hint="default" w:ascii="Times New Roman" w:hAnsi="Times New Roman" w:eastAsia="宋体" w:cs="Times New Roman"/>
          <w:sz w:val="24"/>
        </w:rPr>
        <w:t>2）注明项目名称、项目编号和</w:t>
      </w:r>
      <w:r>
        <w:rPr>
          <w:rFonts w:hint="default" w:ascii="Times New Roman" w:hAnsi="Times New Roman" w:eastAsia="宋体" w:cs="Times New Roman"/>
          <w:b/>
          <w:bCs/>
          <w:sz w:val="24"/>
        </w:rPr>
        <w:t>“在  （          时间）之前不得启封”</w:t>
      </w:r>
      <w:r>
        <w:rPr>
          <w:rFonts w:hint="default" w:ascii="Times New Roman" w:hAnsi="Times New Roman" w:eastAsia="宋体" w:cs="Times New Roman"/>
          <w:sz w:val="24"/>
        </w:rPr>
        <w:t>的字样（填入规定的提交首次响应文件递交截止日期和时间）。</w:t>
      </w:r>
    </w:p>
    <w:p w14:paraId="2853844A">
      <w:pPr>
        <w:tabs>
          <w:tab w:val="left" w:pos="1080"/>
          <w:tab w:val="left" w:pos="2014"/>
        </w:tabs>
        <w:snapToGrid w:val="0"/>
        <w:spacing w:line="360" w:lineRule="auto"/>
        <w:ind w:left="1075" w:leftChars="512"/>
        <w:rPr>
          <w:rFonts w:hint="default" w:ascii="Times New Roman" w:hAnsi="Times New Roman" w:eastAsia="宋体" w:cs="Times New Roman"/>
          <w:sz w:val="24"/>
        </w:rPr>
      </w:pPr>
      <w:r>
        <w:rPr>
          <w:rFonts w:hint="default" w:ascii="Times New Roman" w:hAnsi="Times New Roman" w:eastAsia="宋体" w:cs="Times New Roman"/>
          <w:sz w:val="24"/>
        </w:rPr>
        <w:t>3）在信封或纸箱的封装处加盖供应商公章，也可由法定代表人/负责人或其授权代表签字或盖章。</w:t>
      </w:r>
    </w:p>
    <w:p w14:paraId="2BD34605">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所有信封或纸箱上还应写明供应商名称和地址，以便若其文件被宣布为“迟到”响应文件时，能原封退回。</w:t>
      </w:r>
    </w:p>
    <w:p w14:paraId="315F8621">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如果供应商未按上述要求密封及加写标记，采购单位对响应文件的误投或过早启封概不负责。</w:t>
      </w:r>
    </w:p>
    <w:p w14:paraId="1B44770D">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376" w:name="_Toc164608805"/>
      <w:bookmarkStart w:id="377" w:name="_Toc151193634"/>
      <w:bookmarkStart w:id="378" w:name="_Toc151193706"/>
      <w:bookmarkStart w:id="379" w:name="_Toc149720829"/>
      <w:bookmarkStart w:id="380" w:name="_Toc164351630"/>
      <w:bookmarkStart w:id="381" w:name="_Toc226309780"/>
      <w:bookmarkStart w:id="382" w:name="_Toc226965809"/>
      <w:bookmarkStart w:id="383" w:name="_Toc150774741"/>
      <w:bookmarkStart w:id="384" w:name="_Toc305158878"/>
      <w:bookmarkStart w:id="385" w:name="_Toc265228374"/>
      <w:bookmarkStart w:id="386" w:name="_Toc226337232"/>
      <w:bookmarkStart w:id="387" w:name="_Toc164608650"/>
      <w:bookmarkStart w:id="388" w:name="_Toc151193924"/>
      <w:bookmarkStart w:id="389" w:name="_Toc226965726"/>
      <w:bookmarkStart w:id="390" w:name="_Toc164229231"/>
      <w:bookmarkStart w:id="391" w:name="_Toc151193850"/>
      <w:bookmarkStart w:id="392" w:name="_Toc127151737"/>
      <w:bookmarkStart w:id="393" w:name="_Toc305158804"/>
      <w:bookmarkStart w:id="394" w:name="_Toc127151536"/>
      <w:bookmarkStart w:id="395" w:name="_Toc127161450"/>
      <w:bookmarkStart w:id="396" w:name="_Toc520356161"/>
      <w:bookmarkStart w:id="397" w:name="_Toc150480774"/>
      <w:bookmarkStart w:id="398" w:name="_Toc195842901"/>
      <w:bookmarkStart w:id="399" w:name="_Toc150509287"/>
      <w:bookmarkStart w:id="400" w:name="_Toc151193778"/>
      <w:bookmarkStart w:id="401" w:name="_Toc264969226"/>
      <w:bookmarkStart w:id="402" w:name="_Toc142311038"/>
      <w:bookmarkStart w:id="403" w:name="_Toc150774636"/>
      <w:bookmarkStart w:id="404" w:name="_Toc151190163"/>
      <w:bookmarkStart w:id="405" w:name="_Toc164229377"/>
      <w:r>
        <w:rPr>
          <w:rFonts w:hint="default" w:ascii="Times New Roman" w:hAnsi="Times New Roman" w:eastAsia="宋体" w:cs="Times New Roman"/>
          <w:sz w:val="24"/>
        </w:rPr>
        <w:t>响应文件提交截止</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rFonts w:hint="default" w:ascii="Times New Roman" w:hAnsi="Times New Roman" w:eastAsia="宋体" w:cs="Times New Roman"/>
          <w:sz w:val="24"/>
        </w:rPr>
        <w:t>时间</w:t>
      </w:r>
    </w:p>
    <w:p w14:paraId="4C15E26D">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供应商应按磋商文件规定的提交响应文件截止日期、时间和地点，将响应文件密封递交采购代理机构。</w:t>
      </w:r>
    </w:p>
    <w:p w14:paraId="626062C1">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采购单位有权按本须知的规定，通过修改磋商文件延长提交响应文件截止时间。在此情况下，采购单位和供应商受提交响应文件截止时间制约的所有权利和义务均应延长至新的截止期。</w:t>
      </w:r>
    </w:p>
    <w:p w14:paraId="04A96CD3">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在提交响应文件截止时间后送达的任何响应文件为无效文件，采购单位或磋商小组有权拒收并原封退回。</w:t>
      </w:r>
    </w:p>
    <w:p w14:paraId="7B11F638">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406" w:name="_Toc264969227"/>
      <w:bookmarkStart w:id="407" w:name="_Toc226965810"/>
      <w:bookmarkStart w:id="408" w:name="_Toc164351631"/>
      <w:bookmarkStart w:id="409" w:name="_Toc164608651"/>
      <w:bookmarkStart w:id="410" w:name="_Toc151193707"/>
      <w:bookmarkStart w:id="411" w:name="_Toc150774742"/>
      <w:bookmarkStart w:id="412" w:name="_Toc151193779"/>
      <w:bookmarkStart w:id="413" w:name="_Toc151193925"/>
      <w:bookmarkStart w:id="414" w:name="_Toc195842902"/>
      <w:bookmarkStart w:id="415" w:name="_Toc305158879"/>
      <w:bookmarkStart w:id="416" w:name="_Toc127151537"/>
      <w:bookmarkStart w:id="417" w:name="_Toc226965727"/>
      <w:bookmarkStart w:id="418" w:name="_Toc305158805"/>
      <w:bookmarkStart w:id="419" w:name="_Toc150480775"/>
      <w:bookmarkStart w:id="420" w:name="_Toc226337233"/>
      <w:bookmarkStart w:id="421" w:name="_Toc150509288"/>
      <w:bookmarkStart w:id="422" w:name="_Toc164608806"/>
      <w:bookmarkStart w:id="423" w:name="_Toc226309781"/>
      <w:bookmarkStart w:id="424" w:name="_Toc127151738"/>
      <w:bookmarkStart w:id="425" w:name="_Toc150774637"/>
      <w:bookmarkStart w:id="426" w:name="_Toc149720830"/>
      <w:bookmarkStart w:id="427" w:name="_Toc151190164"/>
      <w:bookmarkStart w:id="428" w:name="_Toc151193851"/>
      <w:bookmarkStart w:id="429" w:name="_Toc164229232"/>
      <w:bookmarkStart w:id="430" w:name="_Toc265228375"/>
      <w:bookmarkStart w:id="431" w:name="_Toc151193635"/>
      <w:bookmarkStart w:id="432" w:name="_Toc520356162"/>
      <w:bookmarkStart w:id="433" w:name="_Toc164229378"/>
      <w:bookmarkStart w:id="434" w:name="_Toc142311039"/>
      <w:bookmarkStart w:id="435" w:name="_Toc127161451"/>
      <w:r>
        <w:rPr>
          <w:rFonts w:hint="default" w:ascii="Times New Roman" w:hAnsi="Times New Roman" w:eastAsia="宋体" w:cs="Times New Roman"/>
          <w:sz w:val="24"/>
        </w:rPr>
        <w:t>响应文件的修改与撤回</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14020C16">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提交响应文件截止时间前，供应商可以对所提交的响应文件进行补充、修改或者撤回。</w:t>
      </w:r>
    </w:p>
    <w:p w14:paraId="2862DA26">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供应商对响应文件的补充、修改的内容应当按照竞争性磋商文件要求签署、盖章，作为响应文件的组成部分。</w:t>
      </w:r>
      <w:r>
        <w:rPr>
          <w:rFonts w:hint="default" w:ascii="Times New Roman" w:hAnsi="Times New Roman" w:eastAsia="宋体" w:cs="Times New Roman"/>
          <w:kern w:val="0"/>
          <w:sz w:val="24"/>
        </w:rPr>
        <w:t>补充、修改的内容与响应文件不一致的，以补充、修改的内容为准。</w:t>
      </w:r>
    </w:p>
    <w:p w14:paraId="7B4EE44D">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供应商对响应文件的补充、修改或者撤回的要求应采用书面形式，并应按本须知规定编制、密封、标记和发送。</w:t>
      </w:r>
    </w:p>
    <w:p w14:paraId="6A824D96">
      <w:pPr>
        <w:tabs>
          <w:tab w:val="left" w:pos="900"/>
          <w:tab w:val="left" w:pos="1080"/>
          <w:tab w:val="left" w:pos="1589"/>
        </w:tabs>
        <w:snapToGrid w:val="0"/>
        <w:spacing w:line="360" w:lineRule="auto"/>
        <w:ind w:left="357"/>
        <w:rPr>
          <w:rFonts w:hint="default" w:ascii="Times New Roman" w:hAnsi="Times New Roman" w:eastAsia="宋体" w:cs="Times New Roman"/>
          <w:sz w:val="24"/>
        </w:rPr>
      </w:pPr>
    </w:p>
    <w:p w14:paraId="10B13356">
      <w:pPr>
        <w:pStyle w:val="3"/>
        <w:spacing w:before="0" w:line="360" w:lineRule="auto"/>
        <w:rPr>
          <w:rFonts w:hint="default" w:ascii="Times New Roman" w:hAnsi="Times New Roman" w:eastAsia="宋体" w:cs="Times New Roman"/>
          <w:sz w:val="28"/>
        </w:rPr>
      </w:pPr>
      <w:bookmarkStart w:id="436" w:name="_Toc151193926"/>
      <w:bookmarkStart w:id="437" w:name="_Toc305158880"/>
      <w:bookmarkStart w:id="438" w:name="_Toc150774638"/>
      <w:bookmarkStart w:id="439" w:name="_Toc226965728"/>
      <w:bookmarkStart w:id="440" w:name="_Toc151190165"/>
      <w:bookmarkStart w:id="441" w:name="_Toc151193708"/>
      <w:bookmarkStart w:id="442" w:name="_Toc195842903"/>
      <w:bookmarkStart w:id="443" w:name="_Toc264969228"/>
      <w:bookmarkStart w:id="444" w:name="_Toc265228376"/>
      <w:bookmarkStart w:id="445" w:name="_Toc150774743"/>
      <w:bookmarkStart w:id="446" w:name="_Toc226337234"/>
      <w:bookmarkStart w:id="447" w:name="_Toc127151538"/>
      <w:bookmarkStart w:id="448" w:name="_Toc226309782"/>
      <w:bookmarkStart w:id="449" w:name="_Toc142311040"/>
      <w:bookmarkStart w:id="450" w:name="_Toc151193636"/>
      <w:bookmarkStart w:id="451" w:name="_Toc151193852"/>
      <w:bookmarkStart w:id="452" w:name="_Toc150480776"/>
      <w:bookmarkStart w:id="453" w:name="_Toc520356163"/>
      <w:bookmarkStart w:id="454" w:name="_Toc150509289"/>
      <w:bookmarkStart w:id="455" w:name="_Toc151193780"/>
      <w:bookmarkStart w:id="456" w:name="_Toc226965811"/>
      <w:bookmarkStart w:id="457" w:name="_Toc305158806"/>
      <w:r>
        <w:rPr>
          <w:rFonts w:hint="default" w:ascii="Times New Roman" w:hAnsi="Times New Roman" w:eastAsia="宋体" w:cs="Times New Roman"/>
          <w:sz w:val="28"/>
        </w:rPr>
        <w:t xml:space="preserve">五   </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rFonts w:hint="default" w:ascii="Times New Roman" w:hAnsi="Times New Roman" w:eastAsia="宋体" w:cs="Times New Roman"/>
          <w:sz w:val="28"/>
        </w:rPr>
        <w:t>评审</w:t>
      </w:r>
    </w:p>
    <w:p w14:paraId="2FF26FDD">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磋商仪式</w:t>
      </w:r>
    </w:p>
    <w:p w14:paraId="43967CE0">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采购代理机构应当按磋商文件的规定，在提交首次响应文件截止时间的同一时间和地点组织磋商仪式。磋商仪式邀请供应商代表、采购人和专家等有关方面代表参加。参加磋商仪式的代表人应签名报到以证明其出席。</w:t>
      </w:r>
    </w:p>
    <w:p w14:paraId="017D9D16">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磋商仪式开始时，采购代理机构宣读致辞，由供应商代表或监察人员或公证人员检查响应文件的密封情况，经确认无误后，供应商退场。</w:t>
      </w:r>
    </w:p>
    <w:p w14:paraId="67D67B39">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磋商仪式中，除了按照本须知的规定原封退回迟到的响应文件之外，采购代理机构不得拒绝任何响应文件。</w:t>
      </w:r>
    </w:p>
    <w:p w14:paraId="2A73036F">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254A4199">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bookmarkStart w:id="458" w:name="_Toc520356165"/>
      <w:r>
        <w:rPr>
          <w:rFonts w:hint="default" w:ascii="Times New Roman" w:hAnsi="Times New Roman" w:eastAsia="宋体" w:cs="Times New Roman"/>
          <w:sz w:val="24"/>
        </w:rPr>
        <w:t>本项目不公开报价。</w:t>
      </w:r>
    </w:p>
    <w:bookmarkEnd w:id="458"/>
    <w:p w14:paraId="0CD56389">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磋商小组</w:t>
      </w:r>
    </w:p>
    <w:p w14:paraId="356903BD">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磋商小组根据政府采购有关规定和本次采购项目的特点进行组建，并负责具体评审与磋商事务，独立履行职责。</w:t>
      </w:r>
      <w:bookmarkStart w:id="459" w:name="_Toc520356166"/>
    </w:p>
    <w:p w14:paraId="06EEC0C2">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9"/>
      <w:bookmarkStart w:id="460" w:name="_Toc520356169"/>
    </w:p>
    <w:p w14:paraId="468452F3">
      <w:pPr>
        <w:numPr>
          <w:ilvl w:val="0"/>
          <w:numId w:val="8"/>
        </w:num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评审方法和评审标准</w:t>
      </w:r>
    </w:p>
    <w:p w14:paraId="6FD860EA">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见第三章《评审方法和评审标准》。</w:t>
      </w:r>
    </w:p>
    <w:p w14:paraId="27B4D011">
      <w:pPr>
        <w:tabs>
          <w:tab w:val="left" w:pos="360"/>
          <w:tab w:val="left" w:pos="1080"/>
        </w:tabs>
        <w:snapToGrid w:val="0"/>
        <w:spacing w:line="360" w:lineRule="auto"/>
        <w:ind w:left="1080"/>
        <w:rPr>
          <w:rFonts w:hint="default" w:ascii="Times New Roman" w:hAnsi="Times New Roman" w:eastAsia="宋体" w:cs="Times New Roman"/>
          <w:sz w:val="24"/>
        </w:rPr>
      </w:pPr>
    </w:p>
    <w:p w14:paraId="0D4D3C2D">
      <w:pPr>
        <w:pStyle w:val="3"/>
        <w:spacing w:before="0" w:line="360" w:lineRule="auto"/>
        <w:rPr>
          <w:rFonts w:hint="default" w:ascii="Times New Roman" w:hAnsi="Times New Roman" w:eastAsia="宋体" w:cs="Times New Roman"/>
          <w:sz w:val="28"/>
        </w:rPr>
      </w:pPr>
      <w:bookmarkStart w:id="461" w:name="_Toc226309789"/>
      <w:bookmarkStart w:id="462" w:name="_Toc305158813"/>
      <w:bookmarkStart w:id="463" w:name="_Toc151193715"/>
      <w:bookmarkStart w:id="464" w:name="_Toc264969235"/>
      <w:bookmarkStart w:id="465" w:name="_Toc151193859"/>
      <w:bookmarkStart w:id="466" w:name="_Toc151193643"/>
      <w:bookmarkStart w:id="467" w:name="_Toc305158887"/>
      <w:bookmarkStart w:id="468" w:name="_Toc265228383"/>
      <w:bookmarkStart w:id="469" w:name="_Toc151193933"/>
      <w:bookmarkStart w:id="470" w:name="_Toc226965735"/>
      <w:bookmarkStart w:id="471" w:name="_Toc151190172"/>
      <w:bookmarkStart w:id="472" w:name="_Toc127151545"/>
      <w:bookmarkStart w:id="473" w:name="_Toc150509296"/>
      <w:bookmarkStart w:id="474" w:name="_Toc226337241"/>
      <w:bookmarkStart w:id="475" w:name="_Toc150480783"/>
      <w:bookmarkStart w:id="476" w:name="_Toc142311047"/>
      <w:bookmarkStart w:id="477" w:name="_Toc150774750"/>
      <w:bookmarkStart w:id="478" w:name="_Toc151193787"/>
      <w:bookmarkStart w:id="479" w:name="_Toc226965818"/>
      <w:bookmarkStart w:id="480" w:name="_Toc150774645"/>
      <w:bookmarkStart w:id="481" w:name="_Toc195842910"/>
      <w:r>
        <w:rPr>
          <w:rFonts w:hint="default" w:ascii="Times New Roman" w:hAnsi="Times New Roman" w:eastAsia="宋体" w:cs="Times New Roman"/>
          <w:sz w:val="28"/>
        </w:rPr>
        <w:t xml:space="preserve">六   </w:t>
      </w:r>
      <w:bookmarkEnd w:id="460"/>
      <w:r>
        <w:rPr>
          <w:rFonts w:hint="default" w:ascii="Times New Roman" w:hAnsi="Times New Roman" w:eastAsia="宋体" w:cs="Times New Roman"/>
          <w:sz w:val="28"/>
        </w:rPr>
        <w:t>确定</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rFonts w:hint="default" w:ascii="Times New Roman" w:hAnsi="Times New Roman" w:eastAsia="宋体" w:cs="Times New Roman"/>
          <w:sz w:val="28"/>
        </w:rPr>
        <w:t>成交</w:t>
      </w:r>
    </w:p>
    <w:p w14:paraId="521DD8ED">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482" w:name="_Toc142311049"/>
      <w:bookmarkStart w:id="483" w:name="_Toc151193861"/>
      <w:bookmarkStart w:id="484" w:name="_Toc151190174"/>
      <w:bookmarkStart w:id="485" w:name="_Toc164229242"/>
      <w:bookmarkStart w:id="486" w:name="_Toc151193935"/>
      <w:bookmarkStart w:id="487" w:name="_Toc150509298"/>
      <w:bookmarkStart w:id="488" w:name="_Toc264969237"/>
      <w:bookmarkStart w:id="489" w:name="_Toc305158815"/>
      <w:bookmarkStart w:id="490" w:name="_Toc226337243"/>
      <w:bookmarkStart w:id="491" w:name="_Toc164608661"/>
      <w:bookmarkStart w:id="492" w:name="_Toc150774752"/>
      <w:bookmarkStart w:id="493" w:name="_Toc226965820"/>
      <w:bookmarkStart w:id="494" w:name="_Toc127151748"/>
      <w:bookmarkStart w:id="495" w:name="_Toc164229388"/>
      <w:bookmarkStart w:id="496" w:name="_Toc127151547"/>
      <w:bookmarkStart w:id="497" w:name="_Toc265228385"/>
      <w:bookmarkStart w:id="498" w:name="_Toc150480785"/>
      <w:bookmarkStart w:id="499" w:name="_Toc151193645"/>
      <w:bookmarkStart w:id="500" w:name="_Toc226309791"/>
      <w:bookmarkStart w:id="501" w:name="_Toc226965737"/>
      <w:bookmarkStart w:id="502" w:name="_Toc195842912"/>
      <w:bookmarkStart w:id="503" w:name="_Toc164351641"/>
      <w:bookmarkStart w:id="504" w:name="_Toc149720840"/>
      <w:bookmarkStart w:id="505" w:name="_Toc150774647"/>
      <w:bookmarkStart w:id="506" w:name="_Toc164608816"/>
      <w:bookmarkStart w:id="507" w:name="_Toc127161461"/>
      <w:bookmarkStart w:id="508" w:name="_Toc151193717"/>
      <w:bookmarkStart w:id="509" w:name="_Toc305158889"/>
      <w:bookmarkStart w:id="510" w:name="_Toc151193789"/>
      <w:r>
        <w:rPr>
          <w:rFonts w:hint="default" w:ascii="Times New Roman" w:hAnsi="Times New Roman" w:eastAsia="宋体" w:cs="Times New Roman"/>
          <w:sz w:val="24"/>
        </w:rPr>
        <w:t>确定成交供应商</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2231407B">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2407A88A">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511" w:name="_Toc305158891"/>
      <w:bookmarkStart w:id="512" w:name="_Toc305158817"/>
      <w:bookmarkStart w:id="513" w:name="_Toc149720842"/>
      <w:bookmarkStart w:id="514" w:name="_Toc127151549"/>
      <w:bookmarkStart w:id="515" w:name="_Toc226309793"/>
      <w:bookmarkStart w:id="516" w:name="_Toc195842914"/>
      <w:bookmarkStart w:id="517" w:name="_Toc151193647"/>
      <w:bookmarkStart w:id="518" w:name="_Toc164608818"/>
      <w:bookmarkStart w:id="519" w:name="_Toc150774649"/>
      <w:bookmarkStart w:id="520" w:name="_Toc264969239"/>
      <w:bookmarkStart w:id="521" w:name="_Toc151190176"/>
      <w:bookmarkStart w:id="522" w:name="_Toc150509300"/>
      <w:bookmarkStart w:id="523" w:name="_Toc127151750"/>
      <w:bookmarkStart w:id="524" w:name="_Toc150480787"/>
      <w:bookmarkStart w:id="525" w:name="_Toc142311051"/>
      <w:bookmarkStart w:id="526" w:name="_Toc151193791"/>
      <w:bookmarkStart w:id="527" w:name="_Toc151193719"/>
      <w:bookmarkStart w:id="528" w:name="_Toc164608663"/>
      <w:bookmarkStart w:id="529" w:name="_Toc226965822"/>
      <w:bookmarkStart w:id="530" w:name="_Toc265228387"/>
      <w:bookmarkStart w:id="531" w:name="_Toc151193863"/>
      <w:bookmarkStart w:id="532" w:name="_Toc164229244"/>
      <w:bookmarkStart w:id="533" w:name="_Toc150774754"/>
      <w:bookmarkStart w:id="534" w:name="_Toc226337245"/>
      <w:bookmarkStart w:id="535" w:name="_Toc164229390"/>
      <w:bookmarkStart w:id="536" w:name="_Toc127161463"/>
      <w:bookmarkStart w:id="537" w:name="_Toc164351643"/>
      <w:bookmarkStart w:id="538" w:name="_Toc226965739"/>
      <w:bookmarkStart w:id="539" w:name="_Toc151193937"/>
      <w:bookmarkStart w:id="540" w:name="_Ref467306425"/>
      <w:bookmarkStart w:id="541" w:name="_Toc520356176"/>
      <w:bookmarkStart w:id="542" w:name="_Ref467307090"/>
      <w:r>
        <w:rPr>
          <w:rFonts w:hint="default" w:ascii="Times New Roman" w:hAnsi="Times New Roman" w:eastAsia="宋体" w:cs="Times New Roman"/>
          <w:sz w:val="24"/>
        </w:rPr>
        <w:t>成交公告与成交通知书</w:t>
      </w:r>
      <w:bookmarkEnd w:id="511"/>
      <w:bookmarkEnd w:id="512"/>
    </w:p>
    <w:p w14:paraId="2DFA1F8A">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采购人或采购代理机构将</w:t>
      </w:r>
      <w:r>
        <w:rPr>
          <w:rFonts w:hint="default" w:ascii="Times New Roman" w:hAnsi="Times New Roman" w:eastAsia="宋体" w:cs="Times New Roman"/>
          <w:kern w:val="0"/>
          <w:sz w:val="24"/>
        </w:rPr>
        <w:t>在成交供应商确定后2个工作日内，在</w:t>
      </w:r>
      <w:r>
        <w:rPr>
          <w:rFonts w:hint="eastAsia" w:cs="Times New Roman"/>
          <w:color w:val="000000"/>
          <w:kern w:val="0"/>
          <w:sz w:val="24"/>
          <w:szCs w:val="24"/>
          <w:highlight w:val="none"/>
          <w:lang w:val="en-US" w:eastAsia="zh-CN"/>
        </w:rPr>
        <w:t>指定网站</w:t>
      </w:r>
      <w:r>
        <w:rPr>
          <w:rFonts w:hint="default" w:ascii="Times New Roman" w:hAnsi="Times New Roman" w:eastAsia="宋体" w:cs="Times New Roman"/>
          <w:kern w:val="0"/>
          <w:sz w:val="24"/>
        </w:rPr>
        <w:t>公告成交结果，同时向成交供应商发出成交通知书，</w:t>
      </w:r>
      <w:r>
        <w:rPr>
          <w:rFonts w:hint="default" w:ascii="Times New Roman" w:hAnsi="Times New Roman" w:eastAsia="宋体" w:cs="Times New Roman"/>
          <w:sz w:val="24"/>
        </w:rPr>
        <w:t>成交公告期限为1个工作日。</w:t>
      </w:r>
    </w:p>
    <w:p w14:paraId="7D39CB4A">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成交通知书对采购人和成交供应商均具有法律效力。成交通知书发出后，采购人改变成交结果的，或者成交供应商放弃成交项目的，应当依法承担法律责任。</w:t>
      </w:r>
    </w:p>
    <w:p w14:paraId="1828B66D">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终止</w:t>
      </w:r>
    </w:p>
    <w:p w14:paraId="08B6D407">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出现下列情形之一的，采购人或采购代理机构将终止竞争性磋商采购活动，发布项目终止公告并说明原因，重新开展采购活动：</w:t>
      </w:r>
    </w:p>
    <w:p w14:paraId="77C6DBF9">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因情况变化，不再符合规定的竞争性磋商采购方式适用情形的；</w:t>
      </w:r>
    </w:p>
    <w:p w14:paraId="5FF804A5">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出现影响采购公正的违法、违规行为的；</w:t>
      </w:r>
    </w:p>
    <w:p w14:paraId="54B0ABD4">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14:paraId="63338988">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543" w:name="_Toc164608819"/>
      <w:bookmarkStart w:id="544" w:name="_Toc226965740"/>
      <w:bookmarkStart w:id="545" w:name="_Toc151193720"/>
      <w:bookmarkStart w:id="546" w:name="_Toc164608664"/>
      <w:bookmarkStart w:id="547" w:name="_Toc164229391"/>
      <w:bookmarkStart w:id="548" w:name="_Toc150480788"/>
      <w:bookmarkStart w:id="549" w:name="_Toc127151751"/>
      <w:bookmarkStart w:id="550" w:name="_Ref467307204"/>
      <w:bookmarkStart w:id="551" w:name="_Toc151193792"/>
      <w:bookmarkStart w:id="552" w:name="_Toc264969240"/>
      <w:bookmarkStart w:id="553" w:name="_Ref467306978"/>
      <w:bookmarkStart w:id="554" w:name="_Ref467307062"/>
      <w:bookmarkStart w:id="555" w:name="_Toc164229245"/>
      <w:bookmarkStart w:id="556" w:name="_Toc151193648"/>
      <w:bookmarkStart w:id="557" w:name="_Toc164351644"/>
      <w:bookmarkStart w:id="558" w:name="_Toc226309794"/>
      <w:bookmarkStart w:id="559" w:name="_Toc127161464"/>
      <w:bookmarkStart w:id="560" w:name="_Toc151190177"/>
      <w:bookmarkStart w:id="561" w:name="_Toc226965823"/>
      <w:bookmarkStart w:id="562" w:name="_Toc265228388"/>
      <w:bookmarkStart w:id="563" w:name="_Toc151193864"/>
      <w:bookmarkStart w:id="564" w:name="_Toc305158892"/>
      <w:bookmarkStart w:id="565" w:name="_Toc127151550"/>
      <w:bookmarkStart w:id="566" w:name="_Toc520356175"/>
      <w:bookmarkStart w:id="567" w:name="_Toc150509301"/>
      <w:bookmarkStart w:id="568" w:name="_Toc150774650"/>
      <w:bookmarkStart w:id="569" w:name="_Toc195842915"/>
      <w:bookmarkStart w:id="570" w:name="_Toc305158818"/>
      <w:bookmarkStart w:id="571" w:name="_Toc226337246"/>
      <w:bookmarkStart w:id="572" w:name="_Toc151193938"/>
      <w:bookmarkStart w:id="573" w:name="_Toc149720843"/>
      <w:bookmarkStart w:id="574" w:name="_Toc142311052"/>
      <w:bookmarkStart w:id="575" w:name="_Toc150774755"/>
      <w:bookmarkStart w:id="576" w:name="_Ref467306377"/>
      <w:r>
        <w:rPr>
          <w:rFonts w:hint="default" w:ascii="Times New Roman" w:hAnsi="Times New Roman" w:eastAsia="宋体" w:cs="Times New Roman"/>
          <w:sz w:val="24"/>
        </w:rPr>
        <w:t>签订合同</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62AF4A23">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采购人与成交供应商应当在成交通知书发出之日起30日内，按照磋商文件确定的合同文本以及采购标的、规格型号、采购金额、采购数量、技术和服务要求等事项签订政府采购合同。</w:t>
      </w:r>
    </w:p>
    <w:p w14:paraId="4E2E81AA">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BB36FFA">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联合体成交的，联合体各方应当共同与采购人签订合同，就采购合同约定的事项向采购人承担连带责任。</w:t>
      </w:r>
    </w:p>
    <w:p w14:paraId="6BC37E15">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政府采购合同不能转包。</w:t>
      </w:r>
    </w:p>
    <w:p w14:paraId="63361256">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hint="default" w:ascii="Times New Roman" w:hAnsi="Times New Roman" w:eastAsia="宋体" w:cs="Times New Roman"/>
          <w:b/>
          <w:sz w:val="24"/>
        </w:rPr>
        <w:t>否则响应无效</w:t>
      </w:r>
      <w:r>
        <w:rPr>
          <w:rFonts w:hint="default" w:ascii="Times New Roman" w:hAnsi="Times New Roman" w:eastAsia="宋体" w:cs="Times New Roman"/>
          <w:sz w:val="24"/>
        </w:rPr>
        <w:t>。成交供应商就采购项目和分包项目向采购人负责，分包供应商就分包项目承担责任。</w:t>
      </w:r>
    </w:p>
    <w:p w14:paraId="1F5385CB">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“政采贷”融资指引：详见《供应商须知资料表》。</w:t>
      </w:r>
    </w:p>
    <w:bookmarkEnd w:id="540"/>
    <w:bookmarkEnd w:id="541"/>
    <w:bookmarkEnd w:id="542"/>
    <w:p w14:paraId="6518B992">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询问与质疑</w:t>
      </w:r>
    </w:p>
    <w:p w14:paraId="25D53A1C">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询问</w:t>
      </w:r>
    </w:p>
    <w:p w14:paraId="56145097">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供应商对政府采购活动事项有疑问的，可依法向采购人或采购代理机构提出询问，提出形式见《供应商须知资料表》。</w:t>
      </w:r>
    </w:p>
    <w:p w14:paraId="003A11EC">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采购人或采购代理机构对供应商依法提出的询问，在3个工作日内作出答复，但答复的内容不得涉及商业秘密。</w:t>
      </w:r>
    </w:p>
    <w:p w14:paraId="093D18C7">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质疑</w:t>
      </w:r>
    </w:p>
    <w:p w14:paraId="56C8CF65">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62760401">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637090D2">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68917C7">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供应商应在法定质疑期内一次性提出针对同一采购程序环节的质疑，法定质疑期内针对同一采购程序环节再次提出的质疑，采购人、采购代理机构有权不予答复。</w:t>
      </w:r>
    </w:p>
    <w:p w14:paraId="4B280D77">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接收询问和质疑的联系部门、联系电话和通讯地址见《供应商须知资料表》。</w:t>
      </w:r>
    </w:p>
    <w:p w14:paraId="6CF984F4">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代理费</w:t>
      </w:r>
    </w:p>
    <w:p w14:paraId="5B6ECF9D">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收费对象、收费标准及缴纳时间见《供应商须知资料表》。由成交供应商支付的，成交供应商须一次性向采购代理机构缴纳代理费，报价应包含代理费用。</w:t>
      </w:r>
    </w:p>
    <w:p w14:paraId="53E180D5">
      <w:pPr>
        <w:tabs>
          <w:tab w:val="left" w:pos="360"/>
          <w:tab w:val="left" w:pos="1080"/>
        </w:tabs>
        <w:snapToGrid w:val="0"/>
        <w:spacing w:line="360" w:lineRule="auto"/>
        <w:ind w:left="360"/>
        <w:rPr>
          <w:rFonts w:hint="default" w:ascii="Times New Roman" w:hAnsi="Times New Roman" w:eastAsia="宋体" w:cs="Times New Roman"/>
          <w:sz w:val="24"/>
        </w:rPr>
      </w:pPr>
    </w:p>
    <w:p w14:paraId="6318D749">
      <w:pPr>
        <w:spacing w:line="360" w:lineRule="auto"/>
        <w:jc w:val="center"/>
        <w:outlineLvl w:val="0"/>
        <w:rPr>
          <w:rFonts w:hint="default" w:ascii="Times New Roman" w:hAnsi="Times New Roman" w:eastAsia="宋体" w:cs="Times New Roman"/>
          <w:b/>
          <w:sz w:val="36"/>
          <w:szCs w:val="36"/>
        </w:rPr>
      </w:pPr>
      <w:bookmarkStart w:id="577" w:name="_Toc127151554"/>
      <w:bookmarkStart w:id="578" w:name="_Toc226965827"/>
      <w:bookmarkStart w:id="579" w:name="_Toc264969244"/>
      <w:bookmarkStart w:id="580" w:name="_Toc150774759"/>
      <w:bookmarkStart w:id="581" w:name="_Toc265228392"/>
      <w:bookmarkStart w:id="582" w:name="_Toc305158822"/>
      <w:bookmarkStart w:id="583" w:name="_Toc142311056"/>
      <w:bookmarkStart w:id="584" w:name="_Toc353873934"/>
      <w:bookmarkStart w:id="585" w:name="_Toc353825544"/>
      <w:bookmarkStart w:id="586" w:name="_Toc353873664"/>
      <w:bookmarkStart w:id="587" w:name="_Toc226337250"/>
      <w:bookmarkStart w:id="588" w:name="_Toc305158896"/>
      <w:bookmarkStart w:id="589" w:name="_Toc150480792"/>
      <w:r>
        <w:rPr>
          <w:rFonts w:hint="default" w:ascii="Times New Roman" w:hAnsi="Times New Roman" w:eastAsia="宋体" w:cs="Times New Roman"/>
          <w:sz w:val="24"/>
        </w:rPr>
        <w:br w:type="page"/>
      </w:r>
      <w:bookmarkStart w:id="590" w:name="_Toc6772"/>
      <w:r>
        <w:rPr>
          <w:rFonts w:hint="default" w:ascii="Times New Roman" w:hAnsi="Times New Roman" w:eastAsia="宋体" w:cs="Times New Roman"/>
          <w:b/>
          <w:sz w:val="36"/>
          <w:szCs w:val="36"/>
        </w:rPr>
        <w:t xml:space="preserve">第三章   </w:t>
      </w:r>
      <w:bookmarkEnd w:id="577"/>
      <w:bookmarkEnd w:id="578"/>
      <w:bookmarkEnd w:id="579"/>
      <w:bookmarkEnd w:id="580"/>
      <w:bookmarkEnd w:id="581"/>
      <w:bookmarkEnd w:id="582"/>
      <w:bookmarkEnd w:id="583"/>
      <w:bookmarkEnd w:id="584"/>
      <w:bookmarkEnd w:id="585"/>
      <w:bookmarkEnd w:id="586"/>
      <w:bookmarkEnd w:id="587"/>
      <w:bookmarkEnd w:id="588"/>
      <w:bookmarkEnd w:id="589"/>
      <w:r>
        <w:rPr>
          <w:rFonts w:hint="default" w:ascii="Times New Roman" w:hAnsi="Times New Roman" w:eastAsia="宋体" w:cs="Times New Roman"/>
          <w:b/>
          <w:sz w:val="36"/>
          <w:szCs w:val="36"/>
        </w:rPr>
        <w:t>评审方法和评审标准</w:t>
      </w:r>
      <w:bookmarkEnd w:id="590"/>
      <w:bookmarkStart w:id="591" w:name="_Toc487900382"/>
    </w:p>
    <w:p w14:paraId="4CD25E8C">
      <w:pPr>
        <w:pStyle w:val="3"/>
        <w:spacing w:before="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一、评审程序和方法</w:t>
      </w:r>
    </w:p>
    <w:p w14:paraId="5570BDD4">
      <w:pPr>
        <w:tabs>
          <w:tab w:val="left" w:pos="1080"/>
        </w:tabs>
        <w:snapToGrid w:val="0"/>
        <w:jc w:val="left"/>
        <w:rPr>
          <w:rFonts w:hint="default" w:ascii="Times New Roman" w:hAnsi="Times New Roman" w:eastAsia="宋体" w:cs="Times New Roman"/>
          <w:b/>
          <w:sz w:val="24"/>
        </w:rPr>
      </w:pPr>
      <w:r>
        <w:rPr>
          <w:rFonts w:hint="default" w:ascii="Times New Roman" w:hAnsi="Times New Roman" w:eastAsia="宋体" w:cs="Times New Roman"/>
          <w:b/>
          <w:sz w:val="24"/>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91"/>
    <w:p w14:paraId="556AA9CB">
      <w:pPr>
        <w:numPr>
          <w:ilvl w:val="0"/>
          <w:numId w:val="10"/>
        </w:numPr>
        <w:tabs>
          <w:tab w:val="left" w:pos="360"/>
        </w:tabs>
        <w:snapToGrid w:val="0"/>
        <w:spacing w:line="360" w:lineRule="auto"/>
        <w:outlineLvl w:val="1"/>
        <w:rPr>
          <w:rFonts w:hint="default" w:ascii="Times New Roman" w:hAnsi="Times New Roman" w:eastAsia="宋体" w:cs="Times New Roman"/>
          <w:sz w:val="24"/>
        </w:rPr>
      </w:pPr>
      <w:bookmarkStart w:id="592" w:name="_Toc149720834"/>
      <w:bookmarkStart w:id="593" w:name="_Toc305158809"/>
      <w:bookmarkStart w:id="594" w:name="_Toc127151742"/>
      <w:bookmarkStart w:id="595" w:name="_Toc226337237"/>
      <w:bookmarkStart w:id="596" w:name="_Toc127151541"/>
      <w:bookmarkStart w:id="597" w:name="_Toc164608655"/>
      <w:bookmarkStart w:id="598" w:name="_Toc264969231"/>
      <w:bookmarkStart w:id="599" w:name="_Toc151193639"/>
      <w:bookmarkStart w:id="600" w:name="_Toc164608810"/>
      <w:bookmarkStart w:id="601" w:name="_Toc164229236"/>
      <w:bookmarkStart w:id="602" w:name="_Toc151190168"/>
      <w:bookmarkStart w:id="603" w:name="_Toc150480779"/>
      <w:bookmarkStart w:id="604" w:name="_Toc305158883"/>
      <w:bookmarkStart w:id="605" w:name="_Toc151193783"/>
      <w:bookmarkStart w:id="606" w:name="_Toc151193929"/>
      <w:bookmarkStart w:id="607" w:name="_Toc150509292"/>
      <w:bookmarkStart w:id="608" w:name="_Toc127161455"/>
      <w:bookmarkStart w:id="609" w:name="_Toc150774746"/>
      <w:bookmarkStart w:id="610" w:name="_Toc142311043"/>
      <w:bookmarkStart w:id="611" w:name="_Toc195842906"/>
      <w:bookmarkStart w:id="612" w:name="_Toc151193711"/>
      <w:bookmarkStart w:id="613" w:name="_Toc151193855"/>
      <w:bookmarkStart w:id="614" w:name="_Toc226965814"/>
      <w:bookmarkStart w:id="615" w:name="_Toc226965731"/>
      <w:bookmarkStart w:id="616" w:name="_Toc226309785"/>
      <w:bookmarkStart w:id="617" w:name="_Toc150774641"/>
      <w:bookmarkStart w:id="618" w:name="_Toc265228379"/>
      <w:bookmarkStart w:id="619" w:name="_Toc164229382"/>
      <w:bookmarkStart w:id="620" w:name="_Toc164351635"/>
      <w:bookmarkStart w:id="621" w:name="_Toc353873941"/>
      <w:bookmarkStart w:id="622" w:name="_Toc353825551"/>
      <w:bookmarkStart w:id="623" w:name="_Toc264969245"/>
      <w:bookmarkStart w:id="624" w:name="_Toc226337251"/>
      <w:bookmarkStart w:id="625" w:name="_Toc353873665"/>
      <w:bookmarkStart w:id="626" w:name="_Toc353873935"/>
      <w:bookmarkStart w:id="627" w:name="_Toc305158897"/>
      <w:bookmarkStart w:id="628" w:name="_Toc150480793"/>
      <w:bookmarkStart w:id="629" w:name="_Toc305158823"/>
      <w:bookmarkStart w:id="630" w:name="_Toc353825545"/>
      <w:bookmarkStart w:id="631" w:name="_Toc142311057"/>
      <w:bookmarkStart w:id="632" w:name="_Toc127151555"/>
      <w:bookmarkStart w:id="633" w:name="_Toc226965828"/>
      <w:bookmarkStart w:id="634" w:name="_Toc150774760"/>
      <w:bookmarkStart w:id="635" w:name="_Toc265228393"/>
      <w:bookmarkStart w:id="636" w:name="_Toc195842920"/>
      <w:r>
        <w:rPr>
          <w:rFonts w:hint="default" w:ascii="Times New Roman" w:hAnsi="Times New Roman" w:eastAsia="宋体" w:cs="Times New Roman"/>
          <w:sz w:val="24"/>
        </w:rPr>
        <w:t>响应文件的</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Pr>
          <w:rFonts w:hint="default" w:ascii="Times New Roman" w:hAnsi="Times New Roman" w:eastAsia="宋体" w:cs="Times New Roman"/>
          <w:sz w:val="24"/>
        </w:rPr>
        <w:t>资格审查和符合性审查</w:t>
      </w:r>
    </w:p>
    <w:p w14:paraId="07345F33">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hint="default" w:ascii="Times New Roman" w:hAnsi="Times New Roman" w:eastAsia="宋体" w:cs="Times New Roman"/>
          <w:b/>
          <w:sz w:val="24"/>
        </w:rPr>
        <w:t>无效响应</w:t>
      </w:r>
      <w:r>
        <w:rPr>
          <w:rFonts w:hint="default" w:ascii="Times New Roman" w:hAnsi="Times New Roman" w:eastAsia="宋体" w:cs="Times New Roman"/>
          <w:sz w:val="24"/>
        </w:rPr>
        <w:t>处理，磋商小组应当告知提交响应文件的供应商。</w:t>
      </w:r>
    </w:p>
    <w:p w14:paraId="751F4C33">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《资格审查要求》中对格式有要求的，除竞争性磋商文件另有规定外，均为“实质性格式”文件。</w:t>
      </w:r>
    </w:p>
    <w:p w14:paraId="1678F02D">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《资格审查要求》见下表：</w:t>
      </w:r>
    </w:p>
    <w:p w14:paraId="7A8E95AF">
      <w:pPr>
        <w:tabs>
          <w:tab w:val="left" w:pos="900"/>
          <w:tab w:val="left" w:pos="1080"/>
        </w:tabs>
        <w:snapToGrid w:val="0"/>
        <w:spacing w:line="360" w:lineRule="auto"/>
        <w:ind w:left="1077" w:firstLine="2640" w:firstLineChars="1100"/>
        <w:rPr>
          <w:rFonts w:hint="default" w:ascii="Times New Roman" w:hAnsi="Times New Roman" w:eastAsia="宋体" w:cs="Times New Roman"/>
          <w:b/>
          <w:sz w:val="24"/>
        </w:rPr>
      </w:pPr>
      <w:r>
        <w:rPr>
          <w:rFonts w:hint="default" w:ascii="Times New Roman" w:hAnsi="Times New Roman" w:eastAsia="宋体" w:cs="Times New Roman"/>
          <w:b/>
          <w:sz w:val="24"/>
        </w:rPr>
        <w:t>资格审查要求</w:t>
      </w:r>
    </w:p>
    <w:tbl>
      <w:tblPr>
        <w:tblStyle w:val="45"/>
        <w:tblW w:w="92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742"/>
        <w:gridCol w:w="4791"/>
        <w:gridCol w:w="1909"/>
      </w:tblGrid>
      <w:tr w14:paraId="1FC6A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jc w:val="center"/>
        </w:trPr>
        <w:tc>
          <w:tcPr>
            <w:tcW w:w="846" w:type="dxa"/>
            <w:vAlign w:val="center"/>
          </w:tcPr>
          <w:p w14:paraId="0021BA4A">
            <w:pPr>
              <w:tabs>
                <w:tab w:val="left" w:pos="1080"/>
              </w:tabs>
              <w:snapToGrid w:val="0"/>
              <w:jc w:val="center"/>
              <w:rPr>
                <w:rFonts w:hint="default" w:ascii="Times New Roman" w:hAnsi="Times New Roman" w:eastAsia="宋体" w:cs="Times New Roman"/>
                <w:b/>
                <w:sz w:val="24"/>
              </w:rPr>
            </w:pPr>
            <w:bookmarkStart w:id="637" w:name="_Hlt487972895"/>
            <w:bookmarkEnd w:id="637"/>
            <w:r>
              <w:rPr>
                <w:rFonts w:hint="default" w:ascii="Times New Roman" w:hAnsi="Times New Roman" w:eastAsia="宋体" w:cs="Times New Roman"/>
                <w:b/>
                <w:sz w:val="24"/>
              </w:rPr>
              <w:t>序号</w:t>
            </w:r>
          </w:p>
        </w:tc>
        <w:tc>
          <w:tcPr>
            <w:tcW w:w="1742" w:type="dxa"/>
            <w:vAlign w:val="center"/>
          </w:tcPr>
          <w:p w14:paraId="75C3BF4D">
            <w:pPr>
              <w:tabs>
                <w:tab w:val="left" w:pos="1080"/>
              </w:tabs>
              <w:snapToGrid w:val="0"/>
              <w:jc w:val="center"/>
              <w:rPr>
                <w:rFonts w:hint="default" w:ascii="Times New Roman" w:hAnsi="Times New Roman" w:eastAsia="宋体" w:cs="Times New Roman"/>
                <w:b/>
                <w:sz w:val="24"/>
              </w:rPr>
            </w:pPr>
            <w:r>
              <w:rPr>
                <w:rFonts w:hint="default" w:ascii="Times New Roman" w:hAnsi="Times New Roman" w:eastAsia="宋体" w:cs="Times New Roman"/>
                <w:b/>
                <w:sz w:val="24"/>
              </w:rPr>
              <w:t>检查因素</w:t>
            </w:r>
          </w:p>
        </w:tc>
        <w:tc>
          <w:tcPr>
            <w:tcW w:w="4791" w:type="dxa"/>
            <w:vAlign w:val="center"/>
          </w:tcPr>
          <w:p w14:paraId="65424AF7">
            <w:pPr>
              <w:tabs>
                <w:tab w:val="left" w:pos="1080"/>
              </w:tabs>
              <w:snapToGrid w:val="0"/>
              <w:jc w:val="center"/>
              <w:rPr>
                <w:rFonts w:hint="default" w:ascii="Times New Roman" w:hAnsi="Times New Roman" w:eastAsia="宋体" w:cs="Times New Roman"/>
                <w:b/>
                <w:sz w:val="24"/>
              </w:rPr>
            </w:pPr>
            <w:r>
              <w:rPr>
                <w:rFonts w:hint="default" w:ascii="Times New Roman" w:hAnsi="Times New Roman" w:eastAsia="宋体" w:cs="Times New Roman"/>
                <w:b/>
                <w:sz w:val="24"/>
              </w:rPr>
              <w:t>检查内容</w:t>
            </w:r>
          </w:p>
        </w:tc>
        <w:tc>
          <w:tcPr>
            <w:tcW w:w="1909" w:type="dxa"/>
            <w:vAlign w:val="center"/>
          </w:tcPr>
          <w:p w14:paraId="702586B0">
            <w:pPr>
              <w:tabs>
                <w:tab w:val="left" w:pos="1080"/>
              </w:tabs>
              <w:snapToGrid w:val="0"/>
              <w:jc w:val="center"/>
              <w:rPr>
                <w:rFonts w:hint="default" w:ascii="Times New Roman" w:hAnsi="Times New Roman" w:eastAsia="宋体" w:cs="Times New Roman"/>
                <w:b/>
                <w:sz w:val="24"/>
              </w:rPr>
            </w:pPr>
            <w:r>
              <w:rPr>
                <w:rFonts w:hint="default" w:ascii="Times New Roman" w:hAnsi="Times New Roman" w:eastAsia="宋体" w:cs="Times New Roman"/>
                <w:b/>
                <w:sz w:val="24"/>
              </w:rPr>
              <w:t>格式要求</w:t>
            </w:r>
          </w:p>
        </w:tc>
      </w:tr>
      <w:tr w14:paraId="2D5CB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4D0CE163">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1742" w:type="dxa"/>
            <w:vAlign w:val="center"/>
          </w:tcPr>
          <w:p w14:paraId="33556D7F">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满足《中华人民共和国政府采购法》第二十二条规定</w:t>
            </w:r>
          </w:p>
        </w:tc>
        <w:tc>
          <w:tcPr>
            <w:tcW w:w="4791" w:type="dxa"/>
            <w:vAlign w:val="center"/>
          </w:tcPr>
          <w:p w14:paraId="230C4E2F">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具体规定见第一章《采购邀请》</w:t>
            </w:r>
          </w:p>
        </w:tc>
        <w:tc>
          <w:tcPr>
            <w:tcW w:w="1909" w:type="dxa"/>
            <w:vAlign w:val="center"/>
          </w:tcPr>
          <w:p w14:paraId="7DCAADC5">
            <w:pPr>
              <w:tabs>
                <w:tab w:val="left" w:pos="1080"/>
              </w:tabs>
              <w:snapToGrid w:val="0"/>
              <w:jc w:val="left"/>
              <w:rPr>
                <w:rFonts w:hint="default" w:ascii="Times New Roman" w:hAnsi="Times New Roman" w:eastAsia="宋体" w:cs="Times New Roman"/>
                <w:sz w:val="24"/>
              </w:rPr>
            </w:pPr>
          </w:p>
        </w:tc>
      </w:tr>
      <w:tr w14:paraId="227CA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55104342">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1-1</w:t>
            </w:r>
          </w:p>
        </w:tc>
        <w:tc>
          <w:tcPr>
            <w:tcW w:w="1742" w:type="dxa"/>
            <w:vAlign w:val="center"/>
          </w:tcPr>
          <w:p w14:paraId="08A9E8A7">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营业执照等证明文件</w:t>
            </w:r>
          </w:p>
        </w:tc>
        <w:tc>
          <w:tcPr>
            <w:tcW w:w="4791" w:type="dxa"/>
            <w:vAlign w:val="center"/>
          </w:tcPr>
          <w:p w14:paraId="6835AAAA">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供应商为企业（包括合伙企业）的，应提供有效的“营业执照”；</w:t>
            </w:r>
          </w:p>
          <w:p w14:paraId="45C0BBF7">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供应商为事业单位的，应提供有效的“事业单位法人证书”；</w:t>
            </w:r>
          </w:p>
          <w:p w14:paraId="025C8635">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供应商是非企业机构的，应提供有效的“执业许可证”、“登记证书”等证明文件；</w:t>
            </w:r>
          </w:p>
          <w:p w14:paraId="02173142">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供应商是个体工商户的，应提供有效的“个体工商户营业执照”；</w:t>
            </w:r>
          </w:p>
          <w:p w14:paraId="3C3502C8">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供应商是自然人的，应提供有效的自然人身份证明。</w:t>
            </w:r>
          </w:p>
          <w:p w14:paraId="07336F99">
            <w:pPr>
              <w:tabs>
                <w:tab w:val="left" w:pos="1080"/>
              </w:tabs>
              <w:snapToGrid w:val="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分支机构参加响应的，应提供该分支机构或其所属法人/其他组织的相应证明文件；同时还应提供其所属法人/其他组织出具的授权其参与本项目的授权书（格式自拟，须加</w:t>
            </w:r>
            <w:r>
              <w:rPr>
                <w:rFonts w:hint="default" w:ascii="Times New Roman" w:hAnsi="Times New Roman" w:eastAsia="宋体" w:cs="Times New Roman"/>
                <w:sz w:val="24"/>
              </w:rPr>
              <w:t>盖其所属法人/其他组织的公章）；对于</w:t>
            </w:r>
            <w:r>
              <w:rPr>
                <w:rFonts w:hint="default" w:ascii="Times New Roman" w:hAnsi="Times New Roman" w:eastAsia="宋体" w:cs="Times New Roman"/>
                <w:iCs/>
                <w:sz w:val="24"/>
              </w:rPr>
              <w:t>银行、保险、石油石化、电力、电信等行业的分支机构，可以提供上述</w:t>
            </w:r>
            <w:r>
              <w:rPr>
                <w:rFonts w:hint="default" w:ascii="Times New Roman" w:hAnsi="Times New Roman" w:eastAsia="宋体" w:cs="Times New Roman"/>
                <w:sz w:val="24"/>
              </w:rPr>
              <w:t>授权，也</w:t>
            </w:r>
            <w:r>
              <w:rPr>
                <w:rFonts w:hint="default" w:ascii="Times New Roman" w:hAnsi="Times New Roman" w:eastAsia="宋体" w:cs="Times New Roman"/>
                <w:color w:val="000000"/>
                <w:sz w:val="24"/>
              </w:rPr>
              <w:t>可以提供其所属法人/其他组织的有关文件或制度等能够证明授权其独立开展业务的证明材料。</w:t>
            </w:r>
          </w:p>
        </w:tc>
        <w:tc>
          <w:tcPr>
            <w:tcW w:w="1909" w:type="dxa"/>
            <w:vAlign w:val="center"/>
          </w:tcPr>
          <w:p w14:paraId="6D67F027">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提供证明文件的复印件</w:t>
            </w:r>
          </w:p>
        </w:tc>
      </w:tr>
      <w:tr w14:paraId="77A39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58B0FBB6">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1-2</w:t>
            </w:r>
          </w:p>
        </w:tc>
        <w:tc>
          <w:tcPr>
            <w:tcW w:w="1742" w:type="dxa"/>
            <w:vAlign w:val="center"/>
          </w:tcPr>
          <w:p w14:paraId="4CC88B9B">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供应商资格声明书</w:t>
            </w:r>
          </w:p>
        </w:tc>
        <w:tc>
          <w:tcPr>
            <w:tcW w:w="4791" w:type="dxa"/>
            <w:vAlign w:val="center"/>
          </w:tcPr>
          <w:p w14:paraId="371042B9">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提供了符合竞争性磋商文件要求的《供应商资格声明书》。</w:t>
            </w:r>
          </w:p>
        </w:tc>
        <w:tc>
          <w:tcPr>
            <w:tcW w:w="1909" w:type="dxa"/>
            <w:vAlign w:val="center"/>
          </w:tcPr>
          <w:p w14:paraId="00252E64">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格式见《响应文件格式》</w:t>
            </w:r>
          </w:p>
        </w:tc>
      </w:tr>
      <w:tr w14:paraId="34075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47D0A3EF">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1-3</w:t>
            </w:r>
          </w:p>
        </w:tc>
        <w:tc>
          <w:tcPr>
            <w:tcW w:w="1742" w:type="dxa"/>
            <w:vAlign w:val="center"/>
          </w:tcPr>
          <w:p w14:paraId="6685721B">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供应商信用记录</w:t>
            </w:r>
          </w:p>
        </w:tc>
        <w:tc>
          <w:tcPr>
            <w:tcW w:w="4791" w:type="dxa"/>
            <w:vAlign w:val="center"/>
          </w:tcPr>
          <w:p w14:paraId="5410923B">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查询渠道：信用中国网站和中国政府采购网（</w:t>
            </w:r>
            <w:r>
              <w:rPr>
                <w:rFonts w:hint="default" w:ascii="Times New Roman" w:hAnsi="Times New Roman" w:eastAsia="宋体" w:cs="Times New Roman"/>
              </w:rPr>
              <w:t>www.creditchina.gov.cn</w:t>
            </w:r>
            <w:r>
              <w:rPr>
                <w:rFonts w:hint="default" w:ascii="Times New Roman" w:hAnsi="Times New Roman" w:eastAsia="宋体" w:cs="Times New Roman"/>
                <w:sz w:val="24"/>
              </w:rPr>
              <w:t>、</w:t>
            </w:r>
            <w:r>
              <w:rPr>
                <w:rFonts w:hint="default" w:ascii="Times New Roman" w:hAnsi="Times New Roman" w:eastAsia="宋体" w:cs="Times New Roman"/>
              </w:rPr>
              <w:t>www.ccgp.gov.cn</w:t>
            </w:r>
            <w:r>
              <w:rPr>
                <w:rFonts w:hint="default" w:ascii="Times New Roman" w:hAnsi="Times New Roman" w:eastAsia="宋体" w:cs="Times New Roman"/>
                <w:sz w:val="24"/>
              </w:rPr>
              <w:t>）；</w:t>
            </w:r>
          </w:p>
          <w:p w14:paraId="3A618C82">
            <w:pPr>
              <w:tabs>
                <w:tab w:val="left" w:pos="900"/>
                <w:tab w:val="left" w:pos="19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截止时点：</w:t>
            </w:r>
            <w:r>
              <w:rPr>
                <w:rFonts w:hint="default" w:ascii="Times New Roman" w:hAnsi="Times New Roman" w:eastAsia="宋体" w:cs="Times New Roman"/>
                <w:color w:val="000000"/>
                <w:kern w:val="0"/>
                <w:sz w:val="24"/>
                <w:szCs w:val="20"/>
              </w:rPr>
              <w:t>首次响应文件提交截止时间以后</w:t>
            </w:r>
            <w:r>
              <w:rPr>
                <w:rFonts w:hint="default" w:ascii="Times New Roman" w:hAnsi="Times New Roman" w:eastAsia="宋体" w:cs="Times New Roman"/>
                <w:sz w:val="24"/>
              </w:rPr>
              <w:t>、资格审查阶段采购人或采购代理机构的实际查询时间；</w:t>
            </w:r>
          </w:p>
          <w:p w14:paraId="79653C52">
            <w:pPr>
              <w:tabs>
                <w:tab w:val="left" w:pos="900"/>
                <w:tab w:val="left" w:pos="1980"/>
              </w:tabs>
              <w:snapToGrid w:val="0"/>
              <w:rPr>
                <w:rFonts w:hint="default" w:ascii="Times New Roman" w:hAnsi="Times New Roman" w:eastAsia="宋体" w:cs="Times New Roman"/>
                <w:sz w:val="24"/>
              </w:rPr>
            </w:pPr>
            <w:r>
              <w:rPr>
                <w:rFonts w:hint="default" w:ascii="Times New Roman" w:hAnsi="Times New Roman" w:eastAsia="宋体" w:cs="Times New Roman"/>
                <w:sz w:val="24"/>
              </w:rPr>
              <w:t>信用信息查询记录和证据留存具体方式：查询结果网页打印页作为查询记录和证据，与其他竞争性磋商文件一并保存；</w:t>
            </w:r>
          </w:p>
          <w:p w14:paraId="477398E1">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信用信息的使用原则：经认定的被列入失信被执行人、重大税收违法案件当事人名单、政府采购严重违法失信行为记录名单的供应商，其</w:t>
            </w:r>
            <w:r>
              <w:rPr>
                <w:rFonts w:hint="default" w:ascii="Times New Roman" w:hAnsi="Times New Roman" w:eastAsia="宋体" w:cs="Times New Roman"/>
                <w:b/>
                <w:sz w:val="24"/>
              </w:rPr>
              <w:t>响应无效</w:t>
            </w:r>
            <w:r>
              <w:rPr>
                <w:rFonts w:hint="default" w:ascii="Times New Roman" w:hAnsi="Times New Roman" w:eastAsia="宋体" w:cs="Times New Roman"/>
                <w:sz w:val="24"/>
              </w:rPr>
              <w:t>。联合体形式磋商的，联合体成员存在不良信用记录，视同联合体存在不良信用记录。</w:t>
            </w:r>
          </w:p>
        </w:tc>
        <w:tc>
          <w:tcPr>
            <w:tcW w:w="1909" w:type="dxa"/>
            <w:vAlign w:val="center"/>
          </w:tcPr>
          <w:p w14:paraId="59755B2C">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无须供应商提供，由采购人或采购代理机构查询。</w:t>
            </w:r>
          </w:p>
        </w:tc>
      </w:tr>
      <w:tr w14:paraId="7B7B2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0D5EA7E6">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1-4</w:t>
            </w:r>
          </w:p>
        </w:tc>
        <w:tc>
          <w:tcPr>
            <w:tcW w:w="1742" w:type="dxa"/>
            <w:vAlign w:val="center"/>
          </w:tcPr>
          <w:p w14:paraId="24241739">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法律、行政法规规定的其他条件</w:t>
            </w:r>
          </w:p>
        </w:tc>
        <w:tc>
          <w:tcPr>
            <w:tcW w:w="4791" w:type="dxa"/>
            <w:vAlign w:val="center"/>
          </w:tcPr>
          <w:p w14:paraId="6C16A318">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法律、行政法规规定的其他条件</w:t>
            </w:r>
          </w:p>
        </w:tc>
        <w:tc>
          <w:tcPr>
            <w:tcW w:w="1909" w:type="dxa"/>
            <w:vAlign w:val="center"/>
          </w:tcPr>
          <w:p w14:paraId="5C1259F2">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r>
      <w:tr w14:paraId="67973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2E294E83">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2</w:t>
            </w:r>
          </w:p>
        </w:tc>
        <w:tc>
          <w:tcPr>
            <w:tcW w:w="1742" w:type="dxa"/>
            <w:vAlign w:val="center"/>
          </w:tcPr>
          <w:p w14:paraId="7CA0A606">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落实政府采购政策需满足的资格要求</w:t>
            </w:r>
          </w:p>
        </w:tc>
        <w:tc>
          <w:tcPr>
            <w:tcW w:w="4791" w:type="dxa"/>
            <w:vAlign w:val="center"/>
          </w:tcPr>
          <w:p w14:paraId="6404BC13">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具体要求见第一章《采购邀请》</w:t>
            </w:r>
          </w:p>
        </w:tc>
        <w:tc>
          <w:tcPr>
            <w:tcW w:w="1909" w:type="dxa"/>
            <w:vAlign w:val="center"/>
          </w:tcPr>
          <w:p w14:paraId="039DC032">
            <w:pPr>
              <w:tabs>
                <w:tab w:val="left" w:pos="1080"/>
              </w:tabs>
              <w:snapToGrid w:val="0"/>
              <w:jc w:val="left"/>
              <w:rPr>
                <w:rFonts w:hint="default" w:ascii="Times New Roman" w:hAnsi="Times New Roman" w:eastAsia="宋体" w:cs="Times New Roman"/>
                <w:sz w:val="24"/>
              </w:rPr>
            </w:pPr>
          </w:p>
        </w:tc>
      </w:tr>
      <w:tr w14:paraId="5D594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5038E09F">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2-1</w:t>
            </w:r>
          </w:p>
        </w:tc>
        <w:tc>
          <w:tcPr>
            <w:tcW w:w="1742" w:type="dxa"/>
            <w:vAlign w:val="center"/>
          </w:tcPr>
          <w:p w14:paraId="007F0893">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中小企业政策证明文件</w:t>
            </w:r>
          </w:p>
        </w:tc>
        <w:tc>
          <w:tcPr>
            <w:tcW w:w="4791" w:type="dxa"/>
            <w:vAlign w:val="center"/>
          </w:tcPr>
          <w:p w14:paraId="0049761C">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具体要求见第一章《采购邀请》</w:t>
            </w:r>
          </w:p>
        </w:tc>
        <w:tc>
          <w:tcPr>
            <w:tcW w:w="1909" w:type="dxa"/>
            <w:vAlign w:val="center"/>
          </w:tcPr>
          <w:p w14:paraId="0F0072E6">
            <w:pPr>
              <w:tabs>
                <w:tab w:val="left" w:pos="1080"/>
              </w:tabs>
              <w:snapToGrid w:val="0"/>
              <w:jc w:val="left"/>
              <w:rPr>
                <w:rFonts w:hint="default" w:ascii="Times New Roman" w:hAnsi="Times New Roman" w:eastAsia="宋体" w:cs="Times New Roman"/>
                <w:sz w:val="24"/>
              </w:rPr>
            </w:pPr>
          </w:p>
        </w:tc>
      </w:tr>
      <w:tr w14:paraId="7E41C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67D256DD">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2-1-1</w:t>
            </w:r>
          </w:p>
        </w:tc>
        <w:tc>
          <w:tcPr>
            <w:tcW w:w="1742" w:type="dxa"/>
            <w:vAlign w:val="center"/>
          </w:tcPr>
          <w:p w14:paraId="31DFCD67">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中</w:t>
            </w:r>
            <w:r>
              <w:rPr>
                <w:rFonts w:hint="default" w:ascii="Times New Roman" w:hAnsi="Times New Roman" w:eastAsia="宋体" w:cs="Times New Roman"/>
                <w:sz w:val="24"/>
                <w:highlight w:val="none"/>
              </w:rPr>
              <w:t>小企业证明文件</w:t>
            </w:r>
          </w:p>
        </w:tc>
        <w:tc>
          <w:tcPr>
            <w:tcW w:w="4791" w:type="dxa"/>
            <w:vAlign w:val="center"/>
          </w:tcPr>
          <w:p w14:paraId="61F73550">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当本项目（包）涉及预留份额专门面向中小企业采购，提供如下资料： </w:t>
            </w:r>
          </w:p>
          <w:p w14:paraId="76CF43E0">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1、供应商单独响应的，应提供《中小企业声明函》或《残疾人福利性单位声明函》或由省级以上监狱管理局、戒毒管理局（含新疆生产建设兵团）出具的属于监狱企业的证明文件。</w:t>
            </w:r>
          </w:p>
          <w:p w14:paraId="73DEA7A1">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909" w:type="dxa"/>
            <w:vAlign w:val="center"/>
          </w:tcPr>
          <w:p w14:paraId="2233794A">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格式见《响应文件格式》</w:t>
            </w:r>
          </w:p>
        </w:tc>
      </w:tr>
      <w:tr w14:paraId="09DCC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09ACB6D2">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2-1-2</w:t>
            </w:r>
          </w:p>
        </w:tc>
        <w:tc>
          <w:tcPr>
            <w:tcW w:w="1742" w:type="dxa"/>
            <w:vAlign w:val="center"/>
          </w:tcPr>
          <w:p w14:paraId="1BADB370">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拟分包情况说明及分包意向协议</w:t>
            </w:r>
          </w:p>
        </w:tc>
        <w:tc>
          <w:tcPr>
            <w:tcW w:w="4791" w:type="dxa"/>
            <w:vAlign w:val="center"/>
          </w:tcPr>
          <w:p w14:paraId="17B45EF5">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如本项目（包）要求通过分包措施预留部分采购份额面向中小企业采购、且供应商因落实政府采购政策拟进行分包的，必须提供；否则无须提供。</w:t>
            </w:r>
          </w:p>
          <w:p w14:paraId="50E4DD5E">
            <w:pPr>
              <w:tabs>
                <w:tab w:val="left" w:pos="1080"/>
              </w:tabs>
              <w:snapToGrid w:val="0"/>
              <w:jc w:val="left"/>
              <w:rPr>
                <w:rFonts w:hint="default" w:ascii="Times New Roman" w:hAnsi="Times New Roman" w:eastAsia="宋体" w:cs="Times New Roman"/>
                <w:b/>
                <w:sz w:val="24"/>
              </w:rPr>
            </w:pPr>
            <w:r>
              <w:rPr>
                <w:rFonts w:hint="default" w:ascii="Times New Roman" w:hAnsi="Times New Roman" w:eastAsia="宋体" w:cs="Times New Roman"/>
                <w:sz w:val="24"/>
              </w:rPr>
              <w:t>对于预留份额专门面向中小企业采购的项目（包），组成联合体或者接受分包合同的中小企业与联合体内其他企业、分包企业之间不得存在直接控股、管理关系。</w:t>
            </w:r>
          </w:p>
        </w:tc>
        <w:tc>
          <w:tcPr>
            <w:tcW w:w="1909" w:type="dxa"/>
            <w:vAlign w:val="center"/>
          </w:tcPr>
          <w:p w14:paraId="2F4084E8">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格式见《响应文件格式》</w:t>
            </w:r>
          </w:p>
        </w:tc>
      </w:tr>
      <w:tr w14:paraId="46D9F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1180DDF5">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2-2</w:t>
            </w:r>
          </w:p>
        </w:tc>
        <w:tc>
          <w:tcPr>
            <w:tcW w:w="1742" w:type="dxa"/>
            <w:vAlign w:val="center"/>
          </w:tcPr>
          <w:p w14:paraId="56390701">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其它落实政府采购政策的资格要求</w:t>
            </w:r>
          </w:p>
        </w:tc>
        <w:tc>
          <w:tcPr>
            <w:tcW w:w="4791" w:type="dxa"/>
            <w:vAlign w:val="center"/>
          </w:tcPr>
          <w:p w14:paraId="2A7DA779">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如有，见第一章《采购邀请》</w:t>
            </w:r>
          </w:p>
        </w:tc>
        <w:tc>
          <w:tcPr>
            <w:tcW w:w="1909" w:type="dxa"/>
            <w:vAlign w:val="center"/>
          </w:tcPr>
          <w:p w14:paraId="43215C62">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提供证明文件的复印件</w:t>
            </w:r>
          </w:p>
        </w:tc>
      </w:tr>
      <w:tr w14:paraId="384AD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55BA7223">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3</w:t>
            </w:r>
          </w:p>
        </w:tc>
        <w:tc>
          <w:tcPr>
            <w:tcW w:w="1742" w:type="dxa"/>
            <w:vAlign w:val="center"/>
          </w:tcPr>
          <w:p w14:paraId="526E8E74">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本项目的特定资格要求</w:t>
            </w:r>
          </w:p>
        </w:tc>
        <w:tc>
          <w:tcPr>
            <w:tcW w:w="4791" w:type="dxa"/>
            <w:vAlign w:val="center"/>
          </w:tcPr>
          <w:p w14:paraId="33C9DCC9">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如有，见第一章《采购邀请》</w:t>
            </w:r>
          </w:p>
        </w:tc>
        <w:tc>
          <w:tcPr>
            <w:tcW w:w="1909" w:type="dxa"/>
            <w:vAlign w:val="center"/>
          </w:tcPr>
          <w:p w14:paraId="53D99741">
            <w:pPr>
              <w:tabs>
                <w:tab w:val="left" w:pos="1080"/>
              </w:tabs>
              <w:snapToGrid w:val="0"/>
              <w:jc w:val="left"/>
              <w:rPr>
                <w:rFonts w:hint="default" w:ascii="Times New Roman" w:hAnsi="Times New Roman" w:eastAsia="宋体" w:cs="Times New Roman"/>
                <w:sz w:val="24"/>
              </w:rPr>
            </w:pPr>
          </w:p>
        </w:tc>
      </w:tr>
      <w:tr w14:paraId="7CA28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00363CDA">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3-1</w:t>
            </w:r>
          </w:p>
        </w:tc>
        <w:tc>
          <w:tcPr>
            <w:tcW w:w="1742" w:type="dxa"/>
            <w:vAlign w:val="center"/>
          </w:tcPr>
          <w:p w14:paraId="2A154574">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本项目对于联合体的要求</w:t>
            </w:r>
          </w:p>
        </w:tc>
        <w:tc>
          <w:tcPr>
            <w:tcW w:w="4791" w:type="dxa"/>
            <w:vAlign w:val="center"/>
          </w:tcPr>
          <w:p w14:paraId="7ECECED8">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14:paraId="3E78B0BC">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2、联合体各成员单位均须提供本表中序号1-1、1-2的证明文件。联合体各成员单位均应满足本表3-2项规定。</w:t>
            </w:r>
          </w:p>
          <w:p w14:paraId="5FD41032">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3、本表序号3-3项规定的其他特定资格要求中的每一小项要求，联合体各方中至少应当有一方符合本表中其他资格要求并提供证明文件。</w:t>
            </w:r>
          </w:p>
          <w:p w14:paraId="5FE77E09">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4、联合体中有同类资质的供应商按照联合体分工承担相同工作的，应当按照资质等级较低的供应商确定资质等级。</w:t>
            </w:r>
          </w:p>
          <w:p w14:paraId="27321189">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5、以联合体形式参加政府采购活动的，联合体各方不得再单独参加或者与其他供应商另外组成联合体参加同一合同项下的政府采购活动。</w:t>
            </w:r>
          </w:p>
          <w:p w14:paraId="2BFE63D6">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6、若联合体中任一成员单位中途退出，则该联合体的响应无效。</w:t>
            </w:r>
          </w:p>
          <w:p w14:paraId="2301DBFA">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 xml:space="preserve">7、本项目不接受联合体响应时，供应商不得为联合体。 </w:t>
            </w:r>
          </w:p>
        </w:tc>
        <w:tc>
          <w:tcPr>
            <w:tcW w:w="1909" w:type="dxa"/>
            <w:vAlign w:val="center"/>
          </w:tcPr>
          <w:p w14:paraId="5F6E5773">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提供《联合协议》原件或该原件的复印件</w:t>
            </w:r>
          </w:p>
          <w:p w14:paraId="54E33BD5">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格式见《响应文件格式》</w:t>
            </w:r>
          </w:p>
        </w:tc>
      </w:tr>
      <w:tr w14:paraId="63BD3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1ACF9CCA">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3-2</w:t>
            </w:r>
          </w:p>
        </w:tc>
        <w:tc>
          <w:tcPr>
            <w:tcW w:w="1742" w:type="dxa"/>
            <w:vAlign w:val="center"/>
          </w:tcPr>
          <w:p w14:paraId="0E00A8B6">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政府购买服务承接主体的要求</w:t>
            </w:r>
          </w:p>
        </w:tc>
        <w:tc>
          <w:tcPr>
            <w:tcW w:w="4791" w:type="dxa"/>
            <w:vAlign w:val="center"/>
          </w:tcPr>
          <w:p w14:paraId="7C6AEDDF">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如本项目属于政府购买服务，供应商不属于公益一类事业单位、使用事业编制且由财政拨款保障的群团组织。</w:t>
            </w:r>
          </w:p>
        </w:tc>
        <w:tc>
          <w:tcPr>
            <w:tcW w:w="1909" w:type="dxa"/>
            <w:vAlign w:val="center"/>
          </w:tcPr>
          <w:p w14:paraId="38B1A775">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格式见《响应文件格式》“1-2 供应商资格声明书”</w:t>
            </w:r>
          </w:p>
        </w:tc>
      </w:tr>
      <w:tr w14:paraId="6D43D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6" w:hRule="atLeast"/>
          <w:jc w:val="center"/>
        </w:trPr>
        <w:tc>
          <w:tcPr>
            <w:tcW w:w="846" w:type="dxa"/>
            <w:vAlign w:val="center"/>
          </w:tcPr>
          <w:p w14:paraId="1DD64885">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3-3</w:t>
            </w:r>
          </w:p>
        </w:tc>
        <w:tc>
          <w:tcPr>
            <w:tcW w:w="1742" w:type="dxa"/>
            <w:vAlign w:val="center"/>
          </w:tcPr>
          <w:p w14:paraId="7B8416A9">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其他特定资格要求</w:t>
            </w:r>
          </w:p>
        </w:tc>
        <w:tc>
          <w:tcPr>
            <w:tcW w:w="4791" w:type="dxa"/>
            <w:vAlign w:val="center"/>
          </w:tcPr>
          <w:p w14:paraId="26DB349D">
            <w:pPr>
              <w:tabs>
                <w:tab w:val="left" w:pos="1080"/>
              </w:tabs>
              <w:snapToGrid w:val="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如有，见</w:t>
            </w:r>
            <w:r>
              <w:rPr>
                <w:rFonts w:hint="default" w:ascii="Times New Roman" w:hAnsi="Times New Roman" w:eastAsia="宋体" w:cs="Times New Roman"/>
                <w:sz w:val="24"/>
              </w:rPr>
              <w:t>第一章《采购邀请》</w:t>
            </w:r>
          </w:p>
        </w:tc>
        <w:tc>
          <w:tcPr>
            <w:tcW w:w="1909" w:type="dxa"/>
            <w:vAlign w:val="center"/>
          </w:tcPr>
          <w:p w14:paraId="581A49B0">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提供证明文件的复印件</w:t>
            </w:r>
          </w:p>
        </w:tc>
      </w:tr>
      <w:tr w14:paraId="3DFB0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7CB39067">
            <w:pPr>
              <w:tabs>
                <w:tab w:val="left" w:pos="1080"/>
              </w:tabs>
              <w:snapToGrid w:val="0"/>
              <w:jc w:val="center"/>
              <w:rPr>
                <w:rFonts w:hint="default" w:ascii="Times New Roman" w:hAnsi="Times New Roman" w:eastAsia="宋体" w:cs="Times New Roman"/>
                <w:sz w:val="24"/>
                <w:lang w:val="en-US" w:eastAsia="zh-CN"/>
              </w:rPr>
            </w:pPr>
            <w:r>
              <w:rPr>
                <w:rFonts w:hint="eastAsia" w:cs="Times New Roman"/>
                <w:sz w:val="24"/>
                <w:lang w:val="en-US" w:eastAsia="zh-CN"/>
              </w:rPr>
              <w:t>4</w:t>
            </w:r>
          </w:p>
        </w:tc>
        <w:tc>
          <w:tcPr>
            <w:tcW w:w="1742" w:type="dxa"/>
            <w:vAlign w:val="center"/>
          </w:tcPr>
          <w:p w14:paraId="40ED5C17">
            <w:pPr>
              <w:tabs>
                <w:tab w:val="left" w:pos="1080"/>
              </w:tabs>
              <w:snapToGrid w:val="0"/>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获取磋商文件</w:t>
            </w:r>
          </w:p>
        </w:tc>
        <w:tc>
          <w:tcPr>
            <w:tcW w:w="4791" w:type="dxa"/>
            <w:vAlign w:val="center"/>
          </w:tcPr>
          <w:p w14:paraId="011DF284">
            <w:pPr>
              <w:tabs>
                <w:tab w:val="left" w:pos="1080"/>
              </w:tabs>
              <w:snapToGrid w:val="0"/>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在规定期限内获取所参与包的磋商文件。</w:t>
            </w:r>
          </w:p>
          <w:p w14:paraId="4EC293CE">
            <w:pPr>
              <w:tabs>
                <w:tab w:val="left" w:pos="1080"/>
              </w:tabs>
              <w:snapToGrid w:val="0"/>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注：如本项目接受联合体，且供应商为联合体时，联合体中任一成员获取文件即视为满足要求。</w:t>
            </w:r>
          </w:p>
        </w:tc>
        <w:tc>
          <w:tcPr>
            <w:tcW w:w="1909" w:type="dxa"/>
            <w:vAlign w:val="center"/>
          </w:tcPr>
          <w:p w14:paraId="2F0CDE05">
            <w:pPr>
              <w:tabs>
                <w:tab w:val="left" w:pos="1080"/>
              </w:tabs>
              <w:snapToGrid w:val="0"/>
              <w:rPr>
                <w:rFonts w:hint="default" w:ascii="Times New Roman" w:hAnsi="Times New Roman" w:eastAsia="宋体" w:cs="Times New Roman"/>
                <w:sz w:val="24"/>
              </w:rPr>
            </w:pPr>
          </w:p>
        </w:tc>
      </w:tr>
    </w:tbl>
    <w:p w14:paraId="14578FE7">
      <w:pPr>
        <w:widowControl/>
        <w:jc w:val="left"/>
        <w:rPr>
          <w:rFonts w:hint="default" w:ascii="Times New Roman" w:hAnsi="Times New Roman" w:eastAsia="宋体" w:cs="Times New Roman"/>
          <w:sz w:val="24"/>
        </w:rPr>
      </w:pPr>
    </w:p>
    <w:p w14:paraId="5BE771D8">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《符合性审查要求》见下表：</w:t>
      </w:r>
    </w:p>
    <w:p w14:paraId="3465F614">
      <w:pPr>
        <w:widowControl/>
        <w:spacing w:line="360" w:lineRule="auto"/>
        <w:jc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color w:val="000000"/>
          <w:kern w:val="0"/>
          <w:sz w:val="24"/>
        </w:rPr>
        <w:t>符合性审查要求</w:t>
      </w:r>
    </w:p>
    <w:tbl>
      <w:tblPr>
        <w:tblStyle w:val="4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711"/>
        <w:gridCol w:w="2941"/>
        <w:gridCol w:w="3624"/>
      </w:tblGrid>
      <w:tr w14:paraId="10550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08FC279F">
            <w:pPr>
              <w:widowControl/>
              <w:jc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color w:val="000000"/>
                <w:kern w:val="0"/>
                <w:sz w:val="24"/>
              </w:rPr>
              <w:t>序号</w:t>
            </w:r>
          </w:p>
        </w:tc>
        <w:tc>
          <w:tcPr>
            <w:tcW w:w="1711" w:type="dxa"/>
            <w:shd w:val="clear" w:color="000000" w:fill="FFFFFF"/>
            <w:vAlign w:val="center"/>
          </w:tcPr>
          <w:p w14:paraId="62DDD975">
            <w:pPr>
              <w:widowControl/>
              <w:jc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sz w:val="24"/>
              </w:rPr>
              <w:t>检查</w:t>
            </w:r>
            <w:r>
              <w:rPr>
                <w:rFonts w:hint="default" w:ascii="Times New Roman" w:hAnsi="Times New Roman" w:eastAsia="宋体" w:cs="Times New Roman"/>
                <w:b/>
                <w:color w:val="000000"/>
                <w:kern w:val="0"/>
                <w:sz w:val="24"/>
              </w:rPr>
              <w:t>因素</w:t>
            </w:r>
          </w:p>
        </w:tc>
        <w:tc>
          <w:tcPr>
            <w:tcW w:w="2941" w:type="dxa"/>
            <w:shd w:val="clear" w:color="000000" w:fill="FFFFFF"/>
            <w:vAlign w:val="center"/>
          </w:tcPr>
          <w:p w14:paraId="7B0E534D">
            <w:pPr>
              <w:widowControl/>
              <w:jc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sz w:val="24"/>
              </w:rPr>
              <w:t>检查</w:t>
            </w:r>
            <w:r>
              <w:rPr>
                <w:rFonts w:hint="default" w:ascii="Times New Roman" w:hAnsi="Times New Roman" w:eastAsia="宋体" w:cs="Times New Roman"/>
                <w:b/>
                <w:color w:val="000000"/>
                <w:kern w:val="0"/>
                <w:sz w:val="24"/>
              </w:rPr>
              <w:t>内容</w:t>
            </w:r>
          </w:p>
        </w:tc>
        <w:tc>
          <w:tcPr>
            <w:tcW w:w="3624" w:type="dxa"/>
            <w:shd w:val="clear" w:color="000000" w:fill="FFFFFF"/>
            <w:vAlign w:val="center"/>
          </w:tcPr>
          <w:p w14:paraId="3953E913">
            <w:pPr>
              <w:widowControl/>
              <w:jc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color w:val="000000"/>
                <w:kern w:val="0"/>
                <w:sz w:val="24"/>
              </w:rPr>
              <w:t>是否允许澄清、说明或者更正</w:t>
            </w:r>
          </w:p>
        </w:tc>
      </w:tr>
      <w:tr w14:paraId="4C70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5A79B836">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1</w:t>
            </w:r>
          </w:p>
        </w:tc>
        <w:tc>
          <w:tcPr>
            <w:tcW w:w="1711" w:type="dxa"/>
            <w:shd w:val="clear" w:color="000000" w:fill="FFFFFF"/>
            <w:vAlign w:val="center"/>
          </w:tcPr>
          <w:p w14:paraId="336E275E">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sz w:val="24"/>
              </w:rPr>
              <w:t>授权委托书</w:t>
            </w:r>
          </w:p>
        </w:tc>
        <w:tc>
          <w:tcPr>
            <w:tcW w:w="2941" w:type="dxa"/>
            <w:shd w:val="clear" w:color="000000" w:fill="FFFFFF"/>
            <w:vAlign w:val="center"/>
          </w:tcPr>
          <w:p w14:paraId="262A0D08">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sz w:val="24"/>
              </w:rPr>
              <w:t>按照磋商文件要求提供授权委托书</w:t>
            </w:r>
          </w:p>
        </w:tc>
        <w:tc>
          <w:tcPr>
            <w:tcW w:w="3624" w:type="dxa"/>
            <w:shd w:val="clear" w:color="000000" w:fill="FFFFFF"/>
            <w:vAlign w:val="center"/>
          </w:tcPr>
          <w:p w14:paraId="7DCE8406">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kern w:val="0"/>
                <w:sz w:val="24"/>
              </w:rPr>
              <w:t>否</w:t>
            </w:r>
          </w:p>
        </w:tc>
      </w:tr>
      <w:tr w14:paraId="3CF0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17889041">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2</w:t>
            </w:r>
          </w:p>
        </w:tc>
        <w:tc>
          <w:tcPr>
            <w:tcW w:w="1711" w:type="dxa"/>
            <w:shd w:val="clear" w:color="000000" w:fill="FFFFFF"/>
            <w:vAlign w:val="center"/>
          </w:tcPr>
          <w:p w14:paraId="0AAA7539">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sz w:val="24"/>
              </w:rPr>
              <w:t>签署、盖章</w:t>
            </w:r>
          </w:p>
        </w:tc>
        <w:tc>
          <w:tcPr>
            <w:tcW w:w="2941" w:type="dxa"/>
            <w:shd w:val="clear" w:color="000000" w:fill="FFFFFF"/>
            <w:vAlign w:val="center"/>
          </w:tcPr>
          <w:p w14:paraId="36F4C7A4">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sz w:val="24"/>
              </w:rPr>
              <w:t>按照磋商文件规定要求签署、盖章</w:t>
            </w:r>
          </w:p>
        </w:tc>
        <w:tc>
          <w:tcPr>
            <w:tcW w:w="3624" w:type="dxa"/>
            <w:shd w:val="clear" w:color="000000" w:fill="FFFFFF"/>
            <w:vAlign w:val="center"/>
          </w:tcPr>
          <w:p w14:paraId="36848E04">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kern w:val="0"/>
                <w:sz w:val="24"/>
              </w:rPr>
              <w:t>否</w:t>
            </w:r>
          </w:p>
        </w:tc>
      </w:tr>
      <w:tr w14:paraId="7314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2AB14128">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3</w:t>
            </w:r>
          </w:p>
        </w:tc>
        <w:tc>
          <w:tcPr>
            <w:tcW w:w="1711" w:type="dxa"/>
            <w:shd w:val="clear" w:color="000000" w:fill="FFFFFF"/>
            <w:vAlign w:val="center"/>
          </w:tcPr>
          <w:p w14:paraId="5632267A">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kern w:val="0"/>
                <w:sz w:val="24"/>
              </w:rPr>
              <w:t>响应报价</w:t>
            </w:r>
          </w:p>
        </w:tc>
        <w:tc>
          <w:tcPr>
            <w:tcW w:w="2941" w:type="dxa"/>
            <w:shd w:val="clear" w:color="000000" w:fill="FFFFFF"/>
            <w:vAlign w:val="center"/>
          </w:tcPr>
          <w:p w14:paraId="1E3F5B32">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kern w:val="0"/>
                <w:sz w:val="24"/>
              </w:rPr>
              <w:t>最后</w:t>
            </w:r>
            <w:r>
              <w:rPr>
                <w:rFonts w:hint="default" w:ascii="Times New Roman" w:hAnsi="Times New Roman" w:eastAsia="宋体" w:cs="Times New Roman"/>
                <w:sz w:val="24"/>
                <w:szCs w:val="21"/>
              </w:rPr>
              <w:t>报价未超过磋商文件中规定的预算金额</w:t>
            </w:r>
          </w:p>
        </w:tc>
        <w:tc>
          <w:tcPr>
            <w:tcW w:w="3624" w:type="dxa"/>
            <w:shd w:val="clear" w:color="000000" w:fill="FFFFFF"/>
            <w:vAlign w:val="center"/>
          </w:tcPr>
          <w:p w14:paraId="10FE83E2">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kern w:val="0"/>
                <w:sz w:val="24"/>
              </w:rPr>
              <w:t>否</w:t>
            </w:r>
          </w:p>
        </w:tc>
      </w:tr>
      <w:tr w14:paraId="2ED8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034C4024">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4</w:t>
            </w:r>
          </w:p>
        </w:tc>
        <w:tc>
          <w:tcPr>
            <w:tcW w:w="1711" w:type="dxa"/>
            <w:shd w:val="clear" w:color="000000" w:fill="FFFFFF"/>
            <w:vAlign w:val="center"/>
          </w:tcPr>
          <w:p w14:paraId="78553829">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sz w:val="24"/>
                <w:szCs w:val="21"/>
              </w:rPr>
              <w:t>附加条件</w:t>
            </w:r>
          </w:p>
        </w:tc>
        <w:tc>
          <w:tcPr>
            <w:tcW w:w="2941" w:type="dxa"/>
            <w:shd w:val="clear" w:color="000000" w:fill="FFFFFF"/>
            <w:vAlign w:val="center"/>
          </w:tcPr>
          <w:p w14:paraId="326B0D53">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sz w:val="24"/>
                <w:szCs w:val="21"/>
              </w:rPr>
              <w:t>响应文件未含有采购人不能接受的附加条件</w:t>
            </w:r>
          </w:p>
        </w:tc>
        <w:tc>
          <w:tcPr>
            <w:tcW w:w="3624" w:type="dxa"/>
            <w:shd w:val="clear" w:color="000000" w:fill="FFFFFF"/>
            <w:vAlign w:val="center"/>
          </w:tcPr>
          <w:p w14:paraId="38E98F4B">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kern w:val="0"/>
                <w:sz w:val="24"/>
              </w:rPr>
              <w:t>否</w:t>
            </w:r>
          </w:p>
        </w:tc>
      </w:tr>
      <w:tr w14:paraId="2820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7CE0E4F1">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5</w:t>
            </w:r>
          </w:p>
        </w:tc>
        <w:tc>
          <w:tcPr>
            <w:tcW w:w="1711" w:type="dxa"/>
            <w:shd w:val="clear" w:color="000000" w:fill="FFFFFF"/>
            <w:vAlign w:val="center"/>
          </w:tcPr>
          <w:p w14:paraId="01BC497C">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sz w:val="24"/>
                <w:szCs w:val="21"/>
              </w:rPr>
              <w:t>其他无效情形</w:t>
            </w:r>
          </w:p>
        </w:tc>
        <w:tc>
          <w:tcPr>
            <w:tcW w:w="2941" w:type="dxa"/>
            <w:shd w:val="clear" w:color="000000" w:fill="FFFFFF"/>
            <w:vAlign w:val="center"/>
          </w:tcPr>
          <w:p w14:paraId="06B1D3C2">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sz w:val="24"/>
              </w:rPr>
              <w:t>不存在</w:t>
            </w:r>
            <w:r>
              <w:rPr>
                <w:rFonts w:hint="default" w:ascii="Times New Roman" w:hAnsi="Times New Roman" w:eastAsia="宋体" w:cs="Times New Roman"/>
                <w:sz w:val="24"/>
                <w:szCs w:val="21"/>
              </w:rPr>
              <w:t>法律、法规和磋商文件规定的其他无效情形</w:t>
            </w:r>
          </w:p>
        </w:tc>
        <w:tc>
          <w:tcPr>
            <w:tcW w:w="3624" w:type="dxa"/>
            <w:shd w:val="clear" w:color="000000" w:fill="FFFFFF"/>
            <w:vAlign w:val="center"/>
          </w:tcPr>
          <w:p w14:paraId="294B3738">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kern w:val="0"/>
                <w:sz w:val="24"/>
              </w:rPr>
              <w:t>否</w:t>
            </w:r>
          </w:p>
        </w:tc>
      </w:tr>
    </w:tbl>
    <w:p w14:paraId="55AE41EA">
      <w:pPr>
        <w:tabs>
          <w:tab w:val="left" w:pos="900"/>
          <w:tab w:val="left" w:pos="1080"/>
          <w:tab w:val="left" w:pos="1589"/>
        </w:tabs>
        <w:snapToGrid w:val="0"/>
        <w:spacing w:line="360" w:lineRule="auto"/>
        <w:rPr>
          <w:rFonts w:hint="default" w:ascii="Times New Roman" w:hAnsi="Times New Roman" w:eastAsia="宋体" w:cs="Times New Roman"/>
          <w:sz w:val="24"/>
        </w:rPr>
      </w:pPr>
    </w:p>
    <w:p w14:paraId="3B408EE4">
      <w:pPr>
        <w:numPr>
          <w:ilvl w:val="0"/>
          <w:numId w:val="10"/>
        </w:num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磋商、响应文件有关事项的澄清、说明或者更正和最后报价</w:t>
      </w:r>
    </w:p>
    <w:p w14:paraId="79BEFE0A">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磋商小组所有成员将集中与单一供应商分别进行磋商，并给予所有参加磋商的供应商平等的磋商机会。</w:t>
      </w:r>
    </w:p>
    <w:p w14:paraId="495FE3A7">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78AF0452">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kern w:val="0"/>
          <w:sz w:val="24"/>
        </w:rPr>
      </w:pPr>
      <w:r>
        <w:rPr>
          <w:rFonts w:hint="default" w:ascii="Times New Roman" w:hAnsi="Times New Roman" w:eastAsia="宋体" w:cs="Times New Roman"/>
          <w:kern w:val="0"/>
          <w:sz w:val="24"/>
        </w:rPr>
        <w:t>对磋商文件作出的实质性变动是磋商文件的有效组成部分，磋商小组应当及时以书面形式同时通知所有参加磋商的供应商。</w:t>
      </w:r>
    </w:p>
    <w:p w14:paraId="374DA3A0">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kern w:val="0"/>
          <w:sz w:val="24"/>
        </w:rPr>
      </w:pPr>
      <w:r>
        <w:rPr>
          <w:rFonts w:hint="default" w:ascii="Times New Roman" w:hAnsi="Times New Roman" w:eastAsia="宋体" w:cs="Times New Roman"/>
          <w:kern w:val="0"/>
          <w:sz w:val="24"/>
        </w:rPr>
        <w:t>供应商应当按照磋商文件的变动情况和磋商小组的要求重新提交响应文件，并由其法定代表人（</w:t>
      </w:r>
      <w:r>
        <w:rPr>
          <w:rFonts w:hint="default" w:ascii="Times New Roman" w:hAnsi="Times New Roman" w:eastAsia="宋体" w:cs="Times New Roman"/>
          <w:color w:val="000000"/>
          <w:sz w:val="24"/>
          <w:szCs w:val="20"/>
        </w:rPr>
        <w:t>若供应商为事业单位或其他组织或分支机构，可为单位负责人</w:t>
      </w:r>
      <w:r>
        <w:rPr>
          <w:rFonts w:hint="default" w:ascii="Times New Roman" w:hAnsi="Times New Roman" w:eastAsia="宋体" w:cs="Times New Roman"/>
          <w:kern w:val="0"/>
          <w:sz w:val="24"/>
        </w:rPr>
        <w:t>）或授权代表签字或者加盖公章。由授权代表签字的，应当附授权委托书。供应商为自然人的，应当由本人签字并附身份证明。</w:t>
      </w:r>
    </w:p>
    <w:p w14:paraId="5A42CDE9">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响应文件的澄清、说明或者更正：</w:t>
      </w:r>
    </w:p>
    <w:p w14:paraId="6710C187">
      <w:pPr>
        <w:numPr>
          <w:ilvl w:val="2"/>
          <w:numId w:val="10"/>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092A97BE">
      <w:pPr>
        <w:numPr>
          <w:ilvl w:val="2"/>
          <w:numId w:val="10"/>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磋商小组对响应文件进行审查，如发现供应商提交的响应文件存在不满足《符合性审查要求》的内容，如属于表中“不允许”澄清、说明或者更正的内容，则供应商响应文件按</w:t>
      </w:r>
      <w:r>
        <w:rPr>
          <w:rFonts w:hint="default" w:ascii="Times New Roman" w:hAnsi="Times New Roman" w:eastAsia="宋体" w:cs="Times New Roman"/>
          <w:b/>
          <w:sz w:val="24"/>
        </w:rPr>
        <w:t>无效处理</w:t>
      </w:r>
      <w:r>
        <w:rPr>
          <w:rFonts w:hint="default" w:ascii="Times New Roman" w:hAnsi="Times New Roman" w:eastAsia="宋体" w:cs="Times New Roman"/>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default" w:ascii="Times New Roman" w:hAnsi="Times New Roman" w:eastAsia="宋体" w:cs="Times New Roman"/>
          <w:b/>
          <w:sz w:val="24"/>
        </w:rPr>
        <w:t>无效处理</w:t>
      </w:r>
      <w:r>
        <w:rPr>
          <w:rFonts w:hint="default" w:ascii="Times New Roman" w:hAnsi="Times New Roman" w:eastAsia="宋体" w:cs="Times New Roman"/>
          <w:sz w:val="24"/>
        </w:rPr>
        <w:t>。</w:t>
      </w:r>
    </w:p>
    <w:p w14:paraId="6166B9AC">
      <w:pPr>
        <w:numPr>
          <w:ilvl w:val="2"/>
          <w:numId w:val="10"/>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rFonts w:hint="default" w:ascii="Times New Roman" w:hAnsi="Times New Roman" w:eastAsia="宋体" w:cs="Times New Roman"/>
          <w:kern w:val="0"/>
          <w:sz w:val="24"/>
        </w:rPr>
        <w:t>（</w:t>
      </w:r>
      <w:r>
        <w:rPr>
          <w:rFonts w:hint="default" w:ascii="Times New Roman" w:hAnsi="Times New Roman" w:eastAsia="宋体" w:cs="Times New Roman"/>
          <w:color w:val="000000"/>
          <w:sz w:val="24"/>
          <w:szCs w:val="20"/>
        </w:rPr>
        <w:t>若供应商为事业单位或其他组织或分支机构，可为单位负责人</w:t>
      </w:r>
      <w:r>
        <w:rPr>
          <w:rFonts w:hint="default" w:ascii="Times New Roman" w:hAnsi="Times New Roman" w:eastAsia="宋体" w:cs="Times New Roman"/>
          <w:kern w:val="0"/>
          <w:sz w:val="24"/>
        </w:rPr>
        <w:t>）</w:t>
      </w:r>
      <w:r>
        <w:rPr>
          <w:rFonts w:hint="default" w:ascii="Times New Roman" w:hAnsi="Times New Roman" w:eastAsia="宋体" w:cs="Times New Roman"/>
          <w:sz w:val="24"/>
        </w:rPr>
        <w:t>或其授权代表签字或者加盖公章。由授权代表签字的，应当附授权委托书。供应商为自然人的，应当由本人签字并附身份证明。澄清、说明或者更正文件将作为响应文件内容的一部分。</w:t>
      </w:r>
    </w:p>
    <w:p w14:paraId="680D1F1B">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磋商结束后，磋商小组将要求所有实质性响应的供应商在规定时间内提交最后报价。最后报价时间为磋商小组指定的时间，具体时间根据磋商进度另行通知。</w:t>
      </w:r>
    </w:p>
    <w:p w14:paraId="5738C570">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default" w:ascii="Times New Roman" w:hAnsi="Times New Roman" w:eastAsia="宋体" w:cs="Times New Roman"/>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3D57A1A7">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最后报价是供应商响应文件的有效组成部分。</w:t>
      </w:r>
    </w:p>
    <w:p w14:paraId="4DAA0F14">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已提交响应文件的供应商，在提交最后报价之前，可以根据磋商情况退出磋商。</w:t>
      </w:r>
    </w:p>
    <w:p w14:paraId="47E30673">
      <w:pPr>
        <w:numPr>
          <w:ilvl w:val="0"/>
          <w:numId w:val="10"/>
        </w:num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最后报价的算术修正及政策调整</w:t>
      </w:r>
    </w:p>
    <w:p w14:paraId="3C3AF82F">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3D7E7907">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最后报价出现前后不一致的，按照下列规定修正：</w:t>
      </w:r>
    </w:p>
    <w:p w14:paraId="258D55F5">
      <w:pPr>
        <w:numPr>
          <w:ilvl w:val="2"/>
          <w:numId w:val="10"/>
        </w:num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竞争性磋商文件对于报价修正是否另有规定：</w:t>
      </w:r>
    </w:p>
    <w:p w14:paraId="08EF9332">
      <w:p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u w:val="single"/>
        </w:rPr>
      </w:pPr>
      <w:r>
        <w:rPr>
          <w:rFonts w:hint="default" w:ascii="Times New Roman" w:hAnsi="Times New Roman" w:eastAsia="宋体" w:cs="Times New Roman"/>
          <w:sz w:val="24"/>
        </w:rPr>
        <w:t>□有，具体规定为：___________</w:t>
      </w:r>
    </w:p>
    <w:p w14:paraId="7100F139">
      <w:p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无，按下述3.2.2-3.2.6项规定修正。</w:t>
      </w:r>
    </w:p>
    <w:p w14:paraId="04B15A7C">
      <w:pPr>
        <w:numPr>
          <w:ilvl w:val="2"/>
          <w:numId w:val="10"/>
        </w:numPr>
        <w:tabs>
          <w:tab w:val="left" w:pos="2035"/>
          <w:tab w:val="left" w:pos="2114"/>
          <w:tab w:val="left" w:pos="2977"/>
        </w:tabs>
        <w:snapToGrid w:val="0"/>
        <w:spacing w:line="360" w:lineRule="auto"/>
        <w:ind w:left="2035"/>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大写金额和小写金额不一致的，以大写金额为准；</w:t>
      </w:r>
    </w:p>
    <w:p w14:paraId="4B9E643E">
      <w:pPr>
        <w:numPr>
          <w:ilvl w:val="2"/>
          <w:numId w:val="10"/>
        </w:numPr>
        <w:tabs>
          <w:tab w:val="left" w:pos="2035"/>
          <w:tab w:val="left" w:pos="2114"/>
          <w:tab w:val="left" w:pos="2977"/>
        </w:tabs>
        <w:snapToGrid w:val="0"/>
        <w:spacing w:line="360" w:lineRule="auto"/>
        <w:ind w:left="2035"/>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单价金额小数点或者百分比有明显错位的，以总价为准，并修改单价；</w:t>
      </w:r>
    </w:p>
    <w:p w14:paraId="159D3C31">
      <w:pPr>
        <w:numPr>
          <w:ilvl w:val="2"/>
          <w:numId w:val="10"/>
        </w:numPr>
        <w:tabs>
          <w:tab w:val="left" w:pos="2035"/>
          <w:tab w:val="left" w:pos="2114"/>
          <w:tab w:val="left" w:pos="2977"/>
        </w:tabs>
        <w:snapToGrid w:val="0"/>
        <w:spacing w:line="360" w:lineRule="auto"/>
        <w:ind w:left="2035"/>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总价金额与按单价汇总金额不一致的，以单价金额计算结果为准。</w:t>
      </w:r>
    </w:p>
    <w:p w14:paraId="263C7335">
      <w:pPr>
        <w:numPr>
          <w:ilvl w:val="2"/>
          <w:numId w:val="10"/>
        </w:num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同时出现两种以上不一致的，按照前款规定的顺序修正。</w:t>
      </w:r>
    </w:p>
    <w:p w14:paraId="7937639A">
      <w:pPr>
        <w:numPr>
          <w:ilvl w:val="2"/>
          <w:numId w:val="10"/>
        </w:num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修正后的报价经供应商书面确认后产生约束力，供应商不确认的，</w:t>
      </w:r>
      <w:r>
        <w:rPr>
          <w:rFonts w:hint="default" w:ascii="Times New Roman" w:hAnsi="Times New Roman" w:eastAsia="宋体" w:cs="Times New Roman"/>
          <w:b/>
          <w:sz w:val="24"/>
        </w:rPr>
        <w:t>其响应无效</w:t>
      </w:r>
      <w:r>
        <w:rPr>
          <w:rFonts w:hint="default" w:ascii="Times New Roman" w:hAnsi="Times New Roman" w:eastAsia="宋体" w:cs="Times New Roman"/>
          <w:sz w:val="24"/>
        </w:rPr>
        <w:t>。</w:t>
      </w:r>
    </w:p>
    <w:p w14:paraId="2F3A2DC9">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落实政府采购政策的价格调整：只有符合第二章《供应商须知》4.2条规定情形的，可以享受中小企业扶持政策，用扣除后的价格参加评审；否则，评审时价格不予扣除。</w:t>
      </w:r>
    </w:p>
    <w:p w14:paraId="369A5D83">
      <w:pPr>
        <w:numPr>
          <w:ilvl w:val="2"/>
          <w:numId w:val="10"/>
        </w:numPr>
        <w:tabs>
          <w:tab w:val="left" w:pos="1080"/>
          <w:tab w:val="left" w:pos="1589"/>
          <w:tab w:val="left" w:pos="2035"/>
        </w:tabs>
        <w:snapToGrid w:val="0"/>
        <w:spacing w:line="360" w:lineRule="auto"/>
        <w:ind w:left="2035"/>
        <w:rPr>
          <w:rFonts w:hint="default" w:ascii="Times New Roman" w:hAnsi="Times New Roman" w:eastAsia="宋体" w:cs="Times New Roman"/>
          <w:sz w:val="24"/>
          <w:highlight w:val="none"/>
        </w:rPr>
      </w:pPr>
      <w:r>
        <w:rPr>
          <w:rFonts w:hint="default" w:ascii="Times New Roman" w:hAnsi="Times New Roman" w:eastAsia="宋体" w:cs="Times New Roman"/>
          <w:sz w:val="24"/>
        </w:rPr>
        <w:t>对于未预留份额专门面向中小企业采购的采购项目，以及预留份额项目中的非预留部分采购包，对小微</w:t>
      </w:r>
      <w:r>
        <w:rPr>
          <w:rFonts w:hint="default" w:ascii="Times New Roman" w:hAnsi="Times New Roman" w:eastAsia="宋体" w:cs="Times New Roman"/>
          <w:sz w:val="24"/>
          <w:highlight w:val="none"/>
        </w:rPr>
        <w:t>企业报价给予</w:t>
      </w:r>
      <w:r>
        <w:rPr>
          <w:rFonts w:hint="eastAsia"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w:t>
      </w:r>
      <w:r>
        <w:rPr>
          <w:rFonts w:hint="default" w:ascii="Times New Roman" w:hAnsi="Times New Roman" w:eastAsia="宋体" w:cs="Times New Roman"/>
          <w:sz w:val="24"/>
          <w:highlight w:val="none"/>
        </w:rPr>
        <w:t>的扣除，用扣除后的价格参加评审。</w:t>
      </w:r>
    </w:p>
    <w:p w14:paraId="5CBB4E2F">
      <w:pPr>
        <w:numPr>
          <w:ilvl w:val="2"/>
          <w:numId w:val="10"/>
        </w:numPr>
        <w:tabs>
          <w:tab w:val="left" w:pos="1080"/>
          <w:tab w:val="left" w:pos="1589"/>
          <w:tab w:val="left" w:pos="2035"/>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default" w:ascii="Times New Roman" w:hAnsi="Times New Roman" w:eastAsia="宋体" w:cs="Times New Roman"/>
          <w:sz w:val="24"/>
          <w:u w:val="single"/>
        </w:rPr>
        <w:t>/</w:t>
      </w:r>
      <w:r>
        <w:rPr>
          <w:rFonts w:hint="default" w:ascii="Times New Roman" w:hAnsi="Times New Roman" w:eastAsia="宋体" w:cs="Times New Roman"/>
          <w:sz w:val="24"/>
        </w:rPr>
        <w:t>%的扣除，用扣除后的价格参加评审。</w:t>
      </w:r>
    </w:p>
    <w:p w14:paraId="27C19832">
      <w:pPr>
        <w:numPr>
          <w:ilvl w:val="2"/>
          <w:numId w:val="10"/>
        </w:numPr>
        <w:tabs>
          <w:tab w:val="left" w:pos="1080"/>
          <w:tab w:val="left" w:pos="1589"/>
          <w:tab w:val="left" w:pos="2035"/>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组成联合体或者接受分包的小微企业与联合体内其他企业、分包企业之间存在直接控股、管理关系的，不享受价格扣除优惠政策。</w:t>
      </w:r>
    </w:p>
    <w:p w14:paraId="5E045FE1">
      <w:pPr>
        <w:numPr>
          <w:ilvl w:val="2"/>
          <w:numId w:val="10"/>
        </w:numPr>
        <w:tabs>
          <w:tab w:val="left" w:pos="1080"/>
          <w:tab w:val="left" w:pos="1589"/>
          <w:tab w:val="left" w:pos="2035"/>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价格扣除比例对小型企业和微型企业同等对待，不作区分。</w:t>
      </w:r>
    </w:p>
    <w:p w14:paraId="5739C6EE">
      <w:pPr>
        <w:numPr>
          <w:ilvl w:val="2"/>
          <w:numId w:val="10"/>
        </w:numPr>
        <w:tabs>
          <w:tab w:val="left" w:pos="1080"/>
          <w:tab w:val="left" w:pos="1589"/>
          <w:tab w:val="left" w:pos="2035"/>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color w:val="000000" w:themeColor="text1"/>
          <w:sz w:val="24"/>
          <w14:textFill>
            <w14:solidFill>
              <w14:schemeClr w14:val="tx1"/>
            </w14:solidFill>
          </w14:textFill>
        </w:rPr>
        <w:t>中小企业参加政府采购活动，应当按照竞争性磋商文件给定的格式出具《中小企业声明函》，否则不得享受相关中小企业扶持政策。</w:t>
      </w:r>
    </w:p>
    <w:p w14:paraId="3D961CCF">
      <w:pPr>
        <w:numPr>
          <w:ilvl w:val="2"/>
          <w:numId w:val="10"/>
        </w:numPr>
        <w:tabs>
          <w:tab w:val="left" w:pos="1080"/>
          <w:tab w:val="left" w:pos="1589"/>
          <w:tab w:val="left" w:pos="2035"/>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监狱企业提供了由省级以上监狱管理局、戒毒管理局（含新疆生产建设兵团）出具的属于监狱企业的证明文件的，视同小微企业。</w:t>
      </w:r>
    </w:p>
    <w:p w14:paraId="3F37A302">
      <w:pPr>
        <w:numPr>
          <w:ilvl w:val="2"/>
          <w:numId w:val="10"/>
        </w:numPr>
        <w:tabs>
          <w:tab w:val="left" w:pos="1080"/>
          <w:tab w:val="left" w:pos="1589"/>
          <w:tab w:val="left" w:pos="2035"/>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残疾人福利性单位按竞争性磋商文件要求提供了《残疾人福利性单位声明函》的，视同小微企业。</w:t>
      </w:r>
    </w:p>
    <w:p w14:paraId="4F6C3624">
      <w:pPr>
        <w:numPr>
          <w:ilvl w:val="2"/>
          <w:numId w:val="10"/>
        </w:numPr>
        <w:tabs>
          <w:tab w:val="left" w:pos="1080"/>
          <w:tab w:val="left" w:pos="1589"/>
          <w:tab w:val="left" w:pos="2014"/>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若供应商同时属于小型或微型企业、监狱企业、残疾人福利性单位中的两种及以上，将不重复享受小微企业价格扣减的优惠政策。</w:t>
      </w:r>
    </w:p>
    <w:p w14:paraId="1F3818AC">
      <w:pPr>
        <w:numPr>
          <w:ilvl w:val="2"/>
          <w:numId w:val="10"/>
        </w:numPr>
        <w:tabs>
          <w:tab w:val="left" w:pos="1080"/>
          <w:tab w:val="left" w:pos="1589"/>
          <w:tab w:val="left" w:pos="2014"/>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其他为落实政府采购政策实施的优先采购：</w:t>
      </w:r>
      <w:r>
        <w:rPr>
          <w:rFonts w:hint="default" w:ascii="Times New Roman" w:hAnsi="Times New Roman" w:eastAsia="宋体" w:cs="Times New Roman"/>
          <w:sz w:val="24"/>
          <w:u w:val="single"/>
        </w:rPr>
        <w:t>无</w:t>
      </w:r>
      <w:r>
        <w:rPr>
          <w:rFonts w:hint="default" w:ascii="Times New Roman" w:hAnsi="Times New Roman" w:eastAsia="宋体" w:cs="Times New Roman"/>
          <w:sz w:val="24"/>
        </w:rPr>
        <w:t>。</w:t>
      </w:r>
    </w:p>
    <w:p w14:paraId="53E3DFC4">
      <w:pPr>
        <w:numPr>
          <w:ilvl w:val="0"/>
          <w:numId w:val="10"/>
        </w:num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磋商环节及提交最后报价后如出现以下情况的，供应商的</w:t>
      </w:r>
      <w:r>
        <w:rPr>
          <w:rFonts w:hint="default" w:ascii="Times New Roman" w:hAnsi="Times New Roman" w:eastAsia="宋体" w:cs="Times New Roman"/>
          <w:b/>
          <w:sz w:val="24"/>
        </w:rPr>
        <w:t>响应文件无效</w:t>
      </w:r>
      <w:r>
        <w:rPr>
          <w:rFonts w:hint="default" w:ascii="Times New Roman" w:hAnsi="Times New Roman" w:eastAsia="宋体" w:cs="Times New Roman"/>
          <w:sz w:val="24"/>
        </w:rPr>
        <w:t>：</w:t>
      </w:r>
    </w:p>
    <w:p w14:paraId="7A3D9EE9">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供应商对实质性变动不予确认的；</w:t>
      </w:r>
    </w:p>
    <w:p w14:paraId="6C966D90">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不满足磋商文件★号条款或磋商文件技术指标超出磋商文件《采购需求》中主要技术参数允许偏差的最大范围的（如有）；</w:t>
      </w:r>
    </w:p>
    <w:p w14:paraId="412954E3">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未按照磋商小组规定的时间、逾期提交最后报价的；</w:t>
      </w:r>
    </w:p>
    <w:p w14:paraId="20D7E82E">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如供应商的最后报价超过竞争性磋商文件中规定的项目/采购包预算金额或者项目/采购包最高限价的；</w:t>
      </w:r>
    </w:p>
    <w:p w14:paraId="735608A1">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响应文件中出现可选择性或可调整的报价的（竞争性磋商文件另有规定的除外）；</w:t>
      </w:r>
    </w:p>
    <w:p w14:paraId="6A868B71">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最后报价出现前后不一致，供应商对修正后的报价不予确认的；</w:t>
      </w:r>
    </w:p>
    <w:p w14:paraId="60DC6995">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其他：</w:t>
      </w:r>
      <w:r>
        <w:rPr>
          <w:rFonts w:hint="default" w:ascii="Times New Roman" w:hAnsi="Times New Roman" w:eastAsia="宋体" w:cs="Times New Roman"/>
          <w:sz w:val="24"/>
          <w:u w:val="single"/>
        </w:rPr>
        <w:t>无</w:t>
      </w:r>
      <w:r>
        <w:rPr>
          <w:rFonts w:hint="default" w:ascii="Times New Roman" w:hAnsi="Times New Roman" w:eastAsia="宋体" w:cs="Times New Roman"/>
          <w:sz w:val="24"/>
        </w:rPr>
        <w:t>。</w:t>
      </w:r>
    </w:p>
    <w:bookmarkEnd w:id="621"/>
    <w:bookmarkEnd w:id="622"/>
    <w:p w14:paraId="70A72037">
      <w:pPr>
        <w:numPr>
          <w:ilvl w:val="0"/>
          <w:numId w:val="10"/>
        </w:num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评审方法和评审标准</w:t>
      </w:r>
    </w:p>
    <w:p w14:paraId="663F46AD">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257BCD9C">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竞争性磋商文件中没有规定的评审标准不得作为评审依据。</w:t>
      </w:r>
    </w:p>
    <w:p w14:paraId="6F93F109">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非政府强制采购的节能产品或环境标志产品，依据品目清单和认证证书实施政府优先采购。优先采购的具体规定（如涉及）</w:t>
      </w:r>
      <w:r>
        <w:rPr>
          <w:rFonts w:hint="default" w:ascii="Times New Roman" w:hAnsi="Times New Roman" w:eastAsia="宋体" w:cs="Times New Roman"/>
          <w:sz w:val="24"/>
          <w:u w:val="single"/>
        </w:rPr>
        <w:t>/</w:t>
      </w:r>
      <w:r>
        <w:rPr>
          <w:rFonts w:hint="default" w:ascii="Times New Roman" w:hAnsi="Times New Roman" w:eastAsia="宋体" w:cs="Times New Roman"/>
          <w:sz w:val="24"/>
        </w:rPr>
        <w:t>。</w:t>
      </w:r>
    </w:p>
    <w:p w14:paraId="5672EB7B">
      <w:pPr>
        <w:numPr>
          <w:ilvl w:val="0"/>
          <w:numId w:val="10"/>
        </w:num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确定</w:t>
      </w:r>
      <w:bookmarkStart w:id="638" w:name="_Toc164608815"/>
      <w:bookmarkStart w:id="639" w:name="_Toc265228384"/>
      <w:bookmarkStart w:id="640" w:name="_Toc127161460"/>
      <w:bookmarkStart w:id="641" w:name="_Toc226309790"/>
      <w:bookmarkStart w:id="642" w:name="_Toc195842911"/>
      <w:bookmarkStart w:id="643" w:name="_Toc151193934"/>
      <w:bookmarkStart w:id="644" w:name="_Toc151190173"/>
      <w:bookmarkStart w:id="645" w:name="_Toc164351640"/>
      <w:bookmarkStart w:id="646" w:name="_Toc164608660"/>
      <w:bookmarkStart w:id="647" w:name="_Toc127151546"/>
      <w:bookmarkStart w:id="648" w:name="_Toc142311048"/>
      <w:bookmarkStart w:id="649" w:name="_Toc149720839"/>
      <w:bookmarkStart w:id="650" w:name="_Toc127151747"/>
      <w:bookmarkStart w:id="651" w:name="_Toc520356170"/>
      <w:bookmarkStart w:id="652" w:name="_Toc305158888"/>
      <w:bookmarkStart w:id="653" w:name="_Toc150509297"/>
      <w:bookmarkStart w:id="654" w:name="_Toc164229241"/>
      <w:bookmarkStart w:id="655" w:name="_Toc151193788"/>
      <w:bookmarkStart w:id="656" w:name="_Toc151193716"/>
      <w:bookmarkStart w:id="657" w:name="_Toc226337242"/>
      <w:bookmarkStart w:id="658" w:name="_Toc226965736"/>
      <w:bookmarkStart w:id="659" w:name="_Ref467307010"/>
      <w:bookmarkStart w:id="660" w:name="_Toc151193644"/>
      <w:bookmarkStart w:id="661" w:name="_Toc151193860"/>
      <w:bookmarkStart w:id="662" w:name="_Toc150774646"/>
      <w:bookmarkStart w:id="663" w:name="_Toc164229387"/>
      <w:bookmarkStart w:id="664" w:name="_Toc226965819"/>
      <w:bookmarkStart w:id="665" w:name="_Toc150480784"/>
      <w:bookmarkStart w:id="666" w:name="_Toc305158814"/>
      <w:bookmarkStart w:id="667" w:name="_Toc150774751"/>
      <w:bookmarkStart w:id="668" w:name="_Toc264969236"/>
      <w:r>
        <w:rPr>
          <w:rFonts w:hint="default" w:ascii="Times New Roman" w:hAnsi="Times New Roman" w:eastAsia="宋体" w:cs="Times New Roman"/>
          <w:sz w:val="24"/>
        </w:rPr>
        <w:t>成交候选人名单</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6FF2D480">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6A799173">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kern w:val="0"/>
          <w:sz w:val="24"/>
          <w:szCs w:val="20"/>
        </w:rPr>
        <w:t>磋商小组根据上述供应商排序，依次推荐排序前</w:t>
      </w:r>
      <w:r>
        <w:rPr>
          <w:rFonts w:hint="default" w:ascii="Times New Roman" w:hAnsi="Times New Roman" w:eastAsia="宋体" w:cs="Times New Roman"/>
          <w:sz w:val="24"/>
          <w:u w:val="single"/>
        </w:rPr>
        <w:t>3</w:t>
      </w:r>
      <w:r>
        <w:rPr>
          <w:rFonts w:hint="default" w:ascii="Times New Roman" w:hAnsi="Times New Roman" w:eastAsia="宋体" w:cs="Times New Roman"/>
          <w:sz w:val="24"/>
        </w:rPr>
        <w:t>名</w:t>
      </w:r>
      <w:r>
        <w:rPr>
          <w:rFonts w:hint="default" w:ascii="Times New Roman" w:hAnsi="Times New Roman" w:eastAsia="宋体" w:cs="Times New Roman"/>
          <w:kern w:val="0"/>
          <w:sz w:val="24"/>
          <w:szCs w:val="20"/>
        </w:rPr>
        <w:t>的供应商为</w:t>
      </w:r>
      <w:r>
        <w:rPr>
          <w:rFonts w:hint="default" w:ascii="Times New Roman" w:hAnsi="Times New Roman" w:eastAsia="宋体" w:cs="Times New Roman"/>
          <w:snapToGrid w:val="0"/>
          <w:kern w:val="0"/>
          <w:sz w:val="24"/>
          <w:szCs w:val="21"/>
        </w:rPr>
        <w:t>成交候选供应商</w:t>
      </w:r>
      <w:r>
        <w:rPr>
          <w:rFonts w:hint="default" w:ascii="Times New Roman" w:hAnsi="Times New Roman" w:eastAsia="宋体" w:cs="Times New Roman"/>
          <w:kern w:val="0"/>
          <w:sz w:val="24"/>
          <w:szCs w:val="20"/>
        </w:rPr>
        <w:t>（若在磋商文件允许的情形下提交最后报价的供应商为二家，则依次推荐二名供应商为成交候选供应商），并编写评审报告。</w:t>
      </w:r>
    </w:p>
    <w:p w14:paraId="03F26F61">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磋商小组要对评分汇总情况进行复核，特别是对排名第一的、报价最低的、响应文件被认定为无效的情形进行重点复核。</w:t>
      </w:r>
    </w:p>
    <w:p w14:paraId="33B333F4">
      <w:pPr>
        <w:numPr>
          <w:ilvl w:val="0"/>
          <w:numId w:val="10"/>
        </w:num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报告违法行为</w:t>
      </w:r>
    </w:p>
    <w:p w14:paraId="6055BD62">
      <w:pPr>
        <w:widowControl/>
        <w:numPr>
          <w:ilvl w:val="1"/>
          <w:numId w:val="10"/>
        </w:numPr>
        <w:tabs>
          <w:tab w:val="left" w:pos="1080"/>
          <w:tab w:val="left" w:pos="1872"/>
        </w:tabs>
        <w:snapToGrid w:val="0"/>
        <w:spacing w:line="360" w:lineRule="auto"/>
        <w:ind w:left="1077" w:hanging="720"/>
        <w:jc w:val="left"/>
        <w:rPr>
          <w:rFonts w:hint="default" w:ascii="Times New Roman" w:hAnsi="Times New Roman" w:eastAsia="宋体" w:cs="Times New Roman"/>
          <w:b/>
          <w:sz w:val="24"/>
        </w:rPr>
      </w:pPr>
      <w:r>
        <w:rPr>
          <w:rFonts w:hint="default" w:ascii="Times New Roman" w:hAnsi="Times New Roman" w:eastAsia="宋体" w:cs="Times New Roman"/>
          <w:sz w:val="24"/>
        </w:rPr>
        <w:t>磋商小组在评审过程中发现供应商有行贿、提供虚假材料或者串通等违法行为时，应当及时向财政部门报告。</w:t>
      </w:r>
      <w:r>
        <w:rPr>
          <w:rFonts w:hint="default" w:ascii="Times New Roman" w:hAnsi="Times New Roman" w:eastAsia="宋体" w:cs="Times New Roman"/>
          <w:b/>
          <w:sz w:val="24"/>
        </w:rPr>
        <w:br w:type="page"/>
      </w:r>
    </w:p>
    <w:p w14:paraId="7388391F">
      <w:pPr>
        <w:pStyle w:val="3"/>
        <w:spacing w:before="0" w:line="360" w:lineRule="auto"/>
        <w:rPr>
          <w:rFonts w:hint="default" w:ascii="Times New Roman" w:hAnsi="Times New Roman" w:eastAsia="宋体" w:cs="Times New Roman"/>
          <w:sz w:val="24"/>
          <w:szCs w:val="24"/>
          <w:highlight w:val="yellow"/>
        </w:rPr>
      </w:pPr>
      <w:r>
        <w:rPr>
          <w:rFonts w:hint="default" w:ascii="Times New Roman" w:hAnsi="Times New Roman" w:eastAsia="宋体" w:cs="Times New Roman"/>
          <w:sz w:val="24"/>
          <w:szCs w:val="24"/>
          <w:highlight w:val="none"/>
        </w:rPr>
        <w:t>二、评审标准</w:t>
      </w:r>
    </w:p>
    <w:tbl>
      <w:tblPr>
        <w:tblStyle w:val="45"/>
        <w:tblW w:w="10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200"/>
        <w:gridCol w:w="1199"/>
        <w:gridCol w:w="780"/>
        <w:gridCol w:w="6703"/>
      </w:tblGrid>
      <w:tr w14:paraId="333A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noWrap w:val="0"/>
            <w:vAlign w:val="center"/>
          </w:tcPr>
          <w:p w14:paraId="6C1F2681">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b/>
                <w:sz w:val="22"/>
                <w:szCs w:val="22"/>
              </w:rPr>
            </w:pPr>
            <w:r>
              <w:rPr>
                <w:rFonts w:hint="default" w:ascii="Times New Roman" w:hAnsi="Times New Roman" w:eastAsia="宋体" w:cs="Times New Roman"/>
                <w:b/>
                <w:sz w:val="22"/>
                <w:szCs w:val="22"/>
              </w:rPr>
              <w:t>序号</w:t>
            </w:r>
          </w:p>
        </w:tc>
        <w:tc>
          <w:tcPr>
            <w:tcW w:w="1200" w:type="dxa"/>
            <w:noWrap w:val="0"/>
            <w:vAlign w:val="center"/>
          </w:tcPr>
          <w:p w14:paraId="2177A38B">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b/>
                <w:sz w:val="22"/>
                <w:szCs w:val="22"/>
              </w:rPr>
            </w:pPr>
            <w:r>
              <w:rPr>
                <w:rFonts w:hint="default" w:ascii="Times New Roman" w:hAnsi="Times New Roman" w:eastAsia="宋体" w:cs="Times New Roman"/>
                <w:b/>
                <w:sz w:val="22"/>
                <w:szCs w:val="22"/>
              </w:rPr>
              <w:t>评分因素</w:t>
            </w:r>
          </w:p>
        </w:tc>
        <w:tc>
          <w:tcPr>
            <w:tcW w:w="8682" w:type="dxa"/>
            <w:gridSpan w:val="3"/>
            <w:noWrap w:val="0"/>
            <w:vAlign w:val="center"/>
          </w:tcPr>
          <w:p w14:paraId="57459764">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b/>
                <w:sz w:val="22"/>
                <w:szCs w:val="22"/>
              </w:rPr>
            </w:pPr>
            <w:r>
              <w:rPr>
                <w:rFonts w:hint="default" w:ascii="Times New Roman" w:hAnsi="Times New Roman" w:eastAsia="宋体" w:cs="Times New Roman"/>
                <w:b/>
                <w:sz w:val="22"/>
                <w:szCs w:val="22"/>
              </w:rPr>
              <w:t>评</w:t>
            </w:r>
            <w:r>
              <w:rPr>
                <w:rFonts w:hint="default" w:ascii="Times New Roman" w:hAnsi="Times New Roman" w:eastAsia="宋体" w:cs="Times New Roman"/>
                <w:b/>
                <w:sz w:val="22"/>
                <w:szCs w:val="22"/>
                <w:lang w:val="en-US" w:eastAsia="zh-CN"/>
              </w:rPr>
              <w:t>审</w:t>
            </w:r>
            <w:r>
              <w:rPr>
                <w:rFonts w:hint="default" w:ascii="Times New Roman" w:hAnsi="Times New Roman" w:eastAsia="宋体" w:cs="Times New Roman"/>
                <w:b/>
                <w:sz w:val="22"/>
                <w:szCs w:val="22"/>
              </w:rPr>
              <w:t>指标和分值</w:t>
            </w:r>
          </w:p>
        </w:tc>
      </w:tr>
      <w:tr w14:paraId="47AA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restart"/>
            <w:noWrap w:val="0"/>
            <w:vAlign w:val="center"/>
          </w:tcPr>
          <w:p w14:paraId="3D00E2CB">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w:t>
            </w:r>
          </w:p>
        </w:tc>
        <w:tc>
          <w:tcPr>
            <w:tcW w:w="1200" w:type="dxa"/>
            <w:vMerge w:val="restart"/>
            <w:noWrap w:val="0"/>
            <w:vAlign w:val="center"/>
          </w:tcPr>
          <w:p w14:paraId="165DDF09">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rPr>
              <w:t>商务</w:t>
            </w:r>
            <w:r>
              <w:rPr>
                <w:rFonts w:hint="default" w:ascii="Times New Roman" w:hAnsi="Times New Roman" w:eastAsia="宋体" w:cs="Times New Roman"/>
                <w:sz w:val="22"/>
                <w:szCs w:val="22"/>
                <w:lang w:val="en-US" w:eastAsia="zh-CN"/>
              </w:rPr>
              <w:t>部分</w:t>
            </w:r>
          </w:p>
          <w:p w14:paraId="6F976C78">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w:t>
            </w:r>
            <w:r>
              <w:rPr>
                <w:rFonts w:hint="default" w:ascii="Times New Roman" w:hAnsi="Times New Roman" w:eastAsia="宋体" w:cs="Times New Roman"/>
                <w:sz w:val="22"/>
                <w:szCs w:val="22"/>
                <w:lang w:val="en-US" w:eastAsia="zh-CN"/>
              </w:rPr>
              <w:t>16</w:t>
            </w:r>
            <w:r>
              <w:rPr>
                <w:rFonts w:hint="default" w:ascii="Times New Roman" w:hAnsi="Times New Roman" w:eastAsia="宋体" w:cs="Times New Roman"/>
                <w:sz w:val="22"/>
                <w:szCs w:val="22"/>
              </w:rPr>
              <w:t>分）</w:t>
            </w:r>
          </w:p>
        </w:tc>
        <w:tc>
          <w:tcPr>
            <w:tcW w:w="1199" w:type="dxa"/>
            <w:noWrap w:val="0"/>
            <w:vAlign w:val="center"/>
          </w:tcPr>
          <w:p w14:paraId="72930680">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企业业绩及经验</w:t>
            </w:r>
          </w:p>
        </w:tc>
        <w:tc>
          <w:tcPr>
            <w:tcW w:w="780" w:type="dxa"/>
            <w:noWrap w:val="0"/>
            <w:vAlign w:val="center"/>
          </w:tcPr>
          <w:p w14:paraId="4C294425">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lang w:val="en-US" w:eastAsia="zh-CN"/>
              </w:rPr>
              <w:t>10</w:t>
            </w:r>
            <w:r>
              <w:rPr>
                <w:rFonts w:hint="default" w:ascii="Times New Roman" w:hAnsi="Times New Roman" w:eastAsia="宋体" w:cs="Times New Roman"/>
                <w:sz w:val="22"/>
                <w:szCs w:val="22"/>
              </w:rPr>
              <w:t>分</w:t>
            </w:r>
          </w:p>
        </w:tc>
        <w:tc>
          <w:tcPr>
            <w:tcW w:w="6703" w:type="dxa"/>
            <w:noWrap w:val="0"/>
            <w:vAlign w:val="center"/>
          </w:tcPr>
          <w:p w14:paraId="34BB7FCB">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综合考虑</w:t>
            </w:r>
            <w:r>
              <w:rPr>
                <w:rFonts w:hint="default" w:ascii="Times New Roman" w:hAnsi="Times New Roman" w:eastAsia="宋体" w:cs="Times New Roman"/>
                <w:kern w:val="0"/>
                <w:sz w:val="22"/>
                <w:szCs w:val="22"/>
                <w:lang w:val="en-US" w:eastAsia="zh-CN"/>
              </w:rPr>
              <w:t>供应商</w:t>
            </w:r>
            <w:r>
              <w:rPr>
                <w:rFonts w:hint="default" w:ascii="Times New Roman" w:hAnsi="Times New Roman" w:eastAsia="宋体" w:cs="Times New Roman"/>
                <w:kern w:val="0"/>
                <w:sz w:val="22"/>
                <w:szCs w:val="22"/>
              </w:rPr>
              <w:t>自20</w:t>
            </w:r>
            <w:r>
              <w:rPr>
                <w:rFonts w:hint="default" w:ascii="Times New Roman" w:hAnsi="Times New Roman" w:eastAsia="宋体" w:cs="Times New Roman"/>
                <w:kern w:val="0"/>
                <w:sz w:val="22"/>
                <w:szCs w:val="22"/>
                <w:lang w:val="en-US" w:eastAsia="zh-CN"/>
              </w:rPr>
              <w:t>2</w:t>
            </w:r>
            <w:r>
              <w:rPr>
                <w:rFonts w:hint="eastAsia" w:cs="Times New Roman"/>
                <w:kern w:val="0"/>
                <w:sz w:val="22"/>
                <w:szCs w:val="22"/>
                <w:lang w:val="en-US" w:eastAsia="zh-CN"/>
              </w:rPr>
              <w:t>2</w:t>
            </w:r>
            <w:r>
              <w:rPr>
                <w:rFonts w:hint="default" w:ascii="Times New Roman" w:hAnsi="Times New Roman" w:eastAsia="宋体" w:cs="Times New Roman"/>
                <w:kern w:val="0"/>
                <w:sz w:val="22"/>
                <w:szCs w:val="22"/>
              </w:rPr>
              <w:t>年</w:t>
            </w:r>
            <w:r>
              <w:rPr>
                <w:rFonts w:hint="default" w:ascii="Times New Roman" w:hAnsi="Times New Roman" w:eastAsia="宋体" w:cs="Times New Roman"/>
                <w:kern w:val="0"/>
                <w:sz w:val="22"/>
                <w:szCs w:val="22"/>
                <w:lang w:val="en-US" w:eastAsia="zh-CN"/>
              </w:rPr>
              <w:t>01</w:t>
            </w:r>
            <w:r>
              <w:rPr>
                <w:rFonts w:hint="default" w:ascii="Times New Roman" w:hAnsi="Times New Roman" w:eastAsia="宋体" w:cs="Times New Roman"/>
                <w:kern w:val="0"/>
                <w:sz w:val="22"/>
                <w:szCs w:val="22"/>
              </w:rPr>
              <w:t>月01日至今（以合同签订日期为准）承担的与本项目</w:t>
            </w:r>
            <w:r>
              <w:rPr>
                <w:rFonts w:hint="default" w:ascii="Times New Roman" w:hAnsi="Times New Roman" w:eastAsia="宋体" w:cs="Times New Roman"/>
                <w:kern w:val="0"/>
                <w:sz w:val="22"/>
                <w:szCs w:val="22"/>
                <w:lang w:val="en-US" w:eastAsia="zh-CN"/>
              </w:rPr>
              <w:t>相同或</w:t>
            </w:r>
            <w:r>
              <w:rPr>
                <w:rFonts w:hint="default" w:ascii="Times New Roman" w:hAnsi="Times New Roman" w:eastAsia="宋体" w:cs="Times New Roman"/>
                <w:kern w:val="0"/>
                <w:sz w:val="22"/>
                <w:szCs w:val="22"/>
              </w:rPr>
              <w:t>类似的业绩及经验，每提供1个有效证明材料的，得</w:t>
            </w:r>
            <w:r>
              <w:rPr>
                <w:rFonts w:hint="default" w:ascii="Times New Roman" w:hAnsi="Times New Roman" w:eastAsia="宋体" w:cs="Times New Roman"/>
                <w:kern w:val="0"/>
                <w:sz w:val="22"/>
                <w:szCs w:val="22"/>
                <w:lang w:val="en-US" w:eastAsia="zh-CN"/>
              </w:rPr>
              <w:t>2</w:t>
            </w:r>
            <w:r>
              <w:rPr>
                <w:rFonts w:hint="default" w:ascii="Times New Roman" w:hAnsi="Times New Roman" w:eastAsia="宋体" w:cs="Times New Roman"/>
                <w:kern w:val="0"/>
                <w:sz w:val="22"/>
                <w:szCs w:val="22"/>
              </w:rPr>
              <w:t>分，本项最多得</w:t>
            </w:r>
            <w:r>
              <w:rPr>
                <w:rFonts w:hint="default" w:ascii="Times New Roman" w:hAnsi="Times New Roman" w:eastAsia="宋体" w:cs="Times New Roman"/>
                <w:kern w:val="0"/>
                <w:sz w:val="22"/>
                <w:szCs w:val="22"/>
                <w:lang w:val="en-US" w:eastAsia="zh-CN"/>
              </w:rPr>
              <w:t>10</w:t>
            </w:r>
            <w:r>
              <w:rPr>
                <w:rFonts w:hint="default" w:ascii="Times New Roman" w:hAnsi="Times New Roman" w:eastAsia="宋体" w:cs="Times New Roman"/>
                <w:kern w:val="0"/>
                <w:sz w:val="22"/>
                <w:szCs w:val="22"/>
              </w:rPr>
              <w:t>分。</w:t>
            </w:r>
          </w:p>
          <w:p w14:paraId="54483B49">
            <w:pPr>
              <w:keepNext w:val="0"/>
              <w:keepLines w:val="0"/>
              <w:pageBreakBefore w:val="0"/>
              <w:wordWrap/>
              <w:topLinePunct w:val="0"/>
              <w:bidi w:val="0"/>
              <w:snapToGrid w:val="0"/>
              <w:spacing w:line="360" w:lineRule="auto"/>
              <w:jc w:val="lef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kern w:val="0"/>
                <w:sz w:val="22"/>
                <w:szCs w:val="22"/>
              </w:rPr>
              <w:t>注：须提供合同复印件并加盖</w:t>
            </w:r>
            <w:r>
              <w:rPr>
                <w:rFonts w:hint="default" w:ascii="Times New Roman" w:hAnsi="Times New Roman" w:eastAsia="宋体" w:cs="Times New Roman"/>
                <w:kern w:val="0"/>
                <w:sz w:val="22"/>
                <w:szCs w:val="22"/>
                <w:lang w:eastAsia="zh-CN"/>
              </w:rPr>
              <w:t>供应商</w:t>
            </w:r>
            <w:r>
              <w:rPr>
                <w:rFonts w:hint="default" w:ascii="Times New Roman" w:hAnsi="Times New Roman" w:eastAsia="宋体" w:cs="Times New Roman"/>
                <w:kern w:val="0"/>
                <w:sz w:val="22"/>
                <w:szCs w:val="22"/>
              </w:rPr>
              <w:t>公章。</w:t>
            </w:r>
          </w:p>
        </w:tc>
      </w:tr>
      <w:tr w14:paraId="7EF42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6D3627DE">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rPr>
            </w:pPr>
          </w:p>
        </w:tc>
        <w:tc>
          <w:tcPr>
            <w:tcW w:w="1200" w:type="dxa"/>
            <w:vMerge w:val="continue"/>
            <w:noWrap w:val="0"/>
            <w:vAlign w:val="center"/>
          </w:tcPr>
          <w:p w14:paraId="361E5B3A">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rPr>
            </w:pPr>
          </w:p>
        </w:tc>
        <w:tc>
          <w:tcPr>
            <w:tcW w:w="1199" w:type="dxa"/>
            <w:noWrap w:val="0"/>
            <w:vAlign w:val="center"/>
          </w:tcPr>
          <w:p w14:paraId="50473A89">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lang w:val="en-US" w:eastAsia="zh-CN"/>
              </w:rPr>
              <w:t>资质认证</w:t>
            </w:r>
          </w:p>
        </w:tc>
        <w:tc>
          <w:tcPr>
            <w:tcW w:w="780" w:type="dxa"/>
            <w:noWrap w:val="0"/>
            <w:vAlign w:val="center"/>
          </w:tcPr>
          <w:p w14:paraId="5F83C923">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6分</w:t>
            </w:r>
          </w:p>
        </w:tc>
        <w:tc>
          <w:tcPr>
            <w:tcW w:w="6703" w:type="dxa"/>
            <w:noWrap w:val="0"/>
            <w:vAlign w:val="center"/>
          </w:tcPr>
          <w:p w14:paraId="060EC903">
            <w:pPr>
              <w:keepNext w:val="0"/>
              <w:keepLines w:val="0"/>
              <w:pageBreakBefore w:val="0"/>
              <w:wordWrap/>
              <w:topLinePunct w:val="0"/>
              <w:bidi w:val="0"/>
              <w:snapToGrid w:val="0"/>
              <w:spacing w:line="360" w:lineRule="auto"/>
              <w:jc w:val="left"/>
              <w:textAlignment w:val="auto"/>
              <w:rPr>
                <w:rFonts w:hint="default" w:ascii="Times New Roman" w:hAnsi="Times New Roman" w:eastAsia="宋体" w:cs="Times New Roman"/>
                <w:kern w:val="0"/>
                <w:sz w:val="22"/>
                <w:szCs w:val="22"/>
                <w:lang w:val="en-US" w:eastAsia="zh-CN"/>
              </w:rPr>
            </w:pPr>
            <w:r>
              <w:rPr>
                <w:rFonts w:hint="default" w:ascii="Times New Roman" w:hAnsi="Times New Roman" w:eastAsia="宋体" w:cs="Times New Roman"/>
                <w:kern w:val="0"/>
                <w:sz w:val="22"/>
                <w:szCs w:val="22"/>
                <w:lang w:val="en-US" w:eastAsia="zh-CN"/>
              </w:rPr>
              <w:t>供应商具有有效的质量管理体系认证、环境管理体系认证、职业健康安全管理体系认证的，每提供一个得2分，本项最高得6分。</w:t>
            </w:r>
          </w:p>
          <w:p w14:paraId="18E0FB6D">
            <w:pPr>
              <w:keepNext w:val="0"/>
              <w:keepLines w:val="0"/>
              <w:pageBreakBefore w:val="0"/>
              <w:wordWrap/>
              <w:topLinePunct w:val="0"/>
              <w:bidi w:val="0"/>
              <w:snapToGrid w:val="0"/>
              <w:spacing w:line="360" w:lineRule="auto"/>
              <w:jc w:val="left"/>
              <w:textAlignment w:val="auto"/>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lang w:val="en-US" w:eastAsia="zh-CN"/>
              </w:rPr>
              <w:t>注：须提供证书复印件并加盖供应商公章。</w:t>
            </w:r>
          </w:p>
        </w:tc>
      </w:tr>
      <w:tr w14:paraId="6BD5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restart"/>
            <w:noWrap w:val="0"/>
            <w:vAlign w:val="center"/>
          </w:tcPr>
          <w:p w14:paraId="27BD0C85">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w:t>
            </w:r>
          </w:p>
        </w:tc>
        <w:tc>
          <w:tcPr>
            <w:tcW w:w="1200" w:type="dxa"/>
            <w:vMerge w:val="restart"/>
            <w:noWrap w:val="0"/>
            <w:vAlign w:val="center"/>
          </w:tcPr>
          <w:p w14:paraId="265399A7">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rPr>
              <w:t>服务</w:t>
            </w:r>
            <w:r>
              <w:rPr>
                <w:rFonts w:hint="default" w:ascii="Times New Roman" w:hAnsi="Times New Roman" w:eastAsia="宋体" w:cs="Times New Roman"/>
                <w:sz w:val="22"/>
                <w:szCs w:val="22"/>
                <w:lang w:val="en-US" w:eastAsia="zh-CN"/>
              </w:rPr>
              <w:t>部分</w:t>
            </w:r>
          </w:p>
          <w:p w14:paraId="284AE9F0">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w:t>
            </w:r>
            <w:r>
              <w:rPr>
                <w:rFonts w:hint="default" w:ascii="Times New Roman" w:hAnsi="Times New Roman" w:eastAsia="宋体" w:cs="Times New Roman"/>
                <w:sz w:val="22"/>
                <w:szCs w:val="22"/>
                <w:lang w:val="en-US" w:eastAsia="zh-CN"/>
              </w:rPr>
              <w:t>74</w:t>
            </w:r>
            <w:r>
              <w:rPr>
                <w:rFonts w:hint="default" w:ascii="Times New Roman" w:hAnsi="Times New Roman" w:eastAsia="宋体" w:cs="Times New Roman"/>
                <w:sz w:val="22"/>
                <w:szCs w:val="22"/>
              </w:rPr>
              <w:t>分）</w:t>
            </w:r>
          </w:p>
        </w:tc>
        <w:tc>
          <w:tcPr>
            <w:tcW w:w="1199" w:type="dxa"/>
            <w:noWrap w:val="0"/>
            <w:vAlign w:val="center"/>
          </w:tcPr>
          <w:p w14:paraId="3FF1232E">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项目理解分析</w:t>
            </w:r>
          </w:p>
        </w:tc>
        <w:tc>
          <w:tcPr>
            <w:tcW w:w="780" w:type="dxa"/>
            <w:noWrap w:val="0"/>
            <w:vAlign w:val="center"/>
          </w:tcPr>
          <w:p w14:paraId="27608C1F">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eastAsia" w:cs="Times New Roman"/>
                <w:sz w:val="22"/>
                <w:szCs w:val="22"/>
                <w:highlight w:val="none"/>
                <w:lang w:val="en-US" w:eastAsia="zh-CN"/>
              </w:rPr>
              <w:t>8</w:t>
            </w:r>
            <w:r>
              <w:rPr>
                <w:rFonts w:hint="default" w:ascii="Times New Roman" w:hAnsi="Times New Roman" w:eastAsia="宋体" w:cs="Times New Roman"/>
                <w:sz w:val="22"/>
                <w:szCs w:val="22"/>
                <w:highlight w:val="none"/>
              </w:rPr>
              <w:t>分</w:t>
            </w:r>
          </w:p>
        </w:tc>
        <w:tc>
          <w:tcPr>
            <w:tcW w:w="6703" w:type="dxa"/>
            <w:noWrap w:val="0"/>
            <w:vAlign w:val="center"/>
          </w:tcPr>
          <w:p w14:paraId="7AC8EB3C">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供应商</w:t>
            </w:r>
            <w:r>
              <w:rPr>
                <w:rFonts w:hint="default" w:ascii="Times New Roman" w:hAnsi="Times New Roman" w:eastAsia="宋体" w:cs="Times New Roman"/>
                <w:sz w:val="22"/>
                <w:szCs w:val="22"/>
                <w:highlight w:val="none"/>
              </w:rPr>
              <w:t>需结合本项目实际情况，充分分析本项目的需求特点，结合自身现有条件，清晰阐述针对</w:t>
            </w:r>
            <w:r>
              <w:rPr>
                <w:rFonts w:hint="default" w:ascii="Times New Roman" w:hAnsi="Times New Roman" w:eastAsia="宋体" w:cs="Times New Roman"/>
                <w:sz w:val="22"/>
                <w:szCs w:val="22"/>
                <w:highlight w:val="none"/>
                <w:lang w:val="en-US" w:eastAsia="zh-CN"/>
              </w:rPr>
              <w:t>本项目所涉及工作</w:t>
            </w:r>
            <w:r>
              <w:rPr>
                <w:rFonts w:hint="default" w:ascii="Times New Roman" w:hAnsi="Times New Roman" w:eastAsia="宋体" w:cs="Times New Roman"/>
                <w:sz w:val="22"/>
                <w:szCs w:val="22"/>
                <w:highlight w:val="none"/>
              </w:rPr>
              <w:t>的理解和认识，以及对项目背景及项目实施的必要性等情况的分析。</w:t>
            </w:r>
          </w:p>
          <w:p w14:paraId="4EEF1A0D">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（1）理解分析全面清晰透彻，针对性、合理性、操作性强，对项目背景及项目实施的必要性等情况定位准确的，得</w:t>
            </w:r>
            <w:r>
              <w:rPr>
                <w:rFonts w:hint="eastAsia" w:cs="Times New Roman"/>
                <w:sz w:val="22"/>
                <w:szCs w:val="22"/>
                <w:highlight w:val="none"/>
                <w:lang w:val="en-US" w:eastAsia="zh-CN"/>
              </w:rPr>
              <w:t>8</w:t>
            </w:r>
            <w:r>
              <w:rPr>
                <w:rFonts w:hint="default" w:ascii="Times New Roman" w:hAnsi="Times New Roman" w:eastAsia="宋体" w:cs="Times New Roman"/>
                <w:sz w:val="22"/>
                <w:szCs w:val="22"/>
                <w:highlight w:val="none"/>
              </w:rPr>
              <w:t>分；</w:t>
            </w:r>
          </w:p>
          <w:p w14:paraId="67B0D489">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（2）理解分析较为全面清晰，针对性、合理性、操作性较强，对项目背景及项目实施的必要性等情况定位较准确的，得</w:t>
            </w:r>
            <w:r>
              <w:rPr>
                <w:rFonts w:hint="eastAsia" w:cs="Times New Roman"/>
                <w:sz w:val="22"/>
                <w:szCs w:val="22"/>
                <w:highlight w:val="none"/>
                <w:lang w:val="en-US" w:eastAsia="zh-CN"/>
              </w:rPr>
              <w:t>6</w:t>
            </w:r>
            <w:r>
              <w:rPr>
                <w:rFonts w:hint="default" w:ascii="Times New Roman" w:hAnsi="Times New Roman" w:eastAsia="宋体" w:cs="Times New Roman"/>
                <w:sz w:val="22"/>
                <w:szCs w:val="22"/>
                <w:highlight w:val="none"/>
              </w:rPr>
              <w:t>分；</w:t>
            </w:r>
          </w:p>
          <w:p w14:paraId="311473A3">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（3）理解分析基本清晰准确，针对性、合理性、操作性一般，对项目背景及项目实施的必要性等情况定位有所欠缺的，得</w:t>
            </w:r>
            <w:r>
              <w:rPr>
                <w:rFonts w:hint="eastAsia"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63A4A784">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（4）理解分析模糊，针对性、合理性、操作性较差，对项目背景及项目实施的必要性等情况定位不准确的，得</w:t>
            </w:r>
            <w:r>
              <w:rPr>
                <w:rFonts w:hint="eastAsia" w:cs="Times New Roman"/>
                <w:sz w:val="22"/>
                <w:szCs w:val="22"/>
                <w:highlight w:val="none"/>
                <w:lang w:val="en-US" w:eastAsia="zh-CN"/>
              </w:rPr>
              <w:t>2</w:t>
            </w:r>
            <w:r>
              <w:rPr>
                <w:rFonts w:hint="default" w:ascii="Times New Roman" w:hAnsi="Times New Roman" w:eastAsia="宋体" w:cs="Times New Roman"/>
                <w:sz w:val="22"/>
                <w:szCs w:val="22"/>
                <w:highlight w:val="none"/>
              </w:rPr>
              <w:t>分；</w:t>
            </w:r>
          </w:p>
          <w:p w14:paraId="7593EB86">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49E7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1860A2B7">
            <w:pPr>
              <w:pStyle w:val="18"/>
              <w:keepNext w:val="0"/>
              <w:keepLines w:val="0"/>
              <w:pageBreakBefore w:val="0"/>
              <w:wordWrap/>
              <w:topLinePunct w:val="0"/>
              <w:bidi w:val="0"/>
              <w:snapToGrid w:val="0"/>
              <w:spacing w:before="0" w:line="360" w:lineRule="auto"/>
              <w:textAlignment w:val="auto"/>
              <w:rPr>
                <w:rFonts w:hint="default" w:ascii="Times New Roman" w:hAnsi="Times New Roman" w:eastAsia="宋体" w:cs="Times New Roman"/>
                <w:sz w:val="22"/>
                <w:szCs w:val="22"/>
              </w:rPr>
            </w:pPr>
          </w:p>
        </w:tc>
        <w:tc>
          <w:tcPr>
            <w:tcW w:w="1200" w:type="dxa"/>
            <w:vMerge w:val="continue"/>
            <w:noWrap w:val="0"/>
            <w:vAlign w:val="center"/>
          </w:tcPr>
          <w:p w14:paraId="270025FD">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yellow"/>
              </w:rPr>
            </w:pPr>
          </w:p>
        </w:tc>
        <w:tc>
          <w:tcPr>
            <w:tcW w:w="1199" w:type="dxa"/>
            <w:vMerge w:val="restart"/>
            <w:noWrap w:val="0"/>
            <w:vAlign w:val="center"/>
          </w:tcPr>
          <w:p w14:paraId="60D91CA0">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总体实施方案</w:t>
            </w:r>
          </w:p>
        </w:tc>
        <w:tc>
          <w:tcPr>
            <w:tcW w:w="780" w:type="dxa"/>
            <w:noWrap w:val="0"/>
            <w:vAlign w:val="center"/>
          </w:tcPr>
          <w:p w14:paraId="4311E8EC">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11分</w:t>
            </w:r>
          </w:p>
        </w:tc>
        <w:tc>
          <w:tcPr>
            <w:tcW w:w="6703" w:type="dxa"/>
            <w:noWrap w:val="0"/>
            <w:vAlign w:val="center"/>
          </w:tcPr>
          <w:p w14:paraId="4F4829D8">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综合考虑</w:t>
            </w:r>
            <w:r>
              <w:rPr>
                <w:rFonts w:hint="default" w:ascii="Times New Roman" w:hAnsi="Times New Roman" w:eastAsia="宋体" w:cs="Times New Roman"/>
                <w:sz w:val="22"/>
                <w:szCs w:val="22"/>
                <w:highlight w:val="none"/>
                <w:lang w:val="en-US" w:eastAsia="zh-CN"/>
              </w:rPr>
              <w:t>供应商</w:t>
            </w:r>
            <w:r>
              <w:rPr>
                <w:rFonts w:hint="default" w:ascii="Times New Roman" w:hAnsi="Times New Roman" w:eastAsia="宋体" w:cs="Times New Roman"/>
                <w:sz w:val="22"/>
                <w:szCs w:val="22"/>
                <w:highlight w:val="none"/>
              </w:rPr>
              <w:t>针对</w:t>
            </w:r>
            <w:r>
              <w:rPr>
                <w:rFonts w:hint="default" w:ascii="Times New Roman" w:hAnsi="Times New Roman" w:eastAsia="宋体" w:cs="Times New Roman"/>
                <w:sz w:val="22"/>
                <w:szCs w:val="22"/>
                <w:highlight w:val="none"/>
                <w:lang w:val="en-US" w:eastAsia="zh-CN"/>
              </w:rPr>
              <w:t>本项目</w:t>
            </w:r>
            <w:r>
              <w:rPr>
                <w:rFonts w:hint="default" w:ascii="Times New Roman" w:hAnsi="Times New Roman" w:eastAsia="宋体" w:cs="Times New Roman"/>
                <w:sz w:val="22"/>
                <w:szCs w:val="22"/>
                <w:highlight w:val="none"/>
              </w:rPr>
              <w:t>所提出的金水河喷泉运行维护方案的科学性、合理性、可操作性等</w:t>
            </w:r>
            <w:r>
              <w:rPr>
                <w:rFonts w:hint="default" w:ascii="Times New Roman" w:hAnsi="Times New Roman" w:eastAsia="宋体" w:cs="Times New Roman"/>
                <w:sz w:val="22"/>
                <w:szCs w:val="22"/>
                <w:highlight w:val="none"/>
                <w:lang w:val="en-US" w:eastAsia="zh-CN"/>
              </w:rPr>
              <w:t>。</w:t>
            </w:r>
          </w:p>
          <w:p w14:paraId="07F827B2">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（1）方案内容完整详实，考虑细致周全，科学合理性、可行性、针对性强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完全满足采购人要求</w:t>
            </w:r>
            <w:r>
              <w:rPr>
                <w:rFonts w:hint="default" w:ascii="Times New Roman" w:hAnsi="Times New Roman" w:eastAsia="宋体" w:cs="Times New Roman"/>
                <w:sz w:val="22"/>
                <w:szCs w:val="22"/>
                <w:highlight w:val="none"/>
              </w:rPr>
              <w:t>的，得</w:t>
            </w:r>
            <w:r>
              <w:rPr>
                <w:rFonts w:hint="default" w:ascii="Times New Roman" w:hAnsi="Times New Roman" w:eastAsia="宋体" w:cs="Times New Roman"/>
                <w:sz w:val="22"/>
                <w:szCs w:val="22"/>
                <w:highlight w:val="none"/>
                <w:lang w:val="en-US" w:eastAsia="zh-CN"/>
              </w:rPr>
              <w:t>11</w:t>
            </w:r>
            <w:r>
              <w:rPr>
                <w:rFonts w:hint="default" w:ascii="Times New Roman" w:hAnsi="Times New Roman" w:eastAsia="宋体" w:cs="Times New Roman"/>
                <w:sz w:val="22"/>
                <w:szCs w:val="22"/>
                <w:highlight w:val="none"/>
              </w:rPr>
              <w:t>分；</w:t>
            </w:r>
          </w:p>
          <w:p w14:paraId="103AAC95">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（2）方案内容较完整详实，考虑较细致全面，科学合理性、可行性、针对性较强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能较好满足采购人要求</w:t>
            </w:r>
            <w:r>
              <w:rPr>
                <w:rFonts w:hint="default" w:ascii="Times New Roman" w:hAnsi="Times New Roman" w:eastAsia="宋体" w:cs="Times New Roman"/>
                <w:sz w:val="22"/>
                <w:szCs w:val="22"/>
                <w:highlight w:val="none"/>
              </w:rPr>
              <w:t>的，得</w:t>
            </w:r>
            <w:r>
              <w:rPr>
                <w:rFonts w:hint="default" w:ascii="Times New Roman" w:hAnsi="Times New Roman" w:eastAsia="宋体" w:cs="Times New Roman"/>
                <w:sz w:val="22"/>
                <w:szCs w:val="22"/>
                <w:highlight w:val="none"/>
                <w:lang w:val="en-US" w:eastAsia="zh-CN"/>
              </w:rPr>
              <w:t>7分</w:t>
            </w:r>
            <w:r>
              <w:rPr>
                <w:rFonts w:hint="default" w:ascii="Times New Roman" w:hAnsi="Times New Roman" w:eastAsia="宋体" w:cs="Times New Roman"/>
                <w:sz w:val="22"/>
                <w:szCs w:val="22"/>
                <w:highlight w:val="none"/>
              </w:rPr>
              <w:t>；</w:t>
            </w:r>
          </w:p>
          <w:p w14:paraId="3EEC4829">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（3）方案内容基本完整，科学合理性、可行性、针对性一般</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基本满足采购人要求</w:t>
            </w:r>
            <w:r>
              <w:rPr>
                <w:rFonts w:hint="default" w:ascii="Times New Roman" w:hAnsi="Times New Roman" w:eastAsia="宋体" w:cs="Times New Roman"/>
                <w:sz w:val="22"/>
                <w:szCs w:val="22"/>
                <w:highlight w:val="none"/>
              </w:rPr>
              <w:t>的，得</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64035A24">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（4）方案内容及条理性有所欠缺，逻辑混乱，</w:t>
            </w:r>
            <w:r>
              <w:rPr>
                <w:rFonts w:hint="default" w:ascii="Times New Roman" w:hAnsi="Times New Roman" w:eastAsia="宋体" w:cs="Times New Roman"/>
                <w:sz w:val="22"/>
                <w:szCs w:val="22"/>
                <w:highlight w:val="none"/>
                <w:lang w:val="en-US" w:eastAsia="zh-CN"/>
              </w:rPr>
              <w:t>缺乏</w:t>
            </w:r>
            <w:r>
              <w:rPr>
                <w:rFonts w:hint="default" w:ascii="Times New Roman" w:hAnsi="Times New Roman" w:eastAsia="宋体" w:cs="Times New Roman"/>
                <w:sz w:val="22"/>
                <w:szCs w:val="22"/>
                <w:highlight w:val="none"/>
              </w:rPr>
              <w:t>可行性和针对性</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与采购人要求有较大差距的</w:t>
            </w:r>
            <w:r>
              <w:rPr>
                <w:rFonts w:hint="default" w:ascii="Times New Roman" w:hAnsi="Times New Roman" w:eastAsia="宋体" w:cs="Times New Roman"/>
                <w:sz w:val="22"/>
                <w:szCs w:val="22"/>
                <w:highlight w:val="none"/>
              </w:rPr>
              <w:t>，得</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分；</w:t>
            </w:r>
          </w:p>
          <w:p w14:paraId="778AA88D">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3F6A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432873E2">
            <w:pPr>
              <w:pStyle w:val="18"/>
              <w:keepNext w:val="0"/>
              <w:keepLines w:val="0"/>
              <w:pageBreakBefore w:val="0"/>
              <w:wordWrap/>
              <w:topLinePunct w:val="0"/>
              <w:bidi w:val="0"/>
              <w:snapToGrid w:val="0"/>
              <w:spacing w:before="0" w:line="360" w:lineRule="auto"/>
              <w:textAlignment w:val="auto"/>
              <w:rPr>
                <w:rFonts w:hint="default" w:ascii="Times New Roman" w:hAnsi="Times New Roman" w:eastAsia="宋体" w:cs="Times New Roman"/>
                <w:sz w:val="22"/>
                <w:szCs w:val="22"/>
              </w:rPr>
            </w:pPr>
          </w:p>
        </w:tc>
        <w:tc>
          <w:tcPr>
            <w:tcW w:w="1200" w:type="dxa"/>
            <w:vMerge w:val="continue"/>
            <w:noWrap w:val="0"/>
            <w:vAlign w:val="center"/>
          </w:tcPr>
          <w:p w14:paraId="285C2958">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yellow"/>
              </w:rPr>
            </w:pPr>
          </w:p>
        </w:tc>
        <w:tc>
          <w:tcPr>
            <w:tcW w:w="1199" w:type="dxa"/>
            <w:vMerge w:val="continue"/>
            <w:noWrap w:val="0"/>
            <w:vAlign w:val="center"/>
          </w:tcPr>
          <w:p w14:paraId="70811AC0">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p>
        </w:tc>
        <w:tc>
          <w:tcPr>
            <w:tcW w:w="780" w:type="dxa"/>
            <w:noWrap w:val="0"/>
            <w:vAlign w:val="center"/>
          </w:tcPr>
          <w:p w14:paraId="6804695C">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11分</w:t>
            </w:r>
          </w:p>
        </w:tc>
        <w:tc>
          <w:tcPr>
            <w:tcW w:w="6703" w:type="dxa"/>
            <w:noWrap w:val="0"/>
            <w:vAlign w:val="center"/>
          </w:tcPr>
          <w:p w14:paraId="13DC4506">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综合考虑</w:t>
            </w:r>
            <w:r>
              <w:rPr>
                <w:rFonts w:hint="default" w:ascii="Times New Roman" w:hAnsi="Times New Roman" w:eastAsia="宋体" w:cs="Times New Roman"/>
                <w:sz w:val="22"/>
                <w:szCs w:val="22"/>
                <w:highlight w:val="none"/>
                <w:lang w:val="en-US" w:eastAsia="zh-CN"/>
              </w:rPr>
              <w:t>供应商</w:t>
            </w:r>
            <w:r>
              <w:rPr>
                <w:rFonts w:hint="default" w:ascii="Times New Roman" w:hAnsi="Times New Roman" w:eastAsia="宋体" w:cs="Times New Roman"/>
                <w:sz w:val="22"/>
                <w:szCs w:val="22"/>
                <w:highlight w:val="none"/>
              </w:rPr>
              <w:t>针对</w:t>
            </w:r>
            <w:r>
              <w:rPr>
                <w:rFonts w:hint="default" w:ascii="Times New Roman" w:hAnsi="Times New Roman" w:eastAsia="宋体" w:cs="Times New Roman"/>
                <w:sz w:val="22"/>
                <w:szCs w:val="22"/>
                <w:highlight w:val="none"/>
                <w:lang w:val="en-US" w:eastAsia="zh-CN"/>
              </w:rPr>
              <w:t>本项目</w:t>
            </w:r>
            <w:r>
              <w:rPr>
                <w:rFonts w:hint="default" w:ascii="Times New Roman" w:hAnsi="Times New Roman" w:eastAsia="宋体" w:cs="Times New Roman"/>
                <w:sz w:val="22"/>
                <w:szCs w:val="22"/>
                <w:highlight w:val="none"/>
              </w:rPr>
              <w:t>所提出的</w:t>
            </w:r>
            <w:r>
              <w:rPr>
                <w:rFonts w:hint="default" w:ascii="Times New Roman" w:hAnsi="Times New Roman" w:eastAsia="宋体" w:cs="Times New Roman"/>
                <w:sz w:val="24"/>
                <w:szCs w:val="24"/>
                <w:lang w:val="en-US" w:eastAsia="zh-CN"/>
              </w:rPr>
              <w:t>金水河河道清淤捞脏实施</w:t>
            </w:r>
            <w:r>
              <w:rPr>
                <w:rFonts w:hint="default" w:ascii="Times New Roman" w:hAnsi="Times New Roman" w:eastAsia="宋体" w:cs="Times New Roman"/>
                <w:sz w:val="22"/>
                <w:szCs w:val="22"/>
                <w:highlight w:val="none"/>
              </w:rPr>
              <w:t>方案的科学性、合理性、可操作性等</w:t>
            </w:r>
            <w:r>
              <w:rPr>
                <w:rFonts w:hint="default" w:ascii="Times New Roman" w:hAnsi="Times New Roman" w:eastAsia="宋体" w:cs="Times New Roman"/>
                <w:sz w:val="22"/>
                <w:szCs w:val="22"/>
                <w:highlight w:val="none"/>
                <w:lang w:val="en-US" w:eastAsia="zh-CN"/>
              </w:rPr>
              <w:t>。</w:t>
            </w:r>
          </w:p>
          <w:p w14:paraId="0C6B86C8">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（1）方案内容完整详实，考虑细致周全，科学合理性、可行性、针对性强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完全满足采购人要求</w:t>
            </w:r>
            <w:r>
              <w:rPr>
                <w:rFonts w:hint="default" w:ascii="Times New Roman" w:hAnsi="Times New Roman" w:eastAsia="宋体" w:cs="Times New Roman"/>
                <w:sz w:val="22"/>
                <w:szCs w:val="22"/>
                <w:highlight w:val="none"/>
              </w:rPr>
              <w:t>的，得</w:t>
            </w:r>
            <w:r>
              <w:rPr>
                <w:rFonts w:hint="default" w:ascii="Times New Roman" w:hAnsi="Times New Roman" w:eastAsia="宋体" w:cs="Times New Roman"/>
                <w:sz w:val="22"/>
                <w:szCs w:val="22"/>
                <w:highlight w:val="none"/>
                <w:lang w:val="en-US" w:eastAsia="zh-CN"/>
              </w:rPr>
              <w:t>11</w:t>
            </w:r>
            <w:r>
              <w:rPr>
                <w:rFonts w:hint="default" w:ascii="Times New Roman" w:hAnsi="Times New Roman" w:eastAsia="宋体" w:cs="Times New Roman"/>
                <w:sz w:val="22"/>
                <w:szCs w:val="22"/>
                <w:highlight w:val="none"/>
              </w:rPr>
              <w:t>分；</w:t>
            </w:r>
          </w:p>
          <w:p w14:paraId="56F6D5F5">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（2）方案内容较完整详实，考虑较细致全面，科学合理性、可行性、针对性较强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能较好满足采购人要求</w:t>
            </w:r>
            <w:r>
              <w:rPr>
                <w:rFonts w:hint="default" w:ascii="Times New Roman" w:hAnsi="Times New Roman" w:eastAsia="宋体" w:cs="Times New Roman"/>
                <w:sz w:val="22"/>
                <w:szCs w:val="22"/>
                <w:highlight w:val="none"/>
              </w:rPr>
              <w:t>的，得</w:t>
            </w:r>
            <w:r>
              <w:rPr>
                <w:rFonts w:hint="default" w:ascii="Times New Roman" w:hAnsi="Times New Roman" w:eastAsia="宋体" w:cs="Times New Roman"/>
                <w:sz w:val="22"/>
                <w:szCs w:val="22"/>
                <w:highlight w:val="none"/>
                <w:lang w:val="en-US" w:eastAsia="zh-CN"/>
              </w:rPr>
              <w:t>7分</w:t>
            </w:r>
            <w:r>
              <w:rPr>
                <w:rFonts w:hint="default" w:ascii="Times New Roman" w:hAnsi="Times New Roman" w:eastAsia="宋体" w:cs="Times New Roman"/>
                <w:sz w:val="22"/>
                <w:szCs w:val="22"/>
                <w:highlight w:val="none"/>
              </w:rPr>
              <w:t>；</w:t>
            </w:r>
          </w:p>
          <w:p w14:paraId="403CF545">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（3）方案内容基本完整，科学合理性、可行性、针对性一般</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基本满足采购人要求</w:t>
            </w:r>
            <w:r>
              <w:rPr>
                <w:rFonts w:hint="default" w:ascii="Times New Roman" w:hAnsi="Times New Roman" w:eastAsia="宋体" w:cs="Times New Roman"/>
                <w:sz w:val="22"/>
                <w:szCs w:val="22"/>
                <w:highlight w:val="none"/>
              </w:rPr>
              <w:t>的，得</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699091F2">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（4）方案内容及条理性有所欠缺，逻辑混乱，</w:t>
            </w:r>
            <w:r>
              <w:rPr>
                <w:rFonts w:hint="default" w:ascii="Times New Roman" w:hAnsi="Times New Roman" w:eastAsia="宋体" w:cs="Times New Roman"/>
                <w:sz w:val="22"/>
                <w:szCs w:val="22"/>
                <w:highlight w:val="none"/>
                <w:lang w:val="en-US" w:eastAsia="zh-CN"/>
              </w:rPr>
              <w:t>缺乏</w:t>
            </w:r>
            <w:r>
              <w:rPr>
                <w:rFonts w:hint="default" w:ascii="Times New Roman" w:hAnsi="Times New Roman" w:eastAsia="宋体" w:cs="Times New Roman"/>
                <w:sz w:val="22"/>
                <w:szCs w:val="22"/>
                <w:highlight w:val="none"/>
              </w:rPr>
              <w:t>可行性和针对性</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与采购人要求有较大差距的</w:t>
            </w:r>
            <w:r>
              <w:rPr>
                <w:rFonts w:hint="default" w:ascii="Times New Roman" w:hAnsi="Times New Roman" w:eastAsia="宋体" w:cs="Times New Roman"/>
                <w:sz w:val="22"/>
                <w:szCs w:val="22"/>
                <w:highlight w:val="none"/>
              </w:rPr>
              <w:t>，得</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分；</w:t>
            </w:r>
          </w:p>
          <w:p w14:paraId="4280B60A">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46F4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02B6F03D">
            <w:pPr>
              <w:pStyle w:val="18"/>
              <w:keepNext w:val="0"/>
              <w:keepLines w:val="0"/>
              <w:pageBreakBefore w:val="0"/>
              <w:wordWrap/>
              <w:topLinePunct w:val="0"/>
              <w:bidi w:val="0"/>
              <w:snapToGrid w:val="0"/>
              <w:spacing w:before="0" w:line="360" w:lineRule="auto"/>
              <w:textAlignment w:val="auto"/>
              <w:rPr>
                <w:rFonts w:hint="default" w:ascii="Times New Roman" w:hAnsi="Times New Roman" w:eastAsia="宋体" w:cs="Times New Roman"/>
                <w:sz w:val="22"/>
                <w:szCs w:val="22"/>
              </w:rPr>
            </w:pPr>
          </w:p>
        </w:tc>
        <w:tc>
          <w:tcPr>
            <w:tcW w:w="1200" w:type="dxa"/>
            <w:vMerge w:val="continue"/>
            <w:noWrap w:val="0"/>
            <w:vAlign w:val="center"/>
          </w:tcPr>
          <w:p w14:paraId="3852B7C7">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yellow"/>
              </w:rPr>
            </w:pPr>
          </w:p>
        </w:tc>
        <w:tc>
          <w:tcPr>
            <w:tcW w:w="1199" w:type="dxa"/>
            <w:noWrap w:val="0"/>
            <w:vAlign w:val="center"/>
          </w:tcPr>
          <w:p w14:paraId="57CE3979">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实施进度计划</w:t>
            </w:r>
          </w:p>
        </w:tc>
        <w:tc>
          <w:tcPr>
            <w:tcW w:w="780" w:type="dxa"/>
            <w:noWrap w:val="0"/>
            <w:vAlign w:val="center"/>
          </w:tcPr>
          <w:p w14:paraId="079917A2">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分</w:t>
            </w:r>
          </w:p>
        </w:tc>
        <w:tc>
          <w:tcPr>
            <w:tcW w:w="6703" w:type="dxa"/>
            <w:noWrap w:val="0"/>
            <w:vAlign w:val="center"/>
          </w:tcPr>
          <w:p w14:paraId="1C6C4817">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综合考虑供应商针对本项目提供的实施进度计划。</w:t>
            </w:r>
          </w:p>
          <w:p w14:paraId="3361E6E4">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（1）内容全面详实、科学合理，各环节衔接紧凑，可执行性强，能够完全满足采购需求的，得</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分；</w:t>
            </w:r>
          </w:p>
          <w:p w14:paraId="062BBD9A">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（2）内容较全面详实、较科学合理，各环节衔接较紧凑，可执行性较强，能够较好满足采购需求的，得</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6719D1ED">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（3）全面性、科学合理性、各环节衔接紧凑性和可执行性较差，难以满足采购需求的，得</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分；</w:t>
            </w:r>
          </w:p>
          <w:p w14:paraId="6FA961F2">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（4）未提供不得分。</w:t>
            </w:r>
          </w:p>
        </w:tc>
      </w:tr>
      <w:tr w14:paraId="19A5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2CABAC4E">
            <w:pPr>
              <w:pStyle w:val="18"/>
              <w:keepNext w:val="0"/>
              <w:keepLines w:val="0"/>
              <w:pageBreakBefore w:val="0"/>
              <w:wordWrap/>
              <w:topLinePunct w:val="0"/>
              <w:bidi w:val="0"/>
              <w:snapToGrid w:val="0"/>
              <w:spacing w:before="0" w:line="360" w:lineRule="auto"/>
              <w:textAlignment w:val="auto"/>
              <w:rPr>
                <w:rFonts w:hint="default" w:ascii="Times New Roman" w:hAnsi="Times New Roman" w:eastAsia="宋体" w:cs="Times New Roman"/>
                <w:sz w:val="22"/>
                <w:szCs w:val="22"/>
              </w:rPr>
            </w:pPr>
          </w:p>
        </w:tc>
        <w:tc>
          <w:tcPr>
            <w:tcW w:w="1200" w:type="dxa"/>
            <w:vMerge w:val="continue"/>
            <w:noWrap w:val="0"/>
            <w:vAlign w:val="center"/>
          </w:tcPr>
          <w:p w14:paraId="6A7A979A">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yellow"/>
              </w:rPr>
            </w:pPr>
          </w:p>
        </w:tc>
        <w:tc>
          <w:tcPr>
            <w:tcW w:w="1199" w:type="dxa"/>
            <w:noWrap w:val="0"/>
            <w:vAlign w:val="center"/>
          </w:tcPr>
          <w:p w14:paraId="062520DD">
            <w:pPr>
              <w:keepNext w:val="0"/>
              <w:keepLines w:val="0"/>
              <w:pageBreakBefore w:val="0"/>
              <w:wordWrap/>
              <w:topLinePunct w:val="0"/>
              <w:bidi w:val="0"/>
              <w:snapToGrid w:val="0"/>
              <w:spacing w:line="360" w:lineRule="auto"/>
              <w:ind w:firstLine="28"/>
              <w:jc w:val="center"/>
              <w:textAlignment w:val="auto"/>
              <w:outlineLvl w:val="9"/>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人员</w:t>
            </w:r>
            <w:r>
              <w:rPr>
                <w:rFonts w:hint="default" w:ascii="Times New Roman" w:hAnsi="Times New Roman" w:eastAsia="宋体" w:cs="Times New Roman"/>
                <w:sz w:val="22"/>
                <w:szCs w:val="22"/>
                <w:highlight w:val="none"/>
              </w:rPr>
              <w:t>培训</w:t>
            </w:r>
            <w:r>
              <w:rPr>
                <w:rFonts w:hint="default" w:ascii="Times New Roman" w:hAnsi="Times New Roman" w:eastAsia="宋体" w:cs="Times New Roman"/>
                <w:sz w:val="22"/>
                <w:szCs w:val="22"/>
                <w:highlight w:val="none"/>
                <w:lang w:val="en-US" w:eastAsia="zh-CN"/>
              </w:rPr>
              <w:t>方案</w:t>
            </w:r>
          </w:p>
        </w:tc>
        <w:tc>
          <w:tcPr>
            <w:tcW w:w="780" w:type="dxa"/>
            <w:noWrap w:val="0"/>
            <w:vAlign w:val="center"/>
          </w:tcPr>
          <w:p w14:paraId="0054FD61">
            <w:pPr>
              <w:keepNext w:val="0"/>
              <w:keepLines w:val="0"/>
              <w:pageBreakBefore w:val="0"/>
              <w:wordWrap/>
              <w:topLinePunct w:val="0"/>
              <w:bidi w:val="0"/>
              <w:snapToGrid w:val="0"/>
              <w:spacing w:line="360" w:lineRule="auto"/>
              <w:ind w:firstLine="28" w:firstLineChars="0"/>
              <w:jc w:val="center"/>
              <w:textAlignment w:val="auto"/>
              <w:outlineLvl w:val="9"/>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分</w:t>
            </w:r>
          </w:p>
        </w:tc>
        <w:tc>
          <w:tcPr>
            <w:tcW w:w="6703" w:type="dxa"/>
            <w:noWrap w:val="0"/>
            <w:vAlign w:val="center"/>
          </w:tcPr>
          <w:p w14:paraId="4A72A381">
            <w:pPr>
              <w:keepNext w:val="0"/>
              <w:keepLines w:val="0"/>
              <w:pageBreakBefore w:val="0"/>
              <w:wordWrap/>
              <w:topLinePunct w:val="0"/>
              <w:bidi w:val="0"/>
              <w:snapToGrid w:val="0"/>
              <w:spacing w:line="360" w:lineRule="auto"/>
              <w:jc w:val="both"/>
              <w:textAlignment w:val="auto"/>
              <w:outlineLvl w:val="9"/>
              <w:rPr>
                <w:rFonts w:hint="default" w:ascii="Times New Roman" w:hAnsi="Times New Roman" w:eastAsia="宋体" w:cs="Times New Roman"/>
                <w:b w:val="0"/>
                <w:bCs/>
                <w:sz w:val="22"/>
                <w:szCs w:val="22"/>
                <w:highlight w:val="none"/>
                <w:lang w:eastAsia="zh-CN"/>
              </w:rPr>
            </w:pPr>
            <w:r>
              <w:rPr>
                <w:rFonts w:hint="default" w:ascii="Times New Roman" w:hAnsi="Times New Roman" w:eastAsia="宋体" w:cs="Times New Roman"/>
                <w:b w:val="0"/>
                <w:bCs/>
                <w:sz w:val="22"/>
                <w:szCs w:val="22"/>
                <w:highlight w:val="none"/>
                <w:lang w:eastAsia="zh-CN"/>
              </w:rPr>
              <w:t>依据供应商提供的</w:t>
            </w:r>
            <w:r>
              <w:rPr>
                <w:rFonts w:hint="default" w:ascii="Times New Roman" w:hAnsi="Times New Roman" w:eastAsia="宋体" w:cs="Times New Roman"/>
                <w:b w:val="0"/>
                <w:bCs/>
                <w:sz w:val="22"/>
                <w:szCs w:val="22"/>
                <w:highlight w:val="none"/>
                <w:lang w:val="en-US" w:eastAsia="zh-CN"/>
              </w:rPr>
              <w:t>人员</w:t>
            </w:r>
            <w:r>
              <w:rPr>
                <w:rFonts w:hint="default" w:ascii="Times New Roman" w:hAnsi="Times New Roman" w:eastAsia="宋体" w:cs="Times New Roman"/>
                <w:b w:val="0"/>
                <w:bCs/>
                <w:sz w:val="22"/>
                <w:szCs w:val="22"/>
                <w:highlight w:val="none"/>
                <w:lang w:eastAsia="zh-CN"/>
              </w:rPr>
              <w:t>培训方案进行综合打分。</w:t>
            </w:r>
          </w:p>
          <w:p w14:paraId="6BD2D2F9">
            <w:pPr>
              <w:keepNext w:val="0"/>
              <w:keepLines w:val="0"/>
              <w:pageBreakBefore w:val="0"/>
              <w:wordWrap/>
              <w:topLinePunct w:val="0"/>
              <w:bidi w:val="0"/>
              <w:snapToGrid w:val="0"/>
              <w:spacing w:line="360" w:lineRule="auto"/>
              <w:jc w:val="both"/>
              <w:textAlignment w:val="auto"/>
              <w:outlineLvl w:val="9"/>
              <w:rPr>
                <w:rFonts w:hint="default" w:ascii="Times New Roman" w:hAnsi="Times New Roman" w:eastAsia="宋体" w:cs="Times New Roman"/>
                <w:b w:val="0"/>
                <w:bCs/>
                <w:sz w:val="22"/>
                <w:szCs w:val="22"/>
                <w:highlight w:val="none"/>
                <w:lang w:eastAsia="zh-CN"/>
              </w:rPr>
            </w:pPr>
            <w:r>
              <w:rPr>
                <w:rFonts w:hint="default" w:ascii="Times New Roman" w:hAnsi="Times New Roman" w:eastAsia="宋体" w:cs="Times New Roman"/>
                <w:b w:val="0"/>
                <w:bCs/>
                <w:sz w:val="22"/>
                <w:szCs w:val="22"/>
                <w:highlight w:val="none"/>
                <w:lang w:eastAsia="zh-CN"/>
              </w:rPr>
              <w:t>（</w:t>
            </w:r>
            <w:r>
              <w:rPr>
                <w:rFonts w:hint="default" w:ascii="Times New Roman" w:hAnsi="Times New Roman" w:eastAsia="宋体" w:cs="Times New Roman"/>
                <w:b w:val="0"/>
                <w:bCs/>
                <w:sz w:val="22"/>
                <w:szCs w:val="22"/>
                <w:highlight w:val="none"/>
                <w:lang w:val="en-US" w:eastAsia="zh-CN"/>
              </w:rPr>
              <w:t>1</w:t>
            </w:r>
            <w:r>
              <w:rPr>
                <w:rFonts w:hint="default" w:ascii="Times New Roman" w:hAnsi="Times New Roman" w:eastAsia="宋体" w:cs="Times New Roman"/>
                <w:b w:val="0"/>
                <w:bCs/>
                <w:sz w:val="22"/>
                <w:szCs w:val="22"/>
                <w:highlight w:val="none"/>
                <w:lang w:eastAsia="zh-CN"/>
              </w:rPr>
              <w:t>）</w:t>
            </w:r>
            <w:r>
              <w:rPr>
                <w:rFonts w:hint="default" w:ascii="Times New Roman" w:hAnsi="Times New Roman" w:eastAsia="宋体" w:cs="Times New Roman"/>
                <w:sz w:val="22"/>
                <w:szCs w:val="22"/>
                <w:highlight w:val="none"/>
              </w:rPr>
              <w:t>方案内容完整详实</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b w:val="0"/>
                <w:bCs/>
                <w:sz w:val="22"/>
                <w:szCs w:val="22"/>
                <w:highlight w:val="none"/>
                <w:lang w:eastAsia="zh-CN"/>
              </w:rPr>
              <w:t>丰富专业，培训内容符合项目要求，培训计划科学合理，</w:t>
            </w:r>
            <w:r>
              <w:rPr>
                <w:rFonts w:hint="default" w:ascii="Times New Roman" w:hAnsi="Times New Roman" w:eastAsia="宋体" w:cs="Times New Roman"/>
                <w:sz w:val="22"/>
                <w:szCs w:val="22"/>
                <w:highlight w:val="none"/>
              </w:rPr>
              <w:t>可行性、针对性强</w:t>
            </w:r>
            <w:r>
              <w:rPr>
                <w:rFonts w:hint="default" w:ascii="Times New Roman" w:hAnsi="Times New Roman" w:eastAsia="宋体" w:cs="Times New Roman"/>
                <w:b w:val="0"/>
                <w:bCs/>
                <w:sz w:val="22"/>
                <w:szCs w:val="22"/>
                <w:highlight w:val="none"/>
                <w:lang w:val="en-US" w:eastAsia="zh-CN"/>
              </w:rPr>
              <w:t>的</w:t>
            </w:r>
            <w:r>
              <w:rPr>
                <w:rFonts w:hint="default" w:ascii="Times New Roman" w:hAnsi="Times New Roman" w:eastAsia="宋体" w:cs="Times New Roman"/>
                <w:b w:val="0"/>
                <w:bCs/>
                <w:sz w:val="22"/>
                <w:szCs w:val="22"/>
                <w:highlight w:val="none"/>
                <w:lang w:eastAsia="zh-CN"/>
              </w:rPr>
              <w:t>，得</w:t>
            </w:r>
            <w:r>
              <w:rPr>
                <w:rFonts w:hint="default" w:ascii="Times New Roman" w:hAnsi="Times New Roman" w:eastAsia="宋体" w:cs="Times New Roman"/>
                <w:b w:val="0"/>
                <w:bCs/>
                <w:sz w:val="22"/>
                <w:szCs w:val="22"/>
                <w:highlight w:val="none"/>
                <w:lang w:val="en-US" w:eastAsia="zh-CN"/>
              </w:rPr>
              <w:t>5</w:t>
            </w:r>
            <w:r>
              <w:rPr>
                <w:rFonts w:hint="default" w:ascii="Times New Roman" w:hAnsi="Times New Roman" w:eastAsia="宋体" w:cs="Times New Roman"/>
                <w:b w:val="0"/>
                <w:bCs/>
                <w:sz w:val="22"/>
                <w:szCs w:val="22"/>
                <w:highlight w:val="none"/>
                <w:lang w:eastAsia="zh-CN"/>
              </w:rPr>
              <w:t>分；</w:t>
            </w:r>
          </w:p>
          <w:p w14:paraId="3229171F">
            <w:pPr>
              <w:keepNext w:val="0"/>
              <w:keepLines w:val="0"/>
              <w:pageBreakBefore w:val="0"/>
              <w:wordWrap/>
              <w:topLinePunct w:val="0"/>
              <w:bidi w:val="0"/>
              <w:snapToGrid w:val="0"/>
              <w:spacing w:line="360" w:lineRule="auto"/>
              <w:jc w:val="both"/>
              <w:textAlignment w:val="auto"/>
              <w:outlineLvl w:val="9"/>
              <w:rPr>
                <w:rFonts w:hint="default" w:ascii="Times New Roman" w:hAnsi="Times New Roman" w:eastAsia="宋体" w:cs="Times New Roman"/>
                <w:b w:val="0"/>
                <w:bCs/>
                <w:sz w:val="22"/>
                <w:szCs w:val="22"/>
                <w:highlight w:val="none"/>
                <w:lang w:eastAsia="zh-CN"/>
              </w:rPr>
            </w:pPr>
            <w:r>
              <w:rPr>
                <w:rFonts w:hint="default" w:ascii="Times New Roman" w:hAnsi="Times New Roman" w:eastAsia="宋体" w:cs="Times New Roman"/>
                <w:b w:val="0"/>
                <w:bCs/>
                <w:sz w:val="22"/>
                <w:szCs w:val="22"/>
                <w:highlight w:val="none"/>
                <w:lang w:eastAsia="zh-CN"/>
              </w:rPr>
              <w:t>（</w:t>
            </w:r>
            <w:r>
              <w:rPr>
                <w:rFonts w:hint="default" w:ascii="Times New Roman" w:hAnsi="Times New Roman" w:eastAsia="宋体" w:cs="Times New Roman"/>
                <w:b w:val="0"/>
                <w:bCs/>
                <w:sz w:val="22"/>
                <w:szCs w:val="22"/>
                <w:highlight w:val="none"/>
                <w:lang w:val="en-US" w:eastAsia="zh-CN"/>
              </w:rPr>
              <w:t>2</w:t>
            </w:r>
            <w:r>
              <w:rPr>
                <w:rFonts w:hint="default" w:ascii="Times New Roman" w:hAnsi="Times New Roman" w:eastAsia="宋体" w:cs="Times New Roman"/>
                <w:b w:val="0"/>
                <w:bCs/>
                <w:sz w:val="22"/>
                <w:szCs w:val="22"/>
                <w:highlight w:val="none"/>
                <w:lang w:eastAsia="zh-CN"/>
              </w:rPr>
              <w:t>）</w:t>
            </w:r>
            <w:r>
              <w:rPr>
                <w:rFonts w:hint="default" w:ascii="Times New Roman" w:hAnsi="Times New Roman" w:eastAsia="宋体" w:cs="Times New Roman"/>
                <w:sz w:val="22"/>
                <w:szCs w:val="22"/>
                <w:highlight w:val="none"/>
              </w:rPr>
              <w:t>方案内容较完整详实</w:t>
            </w:r>
            <w:r>
              <w:rPr>
                <w:rFonts w:hint="default" w:ascii="Times New Roman" w:hAnsi="Times New Roman" w:eastAsia="宋体" w:cs="Times New Roman"/>
                <w:b w:val="0"/>
                <w:bCs/>
                <w:sz w:val="22"/>
                <w:szCs w:val="22"/>
                <w:highlight w:val="none"/>
                <w:lang w:eastAsia="zh-CN"/>
              </w:rPr>
              <w:t>，有一定的专业性，培训内容基本符合项目要求，培训计划较合理，</w:t>
            </w:r>
            <w:r>
              <w:rPr>
                <w:rFonts w:hint="default" w:ascii="Times New Roman" w:hAnsi="Times New Roman" w:eastAsia="宋体" w:cs="Times New Roman"/>
                <w:sz w:val="22"/>
                <w:szCs w:val="22"/>
                <w:highlight w:val="none"/>
              </w:rPr>
              <w:t>可行性、针对性较强</w:t>
            </w:r>
            <w:r>
              <w:rPr>
                <w:rFonts w:hint="default" w:ascii="Times New Roman" w:hAnsi="Times New Roman" w:eastAsia="宋体" w:cs="Times New Roman"/>
                <w:b w:val="0"/>
                <w:bCs/>
                <w:sz w:val="22"/>
                <w:szCs w:val="22"/>
                <w:highlight w:val="none"/>
                <w:lang w:eastAsia="zh-CN"/>
              </w:rPr>
              <w:t>的，得</w:t>
            </w:r>
            <w:r>
              <w:rPr>
                <w:rFonts w:hint="default" w:ascii="Times New Roman" w:hAnsi="Times New Roman" w:eastAsia="宋体" w:cs="Times New Roman"/>
                <w:b w:val="0"/>
                <w:bCs/>
                <w:sz w:val="22"/>
                <w:szCs w:val="22"/>
                <w:highlight w:val="none"/>
                <w:lang w:val="en-US" w:eastAsia="zh-CN"/>
              </w:rPr>
              <w:t>3</w:t>
            </w:r>
            <w:r>
              <w:rPr>
                <w:rFonts w:hint="default" w:ascii="Times New Roman" w:hAnsi="Times New Roman" w:eastAsia="宋体" w:cs="Times New Roman"/>
                <w:b w:val="0"/>
                <w:bCs/>
                <w:sz w:val="22"/>
                <w:szCs w:val="22"/>
                <w:highlight w:val="none"/>
                <w:lang w:eastAsia="zh-CN"/>
              </w:rPr>
              <w:t>分；</w:t>
            </w:r>
          </w:p>
          <w:p w14:paraId="395A6055">
            <w:pPr>
              <w:keepNext w:val="0"/>
              <w:keepLines w:val="0"/>
              <w:pageBreakBefore w:val="0"/>
              <w:wordWrap/>
              <w:topLinePunct w:val="0"/>
              <w:bidi w:val="0"/>
              <w:snapToGrid w:val="0"/>
              <w:spacing w:line="360" w:lineRule="auto"/>
              <w:jc w:val="both"/>
              <w:textAlignment w:val="auto"/>
              <w:outlineLvl w:val="9"/>
              <w:rPr>
                <w:rFonts w:hint="default" w:ascii="Times New Roman" w:hAnsi="Times New Roman" w:eastAsia="宋体" w:cs="Times New Roman"/>
                <w:b w:val="0"/>
                <w:bCs/>
                <w:sz w:val="22"/>
                <w:szCs w:val="22"/>
                <w:highlight w:val="none"/>
                <w:lang w:eastAsia="zh-CN"/>
              </w:rPr>
            </w:pPr>
            <w:r>
              <w:rPr>
                <w:rFonts w:hint="default" w:ascii="Times New Roman" w:hAnsi="Times New Roman" w:eastAsia="宋体" w:cs="Times New Roman"/>
                <w:b w:val="0"/>
                <w:bCs/>
                <w:sz w:val="22"/>
                <w:szCs w:val="22"/>
                <w:highlight w:val="none"/>
                <w:lang w:eastAsia="zh-CN"/>
              </w:rPr>
              <w:t>（</w:t>
            </w:r>
            <w:r>
              <w:rPr>
                <w:rFonts w:hint="default" w:ascii="Times New Roman" w:hAnsi="Times New Roman" w:eastAsia="宋体" w:cs="Times New Roman"/>
                <w:b w:val="0"/>
                <w:bCs/>
                <w:sz w:val="22"/>
                <w:szCs w:val="22"/>
                <w:highlight w:val="none"/>
                <w:lang w:val="en-US" w:eastAsia="zh-CN"/>
              </w:rPr>
              <w:t>3</w:t>
            </w:r>
            <w:r>
              <w:rPr>
                <w:rFonts w:hint="default" w:ascii="Times New Roman" w:hAnsi="Times New Roman" w:eastAsia="宋体" w:cs="Times New Roman"/>
                <w:b w:val="0"/>
                <w:bCs/>
                <w:sz w:val="22"/>
                <w:szCs w:val="22"/>
                <w:highlight w:val="none"/>
                <w:lang w:eastAsia="zh-CN"/>
              </w:rPr>
              <w:t>）</w:t>
            </w:r>
            <w:r>
              <w:rPr>
                <w:rFonts w:hint="default" w:ascii="Times New Roman" w:hAnsi="Times New Roman" w:eastAsia="宋体" w:cs="Times New Roman"/>
                <w:sz w:val="22"/>
                <w:szCs w:val="22"/>
                <w:highlight w:val="none"/>
              </w:rPr>
              <w:t>方案内容及条理性有所欠缺</w:t>
            </w:r>
            <w:r>
              <w:rPr>
                <w:rFonts w:hint="default" w:ascii="Times New Roman" w:hAnsi="Times New Roman" w:eastAsia="宋体" w:cs="Times New Roman"/>
                <w:b w:val="0"/>
                <w:bCs/>
                <w:sz w:val="22"/>
                <w:szCs w:val="22"/>
                <w:highlight w:val="none"/>
                <w:lang w:eastAsia="zh-CN"/>
              </w:rPr>
              <w:t>，培训内容</w:t>
            </w:r>
            <w:r>
              <w:rPr>
                <w:rFonts w:hint="default" w:ascii="Times New Roman" w:hAnsi="Times New Roman" w:eastAsia="宋体" w:cs="Times New Roman"/>
                <w:b w:val="0"/>
                <w:bCs/>
                <w:sz w:val="22"/>
                <w:szCs w:val="22"/>
                <w:highlight w:val="none"/>
                <w:lang w:val="en-US" w:eastAsia="zh-CN"/>
              </w:rPr>
              <w:t>与</w:t>
            </w:r>
            <w:r>
              <w:rPr>
                <w:rFonts w:hint="default" w:ascii="Times New Roman" w:hAnsi="Times New Roman" w:eastAsia="宋体" w:cs="Times New Roman"/>
                <w:b w:val="0"/>
                <w:bCs/>
                <w:sz w:val="22"/>
                <w:szCs w:val="22"/>
                <w:highlight w:val="none"/>
                <w:lang w:eastAsia="zh-CN"/>
              </w:rPr>
              <w:t>项目要求有一定的出入，培训计划不够合理，</w:t>
            </w:r>
            <w:r>
              <w:rPr>
                <w:rFonts w:hint="default" w:ascii="Times New Roman" w:hAnsi="Times New Roman" w:eastAsia="宋体" w:cs="Times New Roman"/>
                <w:sz w:val="22"/>
                <w:szCs w:val="22"/>
                <w:highlight w:val="none"/>
              </w:rPr>
              <w:t>缺乏可行性和针对性</w:t>
            </w:r>
            <w:r>
              <w:rPr>
                <w:rFonts w:hint="default" w:ascii="Times New Roman" w:hAnsi="Times New Roman" w:eastAsia="宋体" w:cs="Times New Roman"/>
                <w:b w:val="0"/>
                <w:bCs/>
                <w:sz w:val="22"/>
                <w:szCs w:val="22"/>
                <w:highlight w:val="none"/>
                <w:lang w:eastAsia="zh-CN"/>
              </w:rPr>
              <w:t>的，得</w:t>
            </w:r>
            <w:r>
              <w:rPr>
                <w:rFonts w:hint="default" w:ascii="Times New Roman" w:hAnsi="Times New Roman" w:eastAsia="宋体" w:cs="Times New Roman"/>
                <w:b w:val="0"/>
                <w:bCs/>
                <w:sz w:val="22"/>
                <w:szCs w:val="22"/>
                <w:highlight w:val="none"/>
                <w:lang w:val="en-US" w:eastAsia="zh-CN"/>
              </w:rPr>
              <w:t>1</w:t>
            </w:r>
            <w:r>
              <w:rPr>
                <w:rFonts w:hint="default" w:ascii="Times New Roman" w:hAnsi="Times New Roman" w:eastAsia="宋体" w:cs="Times New Roman"/>
                <w:b w:val="0"/>
                <w:bCs/>
                <w:sz w:val="22"/>
                <w:szCs w:val="22"/>
                <w:highlight w:val="none"/>
                <w:lang w:eastAsia="zh-CN"/>
              </w:rPr>
              <w:t>分；</w:t>
            </w:r>
          </w:p>
          <w:p w14:paraId="746F595B">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b w:val="0"/>
                <w:bCs/>
                <w:sz w:val="22"/>
                <w:szCs w:val="22"/>
                <w:highlight w:val="none"/>
                <w:lang w:eastAsia="zh-CN"/>
              </w:rPr>
              <w:t>（</w:t>
            </w:r>
            <w:r>
              <w:rPr>
                <w:rFonts w:hint="default" w:ascii="Times New Roman" w:hAnsi="Times New Roman" w:eastAsia="宋体" w:cs="Times New Roman"/>
                <w:b w:val="0"/>
                <w:bCs/>
                <w:sz w:val="22"/>
                <w:szCs w:val="22"/>
                <w:highlight w:val="none"/>
                <w:lang w:val="en-US" w:eastAsia="zh-CN"/>
              </w:rPr>
              <w:t>4</w:t>
            </w:r>
            <w:r>
              <w:rPr>
                <w:rFonts w:hint="default" w:ascii="Times New Roman" w:hAnsi="Times New Roman" w:eastAsia="宋体" w:cs="Times New Roman"/>
                <w:b w:val="0"/>
                <w:bCs/>
                <w:sz w:val="22"/>
                <w:szCs w:val="22"/>
                <w:highlight w:val="none"/>
                <w:lang w:eastAsia="zh-CN"/>
              </w:rPr>
              <w:t>）未提供不得分。</w:t>
            </w:r>
          </w:p>
        </w:tc>
      </w:tr>
      <w:tr w14:paraId="2A87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1AB1280E">
            <w:pPr>
              <w:pStyle w:val="18"/>
              <w:keepNext w:val="0"/>
              <w:keepLines w:val="0"/>
              <w:pageBreakBefore w:val="0"/>
              <w:wordWrap/>
              <w:topLinePunct w:val="0"/>
              <w:bidi w:val="0"/>
              <w:snapToGrid w:val="0"/>
              <w:spacing w:before="0" w:line="360" w:lineRule="auto"/>
              <w:textAlignment w:val="auto"/>
              <w:rPr>
                <w:rFonts w:hint="default" w:ascii="Times New Roman" w:hAnsi="Times New Roman" w:eastAsia="宋体" w:cs="Times New Roman"/>
                <w:sz w:val="22"/>
                <w:szCs w:val="22"/>
              </w:rPr>
            </w:pPr>
          </w:p>
        </w:tc>
        <w:tc>
          <w:tcPr>
            <w:tcW w:w="1200" w:type="dxa"/>
            <w:vMerge w:val="continue"/>
            <w:noWrap w:val="0"/>
            <w:vAlign w:val="center"/>
          </w:tcPr>
          <w:p w14:paraId="0E1574D5">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yellow"/>
              </w:rPr>
            </w:pPr>
          </w:p>
        </w:tc>
        <w:tc>
          <w:tcPr>
            <w:tcW w:w="1199" w:type="dxa"/>
            <w:noWrap w:val="0"/>
            <w:vAlign w:val="center"/>
          </w:tcPr>
          <w:p w14:paraId="797FC9E6">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yellow"/>
                <w:lang w:val="en-US" w:eastAsia="zh-CN"/>
              </w:rPr>
            </w:pPr>
            <w:r>
              <w:rPr>
                <w:rFonts w:hint="default" w:ascii="Times New Roman" w:hAnsi="Times New Roman" w:eastAsia="宋体" w:cs="Times New Roman"/>
                <w:sz w:val="22"/>
                <w:szCs w:val="22"/>
                <w:highlight w:val="none"/>
              </w:rPr>
              <w:t>应急预案</w:t>
            </w:r>
          </w:p>
        </w:tc>
        <w:tc>
          <w:tcPr>
            <w:tcW w:w="780" w:type="dxa"/>
            <w:noWrap w:val="0"/>
            <w:vAlign w:val="center"/>
          </w:tcPr>
          <w:p w14:paraId="59EA3DC6">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yellow"/>
                <w:lang w:val="en-US" w:eastAsia="zh-CN"/>
              </w:rPr>
            </w:pPr>
            <w:r>
              <w:rPr>
                <w:rFonts w:hint="default" w:ascii="Times New Roman" w:hAnsi="Times New Roman" w:eastAsia="宋体" w:cs="Times New Roman"/>
                <w:sz w:val="22"/>
                <w:szCs w:val="22"/>
                <w:highlight w:val="none"/>
                <w:lang w:val="en-US" w:eastAsia="zh-CN"/>
              </w:rPr>
              <w:t>8</w:t>
            </w:r>
            <w:r>
              <w:rPr>
                <w:rFonts w:hint="default" w:ascii="Times New Roman" w:hAnsi="Times New Roman" w:eastAsia="宋体" w:cs="Times New Roman"/>
                <w:sz w:val="22"/>
                <w:szCs w:val="22"/>
                <w:highlight w:val="none"/>
              </w:rPr>
              <w:t>分</w:t>
            </w:r>
          </w:p>
        </w:tc>
        <w:tc>
          <w:tcPr>
            <w:tcW w:w="6703" w:type="dxa"/>
            <w:noWrap w:val="0"/>
            <w:vAlign w:val="center"/>
          </w:tcPr>
          <w:p w14:paraId="2DF58864">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w:t>
            </w:r>
            <w:r>
              <w:rPr>
                <w:rFonts w:hint="default" w:ascii="Times New Roman" w:hAnsi="Times New Roman" w:eastAsia="宋体" w:cs="Times New Roman"/>
                <w:sz w:val="22"/>
                <w:szCs w:val="22"/>
                <w:highlight w:val="none"/>
                <w:lang w:val="en-US" w:eastAsia="zh-CN"/>
              </w:rPr>
              <w:t>供应商</w:t>
            </w:r>
            <w:r>
              <w:rPr>
                <w:rFonts w:hint="default" w:ascii="Times New Roman" w:hAnsi="Times New Roman" w:eastAsia="宋体" w:cs="Times New Roman"/>
                <w:sz w:val="22"/>
                <w:szCs w:val="22"/>
                <w:highlight w:val="none"/>
              </w:rPr>
              <w:t>针对</w:t>
            </w:r>
            <w:r>
              <w:rPr>
                <w:rFonts w:hint="default" w:ascii="Times New Roman" w:hAnsi="Times New Roman" w:eastAsia="宋体" w:cs="Times New Roman"/>
                <w:sz w:val="22"/>
                <w:szCs w:val="22"/>
                <w:highlight w:val="none"/>
                <w:lang w:val="en-US" w:eastAsia="zh-CN"/>
              </w:rPr>
              <w:t>本项目</w:t>
            </w:r>
            <w:r>
              <w:rPr>
                <w:rFonts w:hint="default" w:ascii="Times New Roman" w:hAnsi="Times New Roman" w:eastAsia="宋体" w:cs="Times New Roman"/>
                <w:sz w:val="22"/>
                <w:szCs w:val="22"/>
                <w:highlight w:val="none"/>
              </w:rPr>
              <w:t>提供的应急预案。</w:t>
            </w:r>
          </w:p>
          <w:p w14:paraId="5E3FE38F">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（1）应急预案全面完善，科学先进、合理可行，措施得力，能够完全满足采购需求的，得</w:t>
            </w:r>
            <w:r>
              <w:rPr>
                <w:rFonts w:hint="default" w:ascii="Times New Roman" w:hAnsi="Times New Roman" w:eastAsia="宋体" w:cs="Times New Roman"/>
                <w:sz w:val="22"/>
                <w:szCs w:val="22"/>
                <w:highlight w:val="none"/>
                <w:lang w:val="en-US" w:eastAsia="zh-CN"/>
              </w:rPr>
              <w:t>8</w:t>
            </w:r>
            <w:r>
              <w:rPr>
                <w:rFonts w:hint="default" w:ascii="Times New Roman" w:hAnsi="Times New Roman" w:eastAsia="宋体" w:cs="Times New Roman"/>
                <w:sz w:val="22"/>
                <w:szCs w:val="22"/>
                <w:highlight w:val="none"/>
              </w:rPr>
              <w:t>分；</w:t>
            </w:r>
          </w:p>
          <w:p w14:paraId="6AEB395E">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（2）应急预案较全面完善，较科学先进、合理可行，措施较得力，能够较好满足采购需求的，得</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分；</w:t>
            </w:r>
          </w:p>
          <w:p w14:paraId="5006161F">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（3）应急预案内容的全面完善性、科学先进性、合理可行性一般，措施基本得力，基本满足采购需求的，得</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13FF685A">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（4）应急预案内容有所欠缺，合理可行性弱，措施存在缺陷，与采购需求差距较大的，得</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分；</w:t>
            </w:r>
          </w:p>
          <w:p w14:paraId="4B5D4824">
            <w:pPr>
              <w:keepNext w:val="0"/>
              <w:keepLines w:val="0"/>
              <w:pageBreakBefore w:val="0"/>
              <w:wordWrap/>
              <w:topLinePunct w:val="0"/>
              <w:bidi w:val="0"/>
              <w:snapToGrid w:val="0"/>
              <w:spacing w:line="360" w:lineRule="auto"/>
              <w:textAlignment w:val="auto"/>
              <w:rPr>
                <w:rFonts w:hint="default" w:ascii="Times New Roman" w:hAnsi="Times New Roman" w:eastAsia="宋体" w:cs="Times New Roman"/>
                <w:sz w:val="22"/>
                <w:szCs w:val="22"/>
                <w:highlight w:val="yellow"/>
              </w:rPr>
            </w:pPr>
            <w:r>
              <w:rPr>
                <w:rFonts w:hint="default" w:ascii="Times New Roman" w:hAnsi="Times New Roman" w:eastAsia="宋体" w:cs="Times New Roman"/>
                <w:sz w:val="22"/>
                <w:szCs w:val="22"/>
                <w:highlight w:val="none"/>
              </w:rPr>
              <w:t>（5）未提供不得分。</w:t>
            </w:r>
          </w:p>
        </w:tc>
      </w:tr>
      <w:tr w14:paraId="64EB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64CCF4C1">
            <w:pPr>
              <w:pStyle w:val="18"/>
              <w:keepNext w:val="0"/>
              <w:keepLines w:val="0"/>
              <w:pageBreakBefore w:val="0"/>
              <w:wordWrap/>
              <w:topLinePunct w:val="0"/>
              <w:bidi w:val="0"/>
              <w:snapToGrid w:val="0"/>
              <w:spacing w:before="0" w:line="360" w:lineRule="auto"/>
              <w:textAlignment w:val="auto"/>
              <w:rPr>
                <w:rFonts w:hint="default" w:ascii="Times New Roman" w:hAnsi="Times New Roman" w:eastAsia="宋体" w:cs="Times New Roman"/>
                <w:sz w:val="22"/>
                <w:szCs w:val="22"/>
              </w:rPr>
            </w:pPr>
          </w:p>
        </w:tc>
        <w:tc>
          <w:tcPr>
            <w:tcW w:w="1200" w:type="dxa"/>
            <w:vMerge w:val="continue"/>
            <w:noWrap w:val="0"/>
            <w:vAlign w:val="center"/>
          </w:tcPr>
          <w:p w14:paraId="4A541667">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yellow"/>
              </w:rPr>
            </w:pPr>
          </w:p>
        </w:tc>
        <w:tc>
          <w:tcPr>
            <w:tcW w:w="1199" w:type="dxa"/>
            <w:noWrap w:val="0"/>
            <w:vAlign w:val="center"/>
          </w:tcPr>
          <w:p w14:paraId="15CD4212">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yellow"/>
                <w:lang w:val="en-US" w:eastAsia="zh-CN"/>
              </w:rPr>
            </w:pPr>
            <w:r>
              <w:rPr>
                <w:rFonts w:hint="default" w:ascii="Times New Roman" w:hAnsi="Times New Roman" w:eastAsia="宋体" w:cs="Times New Roman"/>
                <w:sz w:val="22"/>
                <w:szCs w:val="22"/>
                <w:highlight w:val="none"/>
              </w:rPr>
              <w:t>质量保障措施</w:t>
            </w:r>
          </w:p>
        </w:tc>
        <w:tc>
          <w:tcPr>
            <w:tcW w:w="780" w:type="dxa"/>
            <w:noWrap w:val="0"/>
            <w:vAlign w:val="center"/>
          </w:tcPr>
          <w:p w14:paraId="4EFA4B1E">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yellow"/>
                <w:lang w:val="en-US" w:eastAsia="zh-CN"/>
              </w:rPr>
            </w:pPr>
            <w:r>
              <w:rPr>
                <w:rFonts w:hint="default" w:ascii="Times New Roman" w:hAnsi="Times New Roman" w:eastAsia="宋体" w:cs="Times New Roman"/>
                <w:sz w:val="22"/>
                <w:szCs w:val="22"/>
                <w:highlight w:val="none"/>
                <w:lang w:val="en-US" w:eastAsia="zh-CN"/>
              </w:rPr>
              <w:t>8</w:t>
            </w:r>
            <w:r>
              <w:rPr>
                <w:rFonts w:hint="default" w:ascii="Times New Roman" w:hAnsi="Times New Roman" w:eastAsia="宋体" w:cs="Times New Roman"/>
                <w:sz w:val="22"/>
                <w:szCs w:val="22"/>
                <w:highlight w:val="none"/>
              </w:rPr>
              <w:t>分</w:t>
            </w:r>
          </w:p>
        </w:tc>
        <w:tc>
          <w:tcPr>
            <w:tcW w:w="6703" w:type="dxa"/>
            <w:noWrap w:val="0"/>
            <w:vAlign w:val="center"/>
          </w:tcPr>
          <w:p w14:paraId="4AF9EF0F">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供应商</w:t>
            </w:r>
            <w:r>
              <w:rPr>
                <w:rFonts w:hint="default" w:ascii="Times New Roman" w:hAnsi="Times New Roman" w:eastAsia="宋体" w:cs="Times New Roman"/>
                <w:sz w:val="22"/>
                <w:szCs w:val="22"/>
                <w:highlight w:val="none"/>
              </w:rPr>
              <w:t>应具备规范完善的质量保障措施，保证</w:t>
            </w:r>
            <w:r>
              <w:rPr>
                <w:rFonts w:hint="default" w:ascii="Times New Roman" w:hAnsi="Times New Roman" w:eastAsia="宋体" w:cs="Times New Roman"/>
                <w:sz w:val="22"/>
                <w:szCs w:val="22"/>
                <w:highlight w:val="none"/>
                <w:lang w:val="en-US" w:eastAsia="zh-CN"/>
              </w:rPr>
              <w:t>项目</w:t>
            </w:r>
            <w:r>
              <w:rPr>
                <w:rFonts w:hint="default" w:ascii="Times New Roman" w:hAnsi="Times New Roman" w:eastAsia="宋体" w:cs="Times New Roman"/>
                <w:sz w:val="22"/>
                <w:szCs w:val="22"/>
                <w:highlight w:val="none"/>
              </w:rPr>
              <w:t>高质高效顺利进行。</w:t>
            </w:r>
          </w:p>
          <w:p w14:paraId="64A40212">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（1）保障措施内容完善、合理可行，具有开展工作的必备条件，能够有效落实工作的，得</w:t>
            </w:r>
            <w:r>
              <w:rPr>
                <w:rFonts w:hint="default" w:ascii="Times New Roman" w:hAnsi="Times New Roman" w:eastAsia="宋体" w:cs="Times New Roman"/>
                <w:sz w:val="22"/>
                <w:szCs w:val="22"/>
                <w:highlight w:val="none"/>
                <w:lang w:val="en-US" w:eastAsia="zh-CN"/>
              </w:rPr>
              <w:t>8分</w:t>
            </w:r>
            <w:r>
              <w:rPr>
                <w:rFonts w:hint="default" w:ascii="Times New Roman" w:hAnsi="Times New Roman" w:eastAsia="宋体" w:cs="Times New Roman"/>
                <w:sz w:val="22"/>
                <w:szCs w:val="22"/>
                <w:highlight w:val="none"/>
              </w:rPr>
              <w:t>；</w:t>
            </w:r>
          </w:p>
          <w:p w14:paraId="447CEAAA">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（2）保障措施内容较完善、合理可行性较强，开展工作的条件较完备，能够较好落实工作的，得</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分；</w:t>
            </w:r>
          </w:p>
          <w:p w14:paraId="753ADE27">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（3）保障措施内容及合理可行性一般，开展工作的条件一般，工作落实情况一般的，得</w:t>
            </w:r>
            <w:r>
              <w:rPr>
                <w:rFonts w:hint="default" w:ascii="Times New Roman" w:hAnsi="Times New Roman" w:eastAsia="宋体" w:cs="Times New Roman"/>
                <w:sz w:val="22"/>
                <w:szCs w:val="22"/>
                <w:highlight w:val="none"/>
                <w:lang w:val="en-US" w:eastAsia="zh-CN"/>
              </w:rPr>
              <w:t>4分</w:t>
            </w:r>
            <w:r>
              <w:rPr>
                <w:rFonts w:hint="default" w:ascii="Times New Roman" w:hAnsi="Times New Roman" w:eastAsia="宋体" w:cs="Times New Roman"/>
                <w:sz w:val="22"/>
                <w:szCs w:val="22"/>
                <w:highlight w:val="none"/>
              </w:rPr>
              <w:t>；</w:t>
            </w:r>
          </w:p>
          <w:p w14:paraId="47732620">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（4）保障措施欠缺，开展工作的条件不完备，难以落实工作的，得</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分；</w:t>
            </w:r>
          </w:p>
          <w:p w14:paraId="5645F450">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yellow"/>
              </w:rPr>
            </w:pPr>
            <w:r>
              <w:rPr>
                <w:rFonts w:hint="default" w:ascii="Times New Roman" w:hAnsi="Times New Roman" w:eastAsia="宋体" w:cs="Times New Roman"/>
                <w:sz w:val="22"/>
                <w:szCs w:val="22"/>
                <w:highlight w:val="none"/>
              </w:rPr>
              <w:t>（5）未提供不得分。</w:t>
            </w:r>
          </w:p>
        </w:tc>
      </w:tr>
      <w:tr w14:paraId="7797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10975FE9">
            <w:pPr>
              <w:pStyle w:val="18"/>
              <w:keepNext w:val="0"/>
              <w:keepLines w:val="0"/>
              <w:pageBreakBefore w:val="0"/>
              <w:wordWrap/>
              <w:topLinePunct w:val="0"/>
              <w:bidi w:val="0"/>
              <w:snapToGrid w:val="0"/>
              <w:spacing w:before="0" w:line="360" w:lineRule="auto"/>
              <w:textAlignment w:val="auto"/>
              <w:rPr>
                <w:rFonts w:hint="default" w:ascii="Times New Roman" w:hAnsi="Times New Roman" w:eastAsia="宋体" w:cs="Times New Roman"/>
                <w:sz w:val="22"/>
                <w:szCs w:val="22"/>
              </w:rPr>
            </w:pPr>
          </w:p>
        </w:tc>
        <w:tc>
          <w:tcPr>
            <w:tcW w:w="1200" w:type="dxa"/>
            <w:vMerge w:val="continue"/>
            <w:noWrap w:val="0"/>
            <w:vAlign w:val="center"/>
          </w:tcPr>
          <w:p w14:paraId="50ABDFB1">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yellow"/>
              </w:rPr>
            </w:pPr>
          </w:p>
        </w:tc>
        <w:tc>
          <w:tcPr>
            <w:tcW w:w="1199" w:type="dxa"/>
            <w:noWrap w:val="0"/>
            <w:vAlign w:val="center"/>
          </w:tcPr>
          <w:p w14:paraId="006498A3">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服务</w:t>
            </w:r>
          </w:p>
          <w:p w14:paraId="71DBFFEB">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承诺</w:t>
            </w:r>
          </w:p>
        </w:tc>
        <w:tc>
          <w:tcPr>
            <w:tcW w:w="780" w:type="dxa"/>
            <w:noWrap w:val="0"/>
            <w:vAlign w:val="center"/>
          </w:tcPr>
          <w:p w14:paraId="4357BB33">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分</w:t>
            </w:r>
          </w:p>
        </w:tc>
        <w:tc>
          <w:tcPr>
            <w:tcW w:w="6703" w:type="dxa"/>
            <w:noWrap w:val="0"/>
            <w:vAlign w:val="center"/>
          </w:tcPr>
          <w:p w14:paraId="1B577B51">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w:t>
            </w:r>
            <w:r>
              <w:rPr>
                <w:rFonts w:hint="default" w:ascii="Times New Roman" w:hAnsi="Times New Roman" w:eastAsia="宋体" w:cs="Times New Roman"/>
                <w:sz w:val="22"/>
                <w:szCs w:val="22"/>
                <w:highlight w:val="none"/>
                <w:lang w:eastAsia="zh-CN"/>
              </w:rPr>
              <w:t>供应商</w:t>
            </w:r>
            <w:r>
              <w:rPr>
                <w:rFonts w:hint="default" w:ascii="Times New Roman" w:hAnsi="Times New Roman" w:eastAsia="宋体" w:cs="Times New Roman"/>
                <w:sz w:val="22"/>
                <w:szCs w:val="22"/>
                <w:highlight w:val="none"/>
              </w:rPr>
              <w:t>针对</w:t>
            </w:r>
            <w:r>
              <w:rPr>
                <w:rFonts w:hint="default" w:ascii="Times New Roman" w:hAnsi="Times New Roman" w:eastAsia="宋体" w:cs="Times New Roman"/>
                <w:sz w:val="22"/>
                <w:szCs w:val="22"/>
                <w:highlight w:val="none"/>
                <w:lang w:val="en-US" w:eastAsia="zh-CN"/>
              </w:rPr>
              <w:t>本项目服务内容</w:t>
            </w:r>
            <w:r>
              <w:rPr>
                <w:rFonts w:hint="default" w:ascii="Times New Roman" w:hAnsi="Times New Roman" w:eastAsia="宋体" w:cs="Times New Roman"/>
                <w:sz w:val="22"/>
                <w:szCs w:val="22"/>
                <w:highlight w:val="none"/>
              </w:rPr>
              <w:t>所提供的相关服务承诺。</w:t>
            </w:r>
          </w:p>
          <w:p w14:paraId="3CE2ACCB">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（1）服务承诺全面完善，科学合理，可行性和针对性强的，得</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分；</w:t>
            </w:r>
          </w:p>
          <w:p w14:paraId="371C4CC1">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（2）服务承诺较全面完善，科学合理性、可行性和针对性较强的，得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w:t>
            </w:r>
          </w:p>
          <w:p w14:paraId="185DA9C2">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（3）服务承诺内容有欠缺，科学合理性、可行性和针对性</w:t>
            </w:r>
            <w:r>
              <w:rPr>
                <w:rFonts w:hint="default" w:ascii="Times New Roman" w:hAnsi="Times New Roman" w:eastAsia="宋体" w:cs="Times New Roman"/>
                <w:sz w:val="22"/>
                <w:szCs w:val="22"/>
                <w:highlight w:val="none"/>
                <w:lang w:val="en-US" w:eastAsia="zh-CN"/>
              </w:rPr>
              <w:t>较差</w:t>
            </w:r>
            <w:r>
              <w:rPr>
                <w:rFonts w:hint="default" w:ascii="Times New Roman" w:hAnsi="Times New Roman" w:eastAsia="宋体" w:cs="Times New Roman"/>
                <w:sz w:val="22"/>
                <w:szCs w:val="22"/>
                <w:highlight w:val="none"/>
              </w:rPr>
              <w:t>的，得</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分；</w:t>
            </w:r>
          </w:p>
          <w:p w14:paraId="450A88DD">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（4）未提供不得分。</w:t>
            </w:r>
          </w:p>
        </w:tc>
      </w:tr>
      <w:tr w14:paraId="5410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37E74C90">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yellow"/>
              </w:rPr>
            </w:pPr>
          </w:p>
        </w:tc>
        <w:tc>
          <w:tcPr>
            <w:tcW w:w="1200" w:type="dxa"/>
            <w:vMerge w:val="continue"/>
            <w:noWrap w:val="0"/>
            <w:vAlign w:val="center"/>
          </w:tcPr>
          <w:p w14:paraId="634A7A5E">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yellow"/>
              </w:rPr>
            </w:pPr>
          </w:p>
        </w:tc>
        <w:tc>
          <w:tcPr>
            <w:tcW w:w="1199" w:type="dxa"/>
            <w:vMerge w:val="restart"/>
            <w:noWrap w:val="0"/>
            <w:vAlign w:val="center"/>
          </w:tcPr>
          <w:p w14:paraId="0DE8C2EF">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拟派团队成员</w:t>
            </w:r>
          </w:p>
        </w:tc>
        <w:tc>
          <w:tcPr>
            <w:tcW w:w="780" w:type="dxa"/>
            <w:noWrap w:val="0"/>
            <w:vAlign w:val="center"/>
          </w:tcPr>
          <w:p w14:paraId="120C4D5D">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2分</w:t>
            </w:r>
          </w:p>
        </w:tc>
        <w:tc>
          <w:tcPr>
            <w:tcW w:w="6703" w:type="dxa"/>
            <w:noWrap w:val="0"/>
            <w:vAlign w:val="center"/>
          </w:tcPr>
          <w:p w14:paraId="003F047A">
            <w:pPr>
              <w:keepNext w:val="0"/>
              <w:keepLines w:val="0"/>
              <w:pageBreakBefore w:val="0"/>
              <w:wordWrap/>
              <w:topLinePunct w:val="0"/>
              <w:bidi w:val="0"/>
              <w:snapToGrid w:val="0"/>
              <w:spacing w:line="360" w:lineRule="auto"/>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供应商拟派电工具有特种作业操作证（作业类别：电工作业）的，得2分。</w:t>
            </w:r>
          </w:p>
          <w:p w14:paraId="26FC4E0F">
            <w:pPr>
              <w:keepNext w:val="0"/>
              <w:keepLines w:val="0"/>
              <w:pageBreakBefore w:val="0"/>
              <w:wordWrap/>
              <w:topLinePunct w:val="0"/>
              <w:bidi w:val="0"/>
              <w:snapToGrid w:val="0"/>
              <w:spacing w:line="360" w:lineRule="auto"/>
              <w:jc w:val="left"/>
              <w:textAlignment w:val="auto"/>
              <w:rPr>
                <w:rFonts w:hint="default" w:ascii="Times New Roman" w:hAnsi="Times New Roman" w:eastAsia="宋体" w:cs="Times New Roman"/>
                <w:bCs/>
                <w:iCs/>
                <w:sz w:val="22"/>
                <w:szCs w:val="22"/>
                <w:highlight w:val="none"/>
              </w:rPr>
            </w:pPr>
            <w:r>
              <w:rPr>
                <w:rFonts w:hint="default" w:ascii="Times New Roman" w:hAnsi="Times New Roman" w:eastAsia="宋体" w:cs="Times New Roman"/>
                <w:sz w:val="22"/>
                <w:szCs w:val="22"/>
                <w:highlight w:val="none"/>
                <w:lang w:val="en-US" w:eastAsia="zh-CN"/>
              </w:rPr>
              <w:t>注：须提供相关证书复印件并</w:t>
            </w:r>
            <w:r>
              <w:rPr>
                <w:rFonts w:hint="default" w:ascii="Times New Roman" w:hAnsi="Times New Roman" w:eastAsia="宋体" w:cs="Times New Roman"/>
                <w:bCs/>
                <w:iCs/>
                <w:sz w:val="22"/>
                <w:szCs w:val="22"/>
                <w:highlight w:val="none"/>
              </w:rPr>
              <w:t>加盖</w:t>
            </w:r>
            <w:r>
              <w:rPr>
                <w:rFonts w:hint="default" w:ascii="Times New Roman" w:hAnsi="Times New Roman" w:eastAsia="宋体" w:cs="Times New Roman"/>
                <w:bCs/>
                <w:iCs/>
                <w:sz w:val="22"/>
                <w:szCs w:val="22"/>
                <w:highlight w:val="none"/>
                <w:lang w:eastAsia="zh-CN"/>
              </w:rPr>
              <w:t>供应商</w:t>
            </w:r>
            <w:r>
              <w:rPr>
                <w:rFonts w:hint="default" w:ascii="Times New Roman" w:hAnsi="Times New Roman" w:eastAsia="宋体" w:cs="Times New Roman"/>
                <w:bCs/>
                <w:iCs/>
                <w:sz w:val="22"/>
                <w:szCs w:val="22"/>
                <w:highlight w:val="none"/>
              </w:rPr>
              <w:t>公章。</w:t>
            </w:r>
          </w:p>
        </w:tc>
      </w:tr>
      <w:tr w14:paraId="5772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5C786A9F">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yellow"/>
              </w:rPr>
            </w:pPr>
          </w:p>
        </w:tc>
        <w:tc>
          <w:tcPr>
            <w:tcW w:w="1200" w:type="dxa"/>
            <w:vMerge w:val="continue"/>
            <w:noWrap w:val="0"/>
            <w:vAlign w:val="center"/>
          </w:tcPr>
          <w:p w14:paraId="15D747AB">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yellow"/>
              </w:rPr>
            </w:pPr>
          </w:p>
        </w:tc>
        <w:tc>
          <w:tcPr>
            <w:tcW w:w="1199" w:type="dxa"/>
            <w:vMerge w:val="continue"/>
            <w:noWrap w:val="0"/>
            <w:vAlign w:val="center"/>
          </w:tcPr>
          <w:p w14:paraId="60C3EB2A">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sz w:val="22"/>
                <w:szCs w:val="22"/>
                <w:highlight w:val="none"/>
              </w:rPr>
            </w:pPr>
          </w:p>
        </w:tc>
        <w:tc>
          <w:tcPr>
            <w:tcW w:w="780" w:type="dxa"/>
            <w:noWrap w:val="0"/>
            <w:vAlign w:val="center"/>
          </w:tcPr>
          <w:p w14:paraId="2432C540">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rPr>
              <w:t>分</w:t>
            </w:r>
          </w:p>
        </w:tc>
        <w:tc>
          <w:tcPr>
            <w:tcW w:w="6703" w:type="dxa"/>
            <w:noWrap w:val="0"/>
            <w:vAlign w:val="center"/>
          </w:tcPr>
          <w:p w14:paraId="30B7E085">
            <w:pPr>
              <w:keepNext w:val="0"/>
              <w:keepLines w:val="0"/>
              <w:pageBreakBefore w:val="0"/>
              <w:wordWrap/>
              <w:topLinePunct w:val="0"/>
              <w:bidi w:val="0"/>
              <w:snapToGrid w:val="0"/>
              <w:spacing w:line="360" w:lineRule="auto"/>
              <w:textAlignment w:val="auto"/>
              <w:rPr>
                <w:rFonts w:hint="default" w:ascii="Times New Roman" w:hAnsi="Times New Roman" w:eastAsia="宋体" w:cs="Times New Roman"/>
                <w:bCs/>
                <w:iCs/>
                <w:sz w:val="22"/>
                <w:szCs w:val="22"/>
                <w:highlight w:val="none"/>
              </w:rPr>
            </w:pPr>
            <w:r>
              <w:rPr>
                <w:rFonts w:hint="default" w:ascii="Times New Roman" w:hAnsi="Times New Roman" w:eastAsia="宋体" w:cs="Times New Roman"/>
                <w:bCs/>
                <w:iCs/>
                <w:sz w:val="22"/>
                <w:szCs w:val="22"/>
                <w:highlight w:val="none"/>
              </w:rPr>
              <w:t>综合考虑</w:t>
            </w:r>
            <w:r>
              <w:rPr>
                <w:rFonts w:hint="default" w:ascii="Times New Roman" w:hAnsi="Times New Roman" w:eastAsia="宋体" w:cs="Times New Roman"/>
                <w:bCs/>
                <w:iCs/>
                <w:sz w:val="22"/>
                <w:szCs w:val="22"/>
                <w:highlight w:val="none"/>
                <w:lang w:eastAsia="zh-CN"/>
              </w:rPr>
              <w:t>供应商</w:t>
            </w:r>
            <w:r>
              <w:rPr>
                <w:rFonts w:hint="default" w:ascii="Times New Roman" w:hAnsi="Times New Roman" w:eastAsia="宋体" w:cs="Times New Roman"/>
                <w:bCs/>
                <w:iCs/>
                <w:sz w:val="22"/>
                <w:szCs w:val="22"/>
                <w:highlight w:val="none"/>
              </w:rPr>
              <w:t>拟派</w:t>
            </w:r>
            <w:r>
              <w:rPr>
                <w:rFonts w:hint="default" w:ascii="Times New Roman" w:hAnsi="Times New Roman" w:eastAsia="宋体" w:cs="Times New Roman"/>
                <w:sz w:val="22"/>
                <w:szCs w:val="22"/>
                <w:highlight w:val="none"/>
              </w:rPr>
              <w:t>团队成员</w:t>
            </w:r>
            <w:r>
              <w:rPr>
                <w:rFonts w:hint="default" w:ascii="Times New Roman" w:hAnsi="Times New Roman" w:eastAsia="宋体" w:cs="Times New Roman"/>
                <w:bCs/>
                <w:iCs/>
                <w:sz w:val="22"/>
                <w:szCs w:val="22"/>
                <w:highlight w:val="none"/>
              </w:rPr>
              <w:t>的经验及能力。</w:t>
            </w:r>
          </w:p>
          <w:p w14:paraId="1AF76329">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（1）人员组成科学合理，人员综合素质高、能力和专业性强，职责分工清晰明确，经验丰富的，得</w:t>
            </w: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rPr>
              <w:t>分；</w:t>
            </w:r>
          </w:p>
          <w:p w14:paraId="7056875A">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（2）人员组成较科学合理，人员综合素质较高、能力和专业性较强，职责分工较清晰明确，经验较丰富的，得</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分；</w:t>
            </w:r>
          </w:p>
          <w:p w14:paraId="52F61271">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（3）人员组成科学合理性有所欠缺，人员综合素质一般、能力和专业性一般，职责分工一般，人员经验一般的，得</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3C33B9DF">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（4）人员组成科学合理性较差，人员综合素质一般、能力和专业性较差，职责分工不明确，人员经验欠缺的，得1分；</w:t>
            </w:r>
          </w:p>
          <w:p w14:paraId="7A77FADF">
            <w:pPr>
              <w:keepNext w:val="0"/>
              <w:keepLines w:val="0"/>
              <w:pageBreakBefore w:val="0"/>
              <w:wordWrap/>
              <w:topLinePunct w:val="0"/>
              <w:bidi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p w14:paraId="4BD15F0E">
            <w:pPr>
              <w:keepNext w:val="0"/>
              <w:keepLines w:val="0"/>
              <w:pageBreakBefore w:val="0"/>
              <w:wordWrap/>
              <w:topLinePunct w:val="0"/>
              <w:bidi w:val="0"/>
              <w:snapToGrid w:val="0"/>
              <w:spacing w:line="360" w:lineRule="auto"/>
              <w:jc w:val="left"/>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bCs/>
                <w:iCs/>
                <w:sz w:val="22"/>
                <w:szCs w:val="22"/>
                <w:highlight w:val="none"/>
              </w:rPr>
              <w:t>注：须提供人员清单、经验介绍等相关材料并加盖</w:t>
            </w:r>
            <w:r>
              <w:rPr>
                <w:rFonts w:hint="default" w:ascii="Times New Roman" w:hAnsi="Times New Roman" w:eastAsia="宋体" w:cs="Times New Roman"/>
                <w:bCs/>
                <w:iCs/>
                <w:sz w:val="22"/>
                <w:szCs w:val="22"/>
                <w:highlight w:val="none"/>
                <w:lang w:eastAsia="zh-CN"/>
              </w:rPr>
              <w:t>供应商</w:t>
            </w:r>
            <w:r>
              <w:rPr>
                <w:rFonts w:hint="default" w:ascii="Times New Roman" w:hAnsi="Times New Roman" w:eastAsia="宋体" w:cs="Times New Roman"/>
                <w:bCs/>
                <w:iCs/>
                <w:sz w:val="22"/>
                <w:szCs w:val="22"/>
                <w:highlight w:val="none"/>
              </w:rPr>
              <w:t>公章。</w:t>
            </w:r>
          </w:p>
        </w:tc>
      </w:tr>
      <w:tr w14:paraId="7760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noWrap w:val="0"/>
            <w:vAlign w:val="center"/>
          </w:tcPr>
          <w:p w14:paraId="79339551">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val="en-US" w:eastAsia="zh-CN"/>
              </w:rPr>
              <w:t>3</w:t>
            </w:r>
          </w:p>
        </w:tc>
        <w:tc>
          <w:tcPr>
            <w:tcW w:w="1200" w:type="dxa"/>
            <w:noWrap w:val="0"/>
            <w:vAlign w:val="center"/>
          </w:tcPr>
          <w:p w14:paraId="7E4E3004">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rPr>
              <w:t>价格</w:t>
            </w:r>
            <w:r>
              <w:rPr>
                <w:rFonts w:hint="default" w:ascii="Times New Roman" w:hAnsi="Times New Roman" w:eastAsia="宋体" w:cs="Times New Roman"/>
                <w:sz w:val="22"/>
                <w:szCs w:val="22"/>
                <w:lang w:val="en-US" w:eastAsia="zh-CN"/>
              </w:rPr>
              <w:t>部分</w:t>
            </w:r>
          </w:p>
          <w:p w14:paraId="296C13EE">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（10分）</w:t>
            </w:r>
          </w:p>
        </w:tc>
        <w:tc>
          <w:tcPr>
            <w:tcW w:w="8682" w:type="dxa"/>
            <w:gridSpan w:val="3"/>
            <w:noWrap w:val="0"/>
            <w:vAlign w:val="center"/>
          </w:tcPr>
          <w:p w14:paraId="0AC2C05B">
            <w:pPr>
              <w:keepNext w:val="0"/>
              <w:keepLines w:val="0"/>
              <w:pageBreakBefore w:val="0"/>
              <w:wordWrap/>
              <w:topLinePunct w:val="0"/>
              <w:bidi w:val="0"/>
              <w:snapToGrid w:val="0"/>
              <w:spacing w:line="360" w:lineRule="auto"/>
              <w:jc w:val="lef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rPr>
              <w:t>满足磋商文件要求的最后报价最低的供应商的价格为磋商基准价，其价格分为满分。其他供应商的价格分统一按照下列公式计算：磋商报价得分=（磋商基准价/最后报价）×</w:t>
            </w:r>
            <w:r>
              <w:rPr>
                <w:rFonts w:hint="default" w:ascii="Times New Roman" w:hAnsi="Times New Roman" w:eastAsia="宋体" w:cs="Times New Roman"/>
                <w:sz w:val="22"/>
                <w:szCs w:val="22"/>
                <w:lang w:val="en-US" w:eastAsia="zh-CN"/>
              </w:rPr>
              <w:t>10。</w:t>
            </w:r>
          </w:p>
          <w:p w14:paraId="649ABEEB">
            <w:pPr>
              <w:keepNext w:val="0"/>
              <w:keepLines w:val="0"/>
              <w:pageBreakBefore w:val="0"/>
              <w:wordWrap/>
              <w:topLinePunct w:val="0"/>
              <w:bidi w:val="0"/>
              <w:snapToGrid w:val="0"/>
              <w:spacing w:line="360" w:lineRule="auto"/>
              <w:jc w:val="lef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此处最后报价指经过报价修正，及因落实政府采购政策进行价格调整后的报价，详见第三章《评审方法和评审标准》3.2、3.3</w:t>
            </w:r>
          </w:p>
        </w:tc>
      </w:tr>
      <w:tr w14:paraId="421C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94" w:type="dxa"/>
            <w:gridSpan w:val="5"/>
            <w:noWrap w:val="0"/>
            <w:vAlign w:val="center"/>
          </w:tcPr>
          <w:p w14:paraId="7E56DE38">
            <w:pPr>
              <w:keepNext w:val="0"/>
              <w:keepLines w:val="0"/>
              <w:pageBreakBefore w:val="0"/>
              <w:wordWrap/>
              <w:topLinePunct w:val="0"/>
              <w:bidi w:val="0"/>
              <w:snapToGrid w:val="0"/>
              <w:spacing w:line="360" w:lineRule="auto"/>
              <w:ind w:left="71" w:leftChars="34" w:firstLine="1"/>
              <w:jc w:val="center"/>
              <w:textAlignment w:val="auto"/>
              <w:rPr>
                <w:rFonts w:hint="default" w:ascii="Times New Roman" w:hAnsi="Times New Roman" w:eastAsia="宋体" w:cs="Times New Roman"/>
                <w:sz w:val="22"/>
                <w:szCs w:val="22"/>
                <w:highlight w:val="yellow"/>
              </w:rPr>
            </w:pPr>
            <w:r>
              <w:rPr>
                <w:rFonts w:hint="default" w:ascii="Times New Roman" w:hAnsi="Times New Roman" w:eastAsia="宋体" w:cs="Times New Roman"/>
                <w:b/>
                <w:bCs/>
                <w:sz w:val="22"/>
                <w:szCs w:val="22"/>
              </w:rPr>
              <w:t>合计100分</w:t>
            </w:r>
          </w:p>
        </w:tc>
      </w:tr>
    </w:tbl>
    <w:p w14:paraId="0E8CB345">
      <w:pPr>
        <w:spacing w:line="360" w:lineRule="auto"/>
        <w:jc w:val="center"/>
        <w:outlineLvl w:val="0"/>
        <w:rPr>
          <w:rFonts w:hint="default" w:ascii="Times New Roman" w:hAnsi="Times New Roman" w:eastAsia="宋体" w:cs="Times New Roman"/>
          <w:b/>
          <w:sz w:val="36"/>
          <w:szCs w:val="36"/>
        </w:rPr>
      </w:pPr>
      <w:r>
        <w:rPr>
          <w:rFonts w:hint="default" w:ascii="Times New Roman" w:hAnsi="Times New Roman" w:cs="Times New Roman"/>
          <w:b/>
          <w:kern w:val="0"/>
          <w:sz w:val="24"/>
        </w:rPr>
        <w:t>注：评分分值计算保留小数点后两位，小数点后第三位“四舍五入”。</w:t>
      </w:r>
      <w:r>
        <w:rPr>
          <w:rFonts w:hint="default" w:ascii="Times New Roman" w:hAnsi="Times New Roman" w:eastAsia="宋体" w:cs="Times New Roman"/>
          <w:b/>
          <w:sz w:val="36"/>
          <w:szCs w:val="36"/>
        </w:rPr>
        <w:br w:type="page"/>
      </w:r>
      <w:bookmarkStart w:id="669" w:name="_Toc25422"/>
      <w:r>
        <w:rPr>
          <w:rFonts w:hint="default" w:ascii="Times New Roman" w:hAnsi="Times New Roman" w:eastAsia="宋体" w:cs="Times New Roman"/>
          <w:b/>
          <w:sz w:val="36"/>
          <w:szCs w:val="36"/>
        </w:rPr>
        <w:t>第四章   采购需求</w:t>
      </w:r>
      <w:bookmarkEnd w:id="669"/>
    </w:p>
    <w:p w14:paraId="1FEDBA10">
      <w:pPr>
        <w:pStyle w:val="75"/>
        <w:numPr>
          <w:ilvl w:val="0"/>
          <w:numId w:val="11"/>
        </w:numPr>
        <w:spacing w:line="360" w:lineRule="auto"/>
        <w:ind w:firstLineChars="0"/>
        <w:contextualSpacing/>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采购标的</w:t>
      </w:r>
    </w:p>
    <w:p w14:paraId="5AE7F571">
      <w:pPr>
        <w:spacing w:line="360" w:lineRule="auto"/>
        <w:contextualSpacing/>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 采购标的</w:t>
      </w:r>
    </w:p>
    <w:p w14:paraId="23DDE49C">
      <w:pPr>
        <w:spacing w:line="360" w:lineRule="auto"/>
        <w:ind w:firstLine="480" w:firstLineChars="200"/>
        <w:contextualSpacing/>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负责金水河喷泉运行工作，负责室内外设备设施的调试、维护、检修、保养工作，负责金水河河道每年4月、9月清淤</w:t>
      </w:r>
      <w:r>
        <w:rPr>
          <w:rFonts w:hint="default" w:ascii="Times New Roman" w:hAnsi="Times New Roman" w:eastAsia="宋体" w:cs="Times New Roman"/>
          <w:sz w:val="24"/>
          <w:szCs w:val="24"/>
        </w:rPr>
        <w:t>及</w:t>
      </w:r>
      <w:r>
        <w:rPr>
          <w:rFonts w:hint="eastAsia" w:cs="Times New Roman"/>
          <w:sz w:val="24"/>
          <w:szCs w:val="24"/>
          <w:lang w:val="en-US" w:eastAsia="zh-CN"/>
        </w:rPr>
        <w:t>清理</w:t>
      </w:r>
      <w:r>
        <w:rPr>
          <w:rFonts w:hint="default" w:ascii="Times New Roman" w:hAnsi="Times New Roman" w:eastAsia="宋体" w:cs="Times New Roman"/>
          <w:sz w:val="24"/>
          <w:szCs w:val="24"/>
        </w:rPr>
        <w:t>平日脏</w:t>
      </w:r>
      <w:r>
        <w:rPr>
          <w:rFonts w:hint="eastAsia" w:cs="Times New Roman"/>
          <w:sz w:val="24"/>
          <w:szCs w:val="24"/>
          <w:lang w:val="en-US" w:eastAsia="zh-CN"/>
        </w:rPr>
        <w:t>污</w:t>
      </w:r>
      <w:r>
        <w:rPr>
          <w:rFonts w:hint="default" w:ascii="Times New Roman" w:hAnsi="Times New Roman" w:eastAsia="宋体" w:cs="Times New Roman"/>
          <w:sz w:val="24"/>
          <w:szCs w:val="24"/>
        </w:rPr>
        <w:t>工作</w:t>
      </w:r>
      <w:r>
        <w:rPr>
          <w:rFonts w:hint="default" w:ascii="Times New Roman" w:hAnsi="Times New Roman" w:eastAsia="宋体" w:cs="Times New Roman"/>
          <w:bCs/>
          <w:sz w:val="24"/>
          <w:szCs w:val="24"/>
        </w:rPr>
        <w:t>。</w:t>
      </w:r>
    </w:p>
    <w:p w14:paraId="7046E0D6">
      <w:pPr>
        <w:numPr>
          <w:ilvl w:val="0"/>
          <w:numId w:val="12"/>
        </w:numPr>
        <w:spacing w:line="360" w:lineRule="auto"/>
        <w:contextualSpacing/>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rPr>
        <w:t>项目背景/项目概述</w:t>
      </w:r>
    </w:p>
    <w:p w14:paraId="3DC79823">
      <w:pPr>
        <w:spacing w:line="360" w:lineRule="auto"/>
        <w:ind w:firstLine="480" w:firstLineChars="200"/>
        <w:contextualSpacing/>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天安门金水河音乐喷泉共有11个基本水型，共LED水下灯3620盏、潜水泵252台、喷头1638个，水下设备平台采用不锈钢材质。设计总装机容量4200KW，运行中实际峰值用电量为2075KW。控制室分别位于东、西观礼台115房间，西观礼台115房间为主控室。喷泉运行期间将水位调至1.65米；冬季，为保护喷泉水下设备安全过冬，河水蓄至2.4米。</w:t>
      </w:r>
    </w:p>
    <w:p w14:paraId="230DB8D1">
      <w:pPr>
        <w:spacing w:line="360" w:lineRule="auto"/>
        <w:ind w:firstLine="480" w:firstLineChars="200"/>
        <w:contextualSpacing/>
        <w:rPr>
          <w:rFonts w:hint="default" w:ascii="Times New Roman" w:hAnsi="Times New Roman" w:eastAsia="宋体" w:cs="Times New Roman"/>
          <w:sz w:val="24"/>
          <w:szCs w:val="24"/>
          <w:lang w:val="en-US" w:eastAsia="zh-CN"/>
        </w:rPr>
      </w:pPr>
      <w:r>
        <w:rPr>
          <w:rFonts w:hint="default" w:ascii="Times New Roman" w:hAnsi="Times New Roman" w:eastAsia="宋体" w:cs="Times New Roman"/>
          <w:bCs/>
          <w:sz w:val="24"/>
          <w:szCs w:val="24"/>
          <w:lang w:val="en-US" w:eastAsia="zh-CN"/>
        </w:rPr>
        <w:t>天安门金水河河长450米，宽17米。由上游中山公园，经过金水河流向菖蒲河。上游河床淤泥经河水不断冲击流到金水河，在金水河底沉淀堆积，最厚达400mm。</w:t>
      </w:r>
    </w:p>
    <w:p w14:paraId="6DC27050">
      <w:pPr>
        <w:pStyle w:val="18"/>
        <w:numPr>
          <w:ilvl w:val="0"/>
          <w:numId w:val="0"/>
        </w:numPr>
        <w:spacing w:line="360" w:lineRule="auto"/>
        <w:rPr>
          <w:rFonts w:hint="default"/>
        </w:rPr>
      </w:pPr>
    </w:p>
    <w:p w14:paraId="5404AF3C">
      <w:pPr>
        <w:pStyle w:val="75"/>
        <w:numPr>
          <w:ilvl w:val="0"/>
          <w:numId w:val="11"/>
        </w:numPr>
        <w:spacing w:line="360" w:lineRule="auto"/>
        <w:ind w:firstLineChars="0"/>
        <w:contextualSpacing/>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商务要求</w:t>
      </w:r>
    </w:p>
    <w:p w14:paraId="4E51963E">
      <w:pPr>
        <w:numPr>
          <w:ilvl w:val="0"/>
          <w:numId w:val="13"/>
        </w:numPr>
        <w:spacing w:line="360" w:lineRule="auto"/>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交付（实施）的时间（期限）和地点（范围）</w:t>
      </w:r>
    </w:p>
    <w:p w14:paraId="4AA16DBE">
      <w:pPr>
        <w:pStyle w:val="18"/>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2025年6月1日至2026年5月31日，金水河喷泉。</w:t>
      </w:r>
    </w:p>
    <w:p w14:paraId="39F53D6F">
      <w:pPr>
        <w:spacing w:line="360" w:lineRule="auto"/>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付款条件</w:t>
      </w:r>
    </w:p>
    <w:p w14:paraId="3149607F">
      <w:pPr>
        <w:pStyle w:val="18"/>
        <w:spacing w:line="360" w:lineRule="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Cs/>
          <w:sz w:val="24"/>
          <w:szCs w:val="24"/>
          <w:lang w:val="en-US" w:eastAsia="zh-CN"/>
        </w:rPr>
        <w:t>以合同付款为准</w:t>
      </w:r>
      <w:r>
        <w:rPr>
          <w:rFonts w:hint="eastAsia" w:ascii="Times New Roman" w:hAnsi="Times New Roman" w:cs="Times New Roman"/>
          <w:bCs/>
          <w:sz w:val="24"/>
          <w:szCs w:val="24"/>
          <w:lang w:val="en-US" w:eastAsia="zh-CN"/>
        </w:rPr>
        <w:t>。</w:t>
      </w:r>
    </w:p>
    <w:p w14:paraId="05F8F67A">
      <w:pPr>
        <w:pStyle w:val="75"/>
        <w:numPr>
          <w:ilvl w:val="0"/>
          <w:numId w:val="11"/>
        </w:numPr>
        <w:spacing w:line="360" w:lineRule="auto"/>
        <w:ind w:firstLineChars="0"/>
        <w:contextualSpacing/>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技术要求</w:t>
      </w:r>
    </w:p>
    <w:p w14:paraId="26E8AA4F">
      <w:pPr>
        <w:spacing w:line="360" w:lineRule="auto"/>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基本要求</w:t>
      </w:r>
    </w:p>
    <w:p w14:paraId="2A9AC975">
      <w:pPr>
        <w:spacing w:line="360" w:lineRule="auto"/>
        <w:ind w:firstLine="480" w:firstLineChars="200"/>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 采购标的需实现的功能或者目标</w:t>
      </w:r>
    </w:p>
    <w:p w14:paraId="24C74885">
      <w:pPr>
        <w:spacing w:line="360" w:lineRule="auto"/>
        <w:ind w:firstLine="480" w:firstLineChars="200"/>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本项目采购标的为</w:t>
      </w:r>
      <w:r>
        <w:rPr>
          <w:rFonts w:hint="default" w:ascii="Times New Roman" w:hAnsi="Times New Roman" w:eastAsia="宋体" w:cs="Times New Roman"/>
          <w:sz w:val="24"/>
          <w:szCs w:val="24"/>
          <w:u w:val="none"/>
        </w:rPr>
        <w:t>金水河喷泉运行维护项目服务；</w:t>
      </w:r>
    </w:p>
    <w:p w14:paraId="086802DA">
      <w:pPr>
        <w:spacing w:line="360" w:lineRule="auto"/>
        <w:ind w:firstLine="480" w:firstLineChars="200"/>
        <w:contextualSpacing/>
        <w:rPr>
          <w:rFonts w:hint="default"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确保</w:t>
      </w:r>
      <w:r>
        <w:rPr>
          <w:rFonts w:hint="default" w:ascii="Times New Roman" w:hAnsi="Times New Roman" w:eastAsia="宋体" w:cs="Times New Roman"/>
          <w:bCs/>
          <w:sz w:val="24"/>
          <w:szCs w:val="24"/>
        </w:rPr>
        <w:t>金水河喷泉正常运行，室内外设备设施工作正常，完成金水河河道每年4月、9月清淤</w:t>
      </w:r>
      <w:r>
        <w:rPr>
          <w:rFonts w:hint="default" w:ascii="Times New Roman" w:hAnsi="Times New Roman" w:eastAsia="宋体" w:cs="Times New Roman"/>
          <w:sz w:val="24"/>
          <w:szCs w:val="24"/>
        </w:rPr>
        <w:t>及</w:t>
      </w:r>
      <w:r>
        <w:rPr>
          <w:rFonts w:hint="eastAsia" w:cs="Times New Roman"/>
          <w:sz w:val="24"/>
          <w:szCs w:val="24"/>
          <w:lang w:val="en-US" w:eastAsia="zh-CN"/>
        </w:rPr>
        <w:t>清理</w:t>
      </w:r>
      <w:r>
        <w:rPr>
          <w:rFonts w:hint="default" w:ascii="Times New Roman" w:hAnsi="Times New Roman" w:eastAsia="宋体" w:cs="Times New Roman"/>
          <w:sz w:val="24"/>
          <w:szCs w:val="24"/>
        </w:rPr>
        <w:t>平日脏</w:t>
      </w:r>
      <w:r>
        <w:rPr>
          <w:rFonts w:hint="eastAsia" w:cs="Times New Roman"/>
          <w:sz w:val="24"/>
          <w:szCs w:val="24"/>
          <w:lang w:val="en-US" w:eastAsia="zh-CN"/>
        </w:rPr>
        <w:t>污</w:t>
      </w:r>
      <w:r>
        <w:rPr>
          <w:rFonts w:hint="default" w:ascii="Times New Roman" w:hAnsi="Times New Roman" w:eastAsia="宋体" w:cs="Times New Roman"/>
          <w:sz w:val="24"/>
          <w:szCs w:val="24"/>
        </w:rPr>
        <w:t>工作</w:t>
      </w:r>
      <w:r>
        <w:rPr>
          <w:rFonts w:hint="default" w:ascii="Times New Roman" w:hAnsi="Times New Roman" w:eastAsia="宋体" w:cs="Times New Roman"/>
          <w:bCs/>
          <w:sz w:val="24"/>
          <w:szCs w:val="24"/>
        </w:rPr>
        <w:t>。</w:t>
      </w:r>
    </w:p>
    <w:p w14:paraId="1F6182F7">
      <w:pPr>
        <w:spacing w:line="360" w:lineRule="auto"/>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服务内容及要求</w:t>
      </w:r>
    </w:p>
    <w:p w14:paraId="65E7DE9B">
      <w:pPr>
        <w:widowControl/>
        <w:spacing w:line="360" w:lineRule="auto"/>
        <w:ind w:firstLine="480" w:firstLineChars="200"/>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2.1采购标的需满足的服务标准、期限、效率等要求</w:t>
      </w:r>
    </w:p>
    <w:p w14:paraId="7D2D5455">
      <w:pPr>
        <w:spacing w:line="360" w:lineRule="auto"/>
        <w:ind w:firstLine="480" w:firstLineChars="200"/>
        <w:contextualSpacing/>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（1）2025年11月16日-2026年3月2日</w:t>
      </w:r>
    </w:p>
    <w:p w14:paraId="22000263">
      <w:pPr>
        <w:spacing w:line="360" w:lineRule="auto"/>
        <w:ind w:firstLine="480" w:firstLineChars="200"/>
        <w:contextualSpacing/>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每天安排4人值守、捞脏（高压电工2人，捞脏普工2人），期间对设备进行看护，并定期对水面（冰面）进行巡视和清理。其中10天每天对金水河河面进行破冰及喷泉设备检修（10人），并对喷泉进行一次电消检</w:t>
      </w:r>
      <w:r>
        <w:rPr>
          <w:rFonts w:hint="eastAsia" w:cs="Times New Roman"/>
          <w:bCs/>
          <w:sz w:val="24"/>
          <w:szCs w:val="24"/>
          <w:lang w:val="en-US" w:eastAsia="zh-CN"/>
        </w:rPr>
        <w:t>查</w:t>
      </w:r>
      <w:r>
        <w:rPr>
          <w:rFonts w:hint="default" w:ascii="Times New Roman" w:hAnsi="Times New Roman" w:eastAsia="宋体" w:cs="Times New Roman"/>
          <w:bCs/>
          <w:sz w:val="24"/>
          <w:szCs w:val="24"/>
        </w:rPr>
        <w:t>。</w:t>
      </w:r>
    </w:p>
    <w:p w14:paraId="1FB5064A">
      <w:pPr>
        <w:spacing w:line="360" w:lineRule="auto"/>
        <w:ind w:firstLine="480" w:firstLineChars="200"/>
        <w:contextualSpacing/>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（2）2025年6月1日-2025年11月15日、2026年3月3日-2026年5月31日</w:t>
      </w:r>
    </w:p>
    <w:p w14:paraId="04075D8D">
      <w:pPr>
        <w:spacing w:line="360" w:lineRule="auto"/>
        <w:ind w:firstLine="480" w:firstLineChars="200"/>
        <w:contextualSpacing/>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每天安排6人开放喷泉，对河面进行捞脏（高压电工4人，捞脏普工2人），年度喷泉运行时间分为“两会”期间、平日及重大节日，详见</w:t>
      </w:r>
      <w:r>
        <w:rPr>
          <w:rFonts w:hint="default" w:ascii="Times New Roman" w:hAnsi="Times New Roman" w:eastAsia="宋体" w:cs="Times New Roman"/>
          <w:bCs/>
          <w:color w:val="auto"/>
          <w:sz w:val="24"/>
          <w:szCs w:val="24"/>
        </w:rPr>
        <w:t>2025金水河喷泉运行时间表</w:t>
      </w:r>
      <w:r>
        <w:rPr>
          <w:rFonts w:hint="default" w:ascii="Times New Roman" w:hAnsi="Times New Roman" w:eastAsia="宋体" w:cs="Times New Roman"/>
          <w:bCs/>
          <w:sz w:val="24"/>
          <w:szCs w:val="24"/>
        </w:rPr>
        <w:t>。喷泉运行前、运行中对水面进行巡视、电气设备检测、更换水型等并做好情况记录。</w:t>
      </w:r>
    </w:p>
    <w:p w14:paraId="5911A035">
      <w:pPr>
        <w:spacing w:line="360" w:lineRule="auto"/>
        <w:ind w:firstLine="480" w:firstLineChars="200"/>
        <w:contextualSpacing/>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（3）2025年5月-10月、2026年3月-5月31日</w:t>
      </w:r>
    </w:p>
    <w:p w14:paraId="1C8093C7">
      <w:pPr>
        <w:spacing w:line="360" w:lineRule="auto"/>
        <w:ind w:firstLine="480" w:firstLineChars="200"/>
        <w:contextualSpacing/>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每月月底对喷泉设备设施进行一次检修维护，每次5天（每天10人）。对金水河喷泉室内配电柜内电器元件修理、更换，水泵等水下设备检修、调整、疏通，并做好维护检修记录。</w:t>
      </w:r>
    </w:p>
    <w:p w14:paraId="7EC0523F">
      <w:pPr>
        <w:spacing w:line="360" w:lineRule="auto"/>
        <w:ind w:firstLine="480" w:firstLineChars="200"/>
        <w:contextualSpacing/>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金水河喷泉水泵分为：250QJ140-150-90泵4台、250QJ140-30-18.5泵83台、250QJ140-22-13泵54台、250QJ125-24-13泵52台、QS40-40-7.5泵24台、250QJ80-40-15泵34台。</w:t>
      </w:r>
    </w:p>
    <w:p w14:paraId="189C471B">
      <w:pPr>
        <w:spacing w:line="360" w:lineRule="auto"/>
        <w:ind w:firstLine="480" w:firstLineChars="200"/>
        <w:contextualSpacing/>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检修主要内容为：</w:t>
      </w:r>
    </w:p>
    <w:p w14:paraId="03FF57C2">
      <w:pPr>
        <w:keepNext w:val="0"/>
        <w:keepLines w:val="0"/>
        <w:pageBreakBefore w:val="0"/>
        <w:wordWrap/>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1）更换锈蚀的螺栓、螺母，更换损坏的胶垫；并对泵的连接部位及固定部位的螺栓进行紧固。</w:t>
      </w:r>
    </w:p>
    <w:p w14:paraId="7EFB7BB1">
      <w:pPr>
        <w:keepNext w:val="0"/>
        <w:keepLines w:val="0"/>
        <w:pageBreakBefore w:val="0"/>
        <w:wordWrap/>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2）清理进水部位的杂物，保证进水部位的畅通。</w:t>
      </w:r>
    </w:p>
    <w:p w14:paraId="0488A980">
      <w:pPr>
        <w:keepNext w:val="0"/>
        <w:keepLines w:val="0"/>
        <w:pageBreakBefore w:val="0"/>
        <w:wordWrap/>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3）对反映有异常状况的潜水泵进行现场修理。</w:t>
      </w:r>
    </w:p>
    <w:p w14:paraId="52C6F12F">
      <w:pPr>
        <w:keepNext w:val="0"/>
        <w:keepLines w:val="0"/>
        <w:pageBreakBefore w:val="0"/>
        <w:wordWrap/>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4）对故障较大的潜水泵（绝缘值较低、机械故障、部件损坏严重）更换备份泵、更换胶垫，做好电缆防水接头；故障泵返厂进行全面修理，达到出厂标准要求后作为备份泵使用。</w:t>
      </w:r>
    </w:p>
    <w:p w14:paraId="2B3FA9CF">
      <w:pPr>
        <w:pStyle w:val="18"/>
        <w:spacing w:line="360" w:lineRule="auto"/>
        <w:ind w:firstLine="480" w:firstLineChars="200"/>
        <w:rPr>
          <w:rFonts w:hint="default"/>
        </w:rPr>
      </w:pPr>
      <w:r>
        <w:rPr>
          <w:rFonts w:hint="default" w:ascii="Times New Roman" w:hAnsi="Times New Roman" w:eastAsia="宋体" w:cs="Times New Roman"/>
          <w:sz w:val="24"/>
          <w:szCs w:val="24"/>
          <w:lang w:val="en-US" w:eastAsia="zh-CN"/>
        </w:rPr>
        <w:t>5）返厂修理的水泵，应达到出厂标准。</w:t>
      </w:r>
    </w:p>
    <w:p w14:paraId="27CD0F97">
      <w:pPr>
        <w:spacing w:line="360" w:lineRule="auto"/>
        <w:ind w:firstLine="480" w:firstLineChars="200"/>
        <w:contextualSpacing/>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（4）河道清淤捞脏</w:t>
      </w:r>
    </w:p>
    <w:p w14:paraId="0CF888FD">
      <w:pPr>
        <w:spacing w:line="360" w:lineRule="auto"/>
        <w:ind w:firstLine="480" w:firstLineChars="200"/>
        <w:contextualSpacing/>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每日派专人进行河面（冰面）捞脏（2人），“五一”、“十一”前对金水河河道进行清淤，每次7天，每天20人。</w:t>
      </w:r>
    </w:p>
    <w:p w14:paraId="3539796B">
      <w:pPr>
        <w:spacing w:line="360" w:lineRule="auto"/>
        <w:ind w:firstLine="480" w:firstLineChars="200"/>
        <w:contextualSpacing/>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（5）喷泉运行出现问题起3小时内解决故障。</w:t>
      </w:r>
    </w:p>
    <w:p w14:paraId="2BB993C9">
      <w:pPr>
        <w:spacing w:line="360" w:lineRule="auto"/>
        <w:ind w:firstLine="480" w:firstLineChars="200"/>
        <w:contextualSpacing/>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（6）每年开泉前进行一次电消检查。</w:t>
      </w:r>
    </w:p>
    <w:p w14:paraId="3531243C">
      <w:pPr>
        <w:keepNext w:val="0"/>
        <w:keepLines w:val="0"/>
        <w:pageBreakBefore w:val="0"/>
        <w:wordWrap/>
        <w:topLinePunct w:val="0"/>
        <w:bidi w:val="0"/>
        <w:snapToGrid w:val="0"/>
        <w:spacing w:line="360" w:lineRule="auto"/>
        <w:ind w:firstLine="480" w:firstLineChars="200"/>
        <w:textAlignment w:val="auto"/>
        <w:rPr>
          <w:rFonts w:hint="eastAsia" w:ascii="Times New Roman" w:hAnsi="Times New Roman" w:eastAsia="宋体" w:cs="Times New Roman"/>
          <w:bCs/>
          <w:sz w:val="24"/>
          <w:szCs w:val="24"/>
          <w:highlight w:val="none"/>
          <w:lang w:eastAsia="zh-CN"/>
        </w:rPr>
      </w:pPr>
      <w:r>
        <w:rPr>
          <w:rFonts w:hint="eastAsia" w:cs="Times New Roman"/>
          <w:sz w:val="24"/>
          <w:szCs w:val="24"/>
          <w:lang w:val="en-US" w:eastAsia="zh-CN"/>
        </w:rPr>
        <w:t>（7）</w:t>
      </w:r>
      <w:r>
        <w:rPr>
          <w:rFonts w:hint="default" w:ascii="Times New Roman" w:hAnsi="Times New Roman" w:eastAsia="宋体" w:cs="Times New Roman"/>
          <w:bCs/>
          <w:sz w:val="24"/>
          <w:szCs w:val="24"/>
          <w:highlight w:val="none"/>
        </w:rPr>
        <w:t>工具及配件明细</w:t>
      </w:r>
      <w:r>
        <w:rPr>
          <w:rFonts w:hint="eastAsia" w:cs="Times New Roman"/>
          <w:bCs/>
          <w:sz w:val="24"/>
          <w:szCs w:val="24"/>
          <w:highlight w:val="none"/>
          <w:lang w:eastAsia="zh-CN"/>
        </w:rPr>
        <w:t>（</w:t>
      </w:r>
      <w:r>
        <w:rPr>
          <w:rFonts w:hint="default" w:ascii="Times New Roman" w:hAnsi="Times New Roman" w:eastAsia="宋体" w:cs="Times New Roman"/>
          <w:bCs/>
          <w:sz w:val="24"/>
          <w:szCs w:val="24"/>
          <w:highlight w:val="none"/>
        </w:rPr>
        <w:t>已包含在合同内，不再另行支付</w:t>
      </w:r>
      <w:r>
        <w:rPr>
          <w:rFonts w:hint="eastAsia" w:cs="Times New Roman"/>
          <w:bCs/>
          <w:sz w:val="24"/>
          <w:szCs w:val="24"/>
          <w:highlight w:val="none"/>
          <w:lang w:eastAsia="zh-CN"/>
        </w:rPr>
        <w:t>）</w:t>
      </w:r>
    </w:p>
    <w:p w14:paraId="48C43885">
      <w:pPr>
        <w:keepNext w:val="0"/>
        <w:keepLines w:val="0"/>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1）金水河喷泉日常检修维护器材配备情况</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17"/>
        <w:gridCol w:w="1880"/>
        <w:gridCol w:w="1496"/>
        <w:gridCol w:w="946"/>
        <w:gridCol w:w="866"/>
        <w:gridCol w:w="3379"/>
      </w:tblGrid>
      <w:tr w14:paraId="5DD5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386" w:type="pct"/>
            <w:shd w:val="clear" w:color="auto" w:fill="auto"/>
            <w:noWrap w:val="0"/>
            <w:vAlign w:val="center"/>
          </w:tcPr>
          <w:p w14:paraId="00F49DE0">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
                <w:bCs w:val="0"/>
                <w:sz w:val="24"/>
                <w:szCs w:val="24"/>
                <w:highlight w:val="none"/>
              </w:rPr>
            </w:pPr>
            <w:r>
              <w:rPr>
                <w:rFonts w:hint="default" w:ascii="Times New Roman" w:hAnsi="Times New Roman" w:eastAsia="宋体" w:cs="Times New Roman"/>
                <w:b/>
                <w:bCs w:val="0"/>
                <w:sz w:val="24"/>
                <w:szCs w:val="24"/>
                <w:highlight w:val="none"/>
              </w:rPr>
              <w:t>序号</w:t>
            </w:r>
          </w:p>
        </w:tc>
        <w:tc>
          <w:tcPr>
            <w:tcW w:w="1012" w:type="pct"/>
            <w:shd w:val="clear" w:color="auto" w:fill="auto"/>
            <w:noWrap w:val="0"/>
            <w:vAlign w:val="center"/>
          </w:tcPr>
          <w:p w14:paraId="3758ACA1">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
                <w:bCs w:val="0"/>
                <w:sz w:val="24"/>
                <w:szCs w:val="24"/>
                <w:highlight w:val="none"/>
              </w:rPr>
            </w:pPr>
            <w:r>
              <w:rPr>
                <w:rFonts w:hint="default" w:ascii="Times New Roman" w:hAnsi="Times New Roman" w:eastAsia="宋体" w:cs="Times New Roman"/>
                <w:b/>
                <w:bCs w:val="0"/>
                <w:sz w:val="24"/>
                <w:szCs w:val="24"/>
                <w:highlight w:val="none"/>
              </w:rPr>
              <w:t>名    称</w:t>
            </w:r>
          </w:p>
        </w:tc>
        <w:tc>
          <w:tcPr>
            <w:tcW w:w="805" w:type="pct"/>
            <w:shd w:val="clear" w:color="auto" w:fill="auto"/>
            <w:noWrap w:val="0"/>
            <w:vAlign w:val="center"/>
          </w:tcPr>
          <w:p w14:paraId="426828CB">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
                <w:bCs w:val="0"/>
                <w:sz w:val="24"/>
                <w:szCs w:val="24"/>
                <w:highlight w:val="none"/>
              </w:rPr>
            </w:pPr>
            <w:r>
              <w:rPr>
                <w:rFonts w:hint="default" w:ascii="Times New Roman" w:hAnsi="Times New Roman" w:eastAsia="宋体" w:cs="Times New Roman"/>
                <w:b/>
                <w:bCs w:val="0"/>
                <w:sz w:val="24"/>
                <w:szCs w:val="24"/>
                <w:highlight w:val="none"/>
              </w:rPr>
              <w:t>规格型号</w:t>
            </w:r>
          </w:p>
        </w:tc>
        <w:tc>
          <w:tcPr>
            <w:tcW w:w="509" w:type="pct"/>
            <w:shd w:val="clear" w:color="auto" w:fill="auto"/>
            <w:noWrap w:val="0"/>
            <w:vAlign w:val="center"/>
          </w:tcPr>
          <w:p w14:paraId="33C07FCF">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
                <w:bCs w:val="0"/>
                <w:sz w:val="24"/>
                <w:szCs w:val="24"/>
                <w:highlight w:val="none"/>
              </w:rPr>
            </w:pPr>
            <w:r>
              <w:rPr>
                <w:rFonts w:hint="default" w:ascii="Times New Roman" w:hAnsi="Times New Roman" w:eastAsia="宋体" w:cs="Times New Roman"/>
                <w:b/>
                <w:bCs w:val="0"/>
                <w:sz w:val="24"/>
                <w:szCs w:val="24"/>
                <w:highlight w:val="none"/>
              </w:rPr>
              <w:t>单位</w:t>
            </w:r>
          </w:p>
        </w:tc>
        <w:tc>
          <w:tcPr>
            <w:tcW w:w="466" w:type="pct"/>
            <w:shd w:val="clear" w:color="auto" w:fill="auto"/>
            <w:noWrap w:val="0"/>
            <w:vAlign w:val="center"/>
          </w:tcPr>
          <w:p w14:paraId="17E6A322">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
                <w:bCs w:val="0"/>
                <w:sz w:val="24"/>
                <w:szCs w:val="24"/>
                <w:highlight w:val="none"/>
              </w:rPr>
            </w:pPr>
            <w:r>
              <w:rPr>
                <w:rFonts w:hint="default" w:ascii="Times New Roman" w:hAnsi="Times New Roman" w:eastAsia="宋体" w:cs="Times New Roman"/>
                <w:b/>
                <w:bCs w:val="0"/>
                <w:sz w:val="24"/>
                <w:szCs w:val="24"/>
                <w:highlight w:val="none"/>
              </w:rPr>
              <w:t>数量</w:t>
            </w:r>
          </w:p>
        </w:tc>
        <w:tc>
          <w:tcPr>
            <w:tcW w:w="1818" w:type="pct"/>
            <w:shd w:val="clear" w:color="auto" w:fill="auto"/>
            <w:noWrap w:val="0"/>
            <w:vAlign w:val="center"/>
          </w:tcPr>
          <w:p w14:paraId="55B1EB53">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
                <w:bCs w:val="0"/>
                <w:sz w:val="24"/>
                <w:szCs w:val="24"/>
                <w:highlight w:val="none"/>
              </w:rPr>
            </w:pPr>
            <w:r>
              <w:rPr>
                <w:rFonts w:hint="default" w:ascii="Times New Roman" w:hAnsi="Times New Roman" w:eastAsia="宋体" w:cs="Times New Roman"/>
                <w:b/>
                <w:bCs w:val="0"/>
                <w:sz w:val="24"/>
                <w:szCs w:val="24"/>
                <w:highlight w:val="none"/>
              </w:rPr>
              <w:t>用    途</w:t>
            </w:r>
          </w:p>
        </w:tc>
      </w:tr>
      <w:tr w14:paraId="62CE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57E01710">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w:t>
            </w:r>
          </w:p>
        </w:tc>
        <w:tc>
          <w:tcPr>
            <w:tcW w:w="1012" w:type="pct"/>
            <w:shd w:val="clear" w:color="auto" w:fill="auto"/>
            <w:noWrap w:val="0"/>
            <w:vAlign w:val="center"/>
          </w:tcPr>
          <w:p w14:paraId="06B5DCB3">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电摇表</w:t>
            </w:r>
          </w:p>
        </w:tc>
        <w:tc>
          <w:tcPr>
            <w:tcW w:w="805" w:type="pct"/>
            <w:shd w:val="clear" w:color="auto" w:fill="auto"/>
            <w:noWrap w:val="0"/>
            <w:vAlign w:val="center"/>
          </w:tcPr>
          <w:p w14:paraId="052AFBDC">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2500V</w:t>
            </w:r>
          </w:p>
        </w:tc>
        <w:tc>
          <w:tcPr>
            <w:tcW w:w="509" w:type="pct"/>
            <w:shd w:val="clear" w:color="auto" w:fill="auto"/>
            <w:noWrap w:val="0"/>
            <w:vAlign w:val="center"/>
          </w:tcPr>
          <w:p w14:paraId="0A5AD82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块</w:t>
            </w:r>
          </w:p>
        </w:tc>
        <w:tc>
          <w:tcPr>
            <w:tcW w:w="466" w:type="pct"/>
            <w:shd w:val="clear" w:color="auto" w:fill="auto"/>
            <w:noWrap w:val="0"/>
            <w:vAlign w:val="center"/>
          </w:tcPr>
          <w:p w14:paraId="1323A6E9">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w:t>
            </w:r>
          </w:p>
        </w:tc>
        <w:tc>
          <w:tcPr>
            <w:tcW w:w="1818" w:type="pct"/>
            <w:vMerge w:val="restart"/>
            <w:shd w:val="clear" w:color="auto" w:fill="auto"/>
            <w:noWrap w:val="0"/>
            <w:vAlign w:val="center"/>
          </w:tcPr>
          <w:p w14:paraId="7ED69145">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用于喷泉设备日常检修</w:t>
            </w:r>
          </w:p>
        </w:tc>
      </w:tr>
      <w:tr w14:paraId="74E6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6D29969D">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w:t>
            </w:r>
          </w:p>
        </w:tc>
        <w:tc>
          <w:tcPr>
            <w:tcW w:w="1012" w:type="pct"/>
            <w:shd w:val="clear" w:color="auto" w:fill="auto"/>
            <w:noWrap w:val="0"/>
            <w:vAlign w:val="center"/>
          </w:tcPr>
          <w:p w14:paraId="037D382D">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电摇表</w:t>
            </w:r>
          </w:p>
        </w:tc>
        <w:tc>
          <w:tcPr>
            <w:tcW w:w="805" w:type="pct"/>
            <w:shd w:val="clear" w:color="auto" w:fill="auto"/>
            <w:noWrap w:val="0"/>
            <w:vAlign w:val="center"/>
          </w:tcPr>
          <w:p w14:paraId="7CBC7EBC">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500V</w:t>
            </w:r>
          </w:p>
        </w:tc>
        <w:tc>
          <w:tcPr>
            <w:tcW w:w="509" w:type="pct"/>
            <w:shd w:val="clear" w:color="auto" w:fill="auto"/>
            <w:noWrap w:val="0"/>
            <w:vAlign w:val="center"/>
          </w:tcPr>
          <w:p w14:paraId="3AFA73AB">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块</w:t>
            </w:r>
          </w:p>
        </w:tc>
        <w:tc>
          <w:tcPr>
            <w:tcW w:w="466" w:type="pct"/>
            <w:shd w:val="clear" w:color="auto" w:fill="auto"/>
            <w:noWrap w:val="0"/>
            <w:vAlign w:val="center"/>
          </w:tcPr>
          <w:p w14:paraId="258BA86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w:t>
            </w:r>
          </w:p>
        </w:tc>
        <w:tc>
          <w:tcPr>
            <w:tcW w:w="1818" w:type="pct"/>
            <w:vMerge w:val="continue"/>
            <w:shd w:val="clear" w:color="auto" w:fill="auto"/>
            <w:noWrap w:val="0"/>
            <w:vAlign w:val="center"/>
          </w:tcPr>
          <w:p w14:paraId="158CEA3F">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3EA5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091939D8">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3</w:t>
            </w:r>
          </w:p>
        </w:tc>
        <w:tc>
          <w:tcPr>
            <w:tcW w:w="1012" w:type="pct"/>
            <w:shd w:val="clear" w:color="auto" w:fill="auto"/>
            <w:noWrap w:val="0"/>
            <w:vAlign w:val="center"/>
          </w:tcPr>
          <w:p w14:paraId="13E951CF">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电流表</w:t>
            </w:r>
          </w:p>
        </w:tc>
        <w:tc>
          <w:tcPr>
            <w:tcW w:w="805" w:type="pct"/>
            <w:shd w:val="clear" w:color="auto" w:fill="auto"/>
            <w:noWrap w:val="0"/>
            <w:vAlign w:val="center"/>
          </w:tcPr>
          <w:p w14:paraId="72BA478F">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2．5-5A</w:t>
            </w:r>
          </w:p>
        </w:tc>
        <w:tc>
          <w:tcPr>
            <w:tcW w:w="509" w:type="pct"/>
            <w:shd w:val="clear" w:color="auto" w:fill="auto"/>
            <w:noWrap w:val="0"/>
            <w:vAlign w:val="center"/>
          </w:tcPr>
          <w:p w14:paraId="5FB50A50">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块</w:t>
            </w:r>
          </w:p>
        </w:tc>
        <w:tc>
          <w:tcPr>
            <w:tcW w:w="466" w:type="pct"/>
            <w:shd w:val="clear" w:color="auto" w:fill="auto"/>
            <w:noWrap w:val="0"/>
            <w:vAlign w:val="center"/>
          </w:tcPr>
          <w:p w14:paraId="47C72BD6">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w:t>
            </w:r>
          </w:p>
        </w:tc>
        <w:tc>
          <w:tcPr>
            <w:tcW w:w="1818" w:type="pct"/>
            <w:vMerge w:val="continue"/>
            <w:shd w:val="clear" w:color="auto" w:fill="auto"/>
            <w:noWrap w:val="0"/>
            <w:vAlign w:val="center"/>
          </w:tcPr>
          <w:p w14:paraId="177BC268">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1DDA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497AA626">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4</w:t>
            </w:r>
          </w:p>
        </w:tc>
        <w:tc>
          <w:tcPr>
            <w:tcW w:w="1012" w:type="pct"/>
            <w:shd w:val="clear" w:color="auto" w:fill="auto"/>
            <w:noWrap w:val="0"/>
            <w:vAlign w:val="center"/>
          </w:tcPr>
          <w:p w14:paraId="2623D86A">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绝缘摇表</w:t>
            </w:r>
          </w:p>
        </w:tc>
        <w:tc>
          <w:tcPr>
            <w:tcW w:w="805" w:type="pct"/>
            <w:shd w:val="clear" w:color="auto" w:fill="auto"/>
            <w:noWrap w:val="0"/>
            <w:vAlign w:val="center"/>
          </w:tcPr>
          <w:p w14:paraId="2168D95D">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500V</w:t>
            </w:r>
          </w:p>
        </w:tc>
        <w:tc>
          <w:tcPr>
            <w:tcW w:w="509" w:type="pct"/>
            <w:shd w:val="clear" w:color="auto" w:fill="auto"/>
            <w:noWrap w:val="0"/>
            <w:vAlign w:val="center"/>
          </w:tcPr>
          <w:p w14:paraId="2456380B">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块</w:t>
            </w:r>
          </w:p>
        </w:tc>
        <w:tc>
          <w:tcPr>
            <w:tcW w:w="466" w:type="pct"/>
            <w:shd w:val="clear" w:color="auto" w:fill="auto"/>
            <w:noWrap w:val="0"/>
            <w:vAlign w:val="center"/>
          </w:tcPr>
          <w:p w14:paraId="6C81A990">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w:t>
            </w:r>
          </w:p>
        </w:tc>
        <w:tc>
          <w:tcPr>
            <w:tcW w:w="1818" w:type="pct"/>
            <w:vMerge w:val="continue"/>
            <w:shd w:val="clear" w:color="auto" w:fill="auto"/>
            <w:noWrap w:val="0"/>
            <w:vAlign w:val="center"/>
          </w:tcPr>
          <w:p w14:paraId="3BA5131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7529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6" w:type="pct"/>
            <w:vMerge w:val="restart"/>
            <w:shd w:val="clear" w:color="auto" w:fill="auto"/>
            <w:noWrap w:val="0"/>
            <w:vAlign w:val="center"/>
          </w:tcPr>
          <w:p w14:paraId="70C8600A">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5</w:t>
            </w:r>
          </w:p>
        </w:tc>
        <w:tc>
          <w:tcPr>
            <w:tcW w:w="1012" w:type="pct"/>
            <w:vMerge w:val="restart"/>
            <w:shd w:val="clear" w:color="auto" w:fill="auto"/>
            <w:noWrap w:val="0"/>
            <w:vAlign w:val="center"/>
          </w:tcPr>
          <w:p w14:paraId="39A48E68">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万用表</w:t>
            </w:r>
          </w:p>
        </w:tc>
        <w:tc>
          <w:tcPr>
            <w:tcW w:w="805" w:type="pct"/>
            <w:shd w:val="clear" w:color="auto" w:fill="auto"/>
            <w:noWrap w:val="0"/>
            <w:vAlign w:val="center"/>
          </w:tcPr>
          <w:p w14:paraId="46CD8D7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数字</w:t>
            </w:r>
          </w:p>
        </w:tc>
        <w:tc>
          <w:tcPr>
            <w:tcW w:w="509" w:type="pct"/>
            <w:shd w:val="clear" w:color="auto" w:fill="auto"/>
            <w:noWrap w:val="0"/>
            <w:vAlign w:val="center"/>
          </w:tcPr>
          <w:p w14:paraId="441ED403">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块</w:t>
            </w:r>
          </w:p>
        </w:tc>
        <w:tc>
          <w:tcPr>
            <w:tcW w:w="466" w:type="pct"/>
            <w:shd w:val="clear" w:color="auto" w:fill="auto"/>
            <w:noWrap w:val="0"/>
            <w:vAlign w:val="center"/>
          </w:tcPr>
          <w:p w14:paraId="70BC5889">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3</w:t>
            </w:r>
          </w:p>
        </w:tc>
        <w:tc>
          <w:tcPr>
            <w:tcW w:w="1818" w:type="pct"/>
            <w:vMerge w:val="continue"/>
            <w:shd w:val="clear" w:color="auto" w:fill="auto"/>
            <w:noWrap w:val="0"/>
            <w:vAlign w:val="center"/>
          </w:tcPr>
          <w:p w14:paraId="306E4F5E">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5F19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6" w:type="pct"/>
            <w:vMerge w:val="continue"/>
            <w:shd w:val="clear" w:color="auto" w:fill="auto"/>
            <w:noWrap w:val="0"/>
            <w:vAlign w:val="center"/>
          </w:tcPr>
          <w:p w14:paraId="7467980A">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1012" w:type="pct"/>
            <w:vMerge w:val="continue"/>
            <w:shd w:val="clear" w:color="auto" w:fill="auto"/>
            <w:noWrap w:val="0"/>
            <w:vAlign w:val="center"/>
          </w:tcPr>
          <w:p w14:paraId="00D2C051">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805" w:type="pct"/>
            <w:shd w:val="clear" w:color="auto" w:fill="auto"/>
            <w:noWrap w:val="0"/>
            <w:vAlign w:val="center"/>
          </w:tcPr>
          <w:p w14:paraId="7C25ADA3">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指针</w:t>
            </w:r>
          </w:p>
        </w:tc>
        <w:tc>
          <w:tcPr>
            <w:tcW w:w="509" w:type="pct"/>
            <w:shd w:val="clear" w:color="auto" w:fill="auto"/>
            <w:noWrap w:val="0"/>
            <w:vAlign w:val="center"/>
          </w:tcPr>
          <w:p w14:paraId="0464A75D">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块</w:t>
            </w:r>
          </w:p>
        </w:tc>
        <w:tc>
          <w:tcPr>
            <w:tcW w:w="466" w:type="pct"/>
            <w:shd w:val="clear" w:color="auto" w:fill="auto"/>
            <w:noWrap w:val="0"/>
            <w:vAlign w:val="center"/>
          </w:tcPr>
          <w:p w14:paraId="621E838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w:t>
            </w:r>
          </w:p>
        </w:tc>
        <w:tc>
          <w:tcPr>
            <w:tcW w:w="1818" w:type="pct"/>
            <w:vMerge w:val="continue"/>
            <w:shd w:val="clear" w:color="auto" w:fill="auto"/>
            <w:noWrap w:val="0"/>
            <w:vAlign w:val="center"/>
          </w:tcPr>
          <w:p w14:paraId="1CBFE1C8">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74A4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70C56512">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6</w:t>
            </w:r>
          </w:p>
        </w:tc>
        <w:tc>
          <w:tcPr>
            <w:tcW w:w="1012" w:type="pct"/>
            <w:shd w:val="clear" w:color="auto" w:fill="auto"/>
            <w:noWrap w:val="0"/>
            <w:vAlign w:val="center"/>
          </w:tcPr>
          <w:p w14:paraId="57192A35">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接地电阻测量仪</w:t>
            </w:r>
          </w:p>
        </w:tc>
        <w:tc>
          <w:tcPr>
            <w:tcW w:w="805" w:type="pct"/>
            <w:shd w:val="clear" w:color="auto" w:fill="auto"/>
            <w:noWrap w:val="0"/>
            <w:vAlign w:val="center"/>
          </w:tcPr>
          <w:p w14:paraId="2DBD761F">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509" w:type="pct"/>
            <w:shd w:val="clear" w:color="auto" w:fill="auto"/>
            <w:noWrap w:val="0"/>
            <w:vAlign w:val="center"/>
          </w:tcPr>
          <w:p w14:paraId="0FA8FCBC">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台</w:t>
            </w:r>
          </w:p>
        </w:tc>
        <w:tc>
          <w:tcPr>
            <w:tcW w:w="466" w:type="pct"/>
            <w:shd w:val="clear" w:color="auto" w:fill="auto"/>
            <w:noWrap w:val="0"/>
            <w:vAlign w:val="center"/>
          </w:tcPr>
          <w:p w14:paraId="2D78FF51">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w:t>
            </w:r>
          </w:p>
        </w:tc>
        <w:tc>
          <w:tcPr>
            <w:tcW w:w="1818" w:type="pct"/>
            <w:shd w:val="clear" w:color="auto" w:fill="auto"/>
            <w:noWrap w:val="0"/>
            <w:vAlign w:val="center"/>
          </w:tcPr>
          <w:p w14:paraId="7C286D28">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接地阻值测试</w:t>
            </w:r>
          </w:p>
        </w:tc>
      </w:tr>
      <w:tr w14:paraId="40DE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5294883D">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7</w:t>
            </w:r>
          </w:p>
        </w:tc>
        <w:tc>
          <w:tcPr>
            <w:tcW w:w="1012" w:type="pct"/>
            <w:shd w:val="clear" w:color="auto" w:fill="auto"/>
            <w:noWrap w:val="0"/>
            <w:vAlign w:val="center"/>
          </w:tcPr>
          <w:p w14:paraId="4975E14F">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对讲机</w:t>
            </w:r>
          </w:p>
        </w:tc>
        <w:tc>
          <w:tcPr>
            <w:tcW w:w="805" w:type="pct"/>
            <w:shd w:val="clear" w:color="auto" w:fill="auto"/>
            <w:noWrap w:val="0"/>
            <w:vAlign w:val="center"/>
          </w:tcPr>
          <w:p w14:paraId="71132EE2">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509" w:type="pct"/>
            <w:shd w:val="clear" w:color="auto" w:fill="auto"/>
            <w:noWrap w:val="0"/>
            <w:vAlign w:val="center"/>
          </w:tcPr>
          <w:p w14:paraId="3434E025">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块</w:t>
            </w:r>
          </w:p>
        </w:tc>
        <w:tc>
          <w:tcPr>
            <w:tcW w:w="466" w:type="pct"/>
            <w:shd w:val="clear" w:color="auto" w:fill="auto"/>
            <w:noWrap w:val="0"/>
            <w:vAlign w:val="center"/>
          </w:tcPr>
          <w:p w14:paraId="1F629A2E">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4</w:t>
            </w:r>
          </w:p>
        </w:tc>
        <w:tc>
          <w:tcPr>
            <w:tcW w:w="1818" w:type="pct"/>
            <w:shd w:val="clear" w:color="auto" w:fill="auto"/>
            <w:noWrap w:val="0"/>
            <w:vAlign w:val="center"/>
          </w:tcPr>
          <w:p w14:paraId="796DD740">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巡检通讯</w:t>
            </w:r>
          </w:p>
        </w:tc>
      </w:tr>
      <w:tr w14:paraId="424D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1873D790">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8</w:t>
            </w:r>
          </w:p>
        </w:tc>
        <w:tc>
          <w:tcPr>
            <w:tcW w:w="1012" w:type="pct"/>
            <w:shd w:val="clear" w:color="auto" w:fill="auto"/>
            <w:noWrap w:val="0"/>
            <w:vAlign w:val="center"/>
          </w:tcPr>
          <w:p w14:paraId="29E94769">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电工工具箱</w:t>
            </w:r>
          </w:p>
        </w:tc>
        <w:tc>
          <w:tcPr>
            <w:tcW w:w="805" w:type="pct"/>
            <w:shd w:val="clear" w:color="auto" w:fill="auto"/>
            <w:noWrap w:val="0"/>
            <w:vAlign w:val="center"/>
          </w:tcPr>
          <w:p w14:paraId="2F85673E">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509" w:type="pct"/>
            <w:shd w:val="clear" w:color="auto" w:fill="auto"/>
            <w:noWrap w:val="0"/>
            <w:vAlign w:val="center"/>
          </w:tcPr>
          <w:p w14:paraId="4D48828A">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套</w:t>
            </w:r>
          </w:p>
        </w:tc>
        <w:tc>
          <w:tcPr>
            <w:tcW w:w="466" w:type="pct"/>
            <w:shd w:val="clear" w:color="auto" w:fill="auto"/>
            <w:noWrap w:val="0"/>
            <w:vAlign w:val="center"/>
          </w:tcPr>
          <w:p w14:paraId="43DA0588">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10</w:t>
            </w:r>
          </w:p>
        </w:tc>
        <w:tc>
          <w:tcPr>
            <w:tcW w:w="1818" w:type="pct"/>
            <w:shd w:val="clear" w:color="auto" w:fill="auto"/>
            <w:noWrap w:val="0"/>
            <w:vAlign w:val="center"/>
          </w:tcPr>
          <w:p w14:paraId="5625923D">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一字起、十字起等</w:t>
            </w:r>
          </w:p>
        </w:tc>
      </w:tr>
      <w:tr w14:paraId="46CA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3678FD41">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9</w:t>
            </w:r>
          </w:p>
        </w:tc>
        <w:tc>
          <w:tcPr>
            <w:tcW w:w="1012" w:type="pct"/>
            <w:shd w:val="clear" w:color="auto" w:fill="auto"/>
            <w:noWrap w:val="0"/>
            <w:vAlign w:val="center"/>
          </w:tcPr>
          <w:p w14:paraId="0F5C349C">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接地线</w:t>
            </w:r>
          </w:p>
        </w:tc>
        <w:tc>
          <w:tcPr>
            <w:tcW w:w="805" w:type="pct"/>
            <w:shd w:val="clear" w:color="auto" w:fill="auto"/>
            <w:noWrap w:val="0"/>
            <w:vAlign w:val="center"/>
          </w:tcPr>
          <w:p w14:paraId="0FEFD52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509" w:type="pct"/>
            <w:shd w:val="clear" w:color="auto" w:fill="auto"/>
            <w:noWrap w:val="0"/>
            <w:vAlign w:val="center"/>
          </w:tcPr>
          <w:p w14:paraId="5CEB4EF0">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组</w:t>
            </w:r>
          </w:p>
        </w:tc>
        <w:tc>
          <w:tcPr>
            <w:tcW w:w="466" w:type="pct"/>
            <w:shd w:val="clear" w:color="auto" w:fill="auto"/>
            <w:noWrap w:val="0"/>
            <w:vAlign w:val="center"/>
          </w:tcPr>
          <w:p w14:paraId="7B1C275B">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4</w:t>
            </w:r>
          </w:p>
        </w:tc>
        <w:tc>
          <w:tcPr>
            <w:tcW w:w="1818" w:type="pct"/>
            <w:vMerge w:val="restart"/>
            <w:shd w:val="clear" w:color="auto" w:fill="auto"/>
            <w:noWrap w:val="0"/>
            <w:vAlign w:val="center"/>
          </w:tcPr>
          <w:p w14:paraId="523F75D1">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用于喷泉设备日常检修</w:t>
            </w:r>
          </w:p>
          <w:p w14:paraId="59882D6F">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0A3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63239B8C">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10</w:t>
            </w:r>
          </w:p>
        </w:tc>
        <w:tc>
          <w:tcPr>
            <w:tcW w:w="1012" w:type="pct"/>
            <w:shd w:val="clear" w:color="auto" w:fill="auto"/>
            <w:noWrap w:val="0"/>
            <w:vAlign w:val="center"/>
          </w:tcPr>
          <w:p w14:paraId="3E4C690B">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液压钳</w:t>
            </w:r>
          </w:p>
        </w:tc>
        <w:tc>
          <w:tcPr>
            <w:tcW w:w="805" w:type="pct"/>
            <w:shd w:val="clear" w:color="auto" w:fill="auto"/>
            <w:noWrap w:val="0"/>
            <w:vAlign w:val="center"/>
          </w:tcPr>
          <w:p w14:paraId="3D3A2673">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509" w:type="pct"/>
            <w:shd w:val="clear" w:color="auto" w:fill="auto"/>
            <w:noWrap w:val="0"/>
            <w:vAlign w:val="center"/>
          </w:tcPr>
          <w:p w14:paraId="5B2A6D70">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套</w:t>
            </w:r>
          </w:p>
        </w:tc>
        <w:tc>
          <w:tcPr>
            <w:tcW w:w="466" w:type="pct"/>
            <w:shd w:val="clear" w:color="auto" w:fill="auto"/>
            <w:noWrap w:val="0"/>
            <w:vAlign w:val="center"/>
          </w:tcPr>
          <w:p w14:paraId="7233F425">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w:t>
            </w:r>
          </w:p>
        </w:tc>
        <w:tc>
          <w:tcPr>
            <w:tcW w:w="1818" w:type="pct"/>
            <w:vMerge w:val="continue"/>
            <w:shd w:val="clear" w:color="auto" w:fill="auto"/>
            <w:noWrap w:val="0"/>
            <w:vAlign w:val="center"/>
          </w:tcPr>
          <w:p w14:paraId="4894D96D">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5B0F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03F8C40B">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11</w:t>
            </w:r>
          </w:p>
        </w:tc>
        <w:tc>
          <w:tcPr>
            <w:tcW w:w="1012" w:type="pct"/>
            <w:shd w:val="clear" w:color="auto" w:fill="auto"/>
            <w:noWrap w:val="0"/>
            <w:vAlign w:val="center"/>
          </w:tcPr>
          <w:p w14:paraId="1C4435E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铝合金梯</w:t>
            </w:r>
          </w:p>
        </w:tc>
        <w:tc>
          <w:tcPr>
            <w:tcW w:w="805" w:type="pct"/>
            <w:shd w:val="clear" w:color="auto" w:fill="auto"/>
            <w:noWrap w:val="0"/>
            <w:vAlign w:val="center"/>
          </w:tcPr>
          <w:p w14:paraId="218CE4C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10米</w:t>
            </w:r>
          </w:p>
        </w:tc>
        <w:tc>
          <w:tcPr>
            <w:tcW w:w="509" w:type="pct"/>
            <w:shd w:val="clear" w:color="auto" w:fill="auto"/>
            <w:noWrap w:val="0"/>
            <w:vAlign w:val="center"/>
          </w:tcPr>
          <w:p w14:paraId="02775A8A">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架</w:t>
            </w:r>
          </w:p>
        </w:tc>
        <w:tc>
          <w:tcPr>
            <w:tcW w:w="466" w:type="pct"/>
            <w:shd w:val="clear" w:color="auto" w:fill="auto"/>
            <w:noWrap w:val="0"/>
            <w:vAlign w:val="center"/>
          </w:tcPr>
          <w:p w14:paraId="7F5FCB6D">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w:t>
            </w:r>
          </w:p>
        </w:tc>
        <w:tc>
          <w:tcPr>
            <w:tcW w:w="1818" w:type="pct"/>
            <w:vMerge w:val="continue"/>
            <w:shd w:val="clear" w:color="auto" w:fill="auto"/>
            <w:noWrap w:val="0"/>
            <w:vAlign w:val="center"/>
          </w:tcPr>
          <w:p w14:paraId="7BDA1DB8">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6EDD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214EA459">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12</w:t>
            </w:r>
          </w:p>
        </w:tc>
        <w:tc>
          <w:tcPr>
            <w:tcW w:w="1012" w:type="pct"/>
            <w:shd w:val="clear" w:color="auto" w:fill="auto"/>
            <w:noWrap w:val="0"/>
            <w:vAlign w:val="center"/>
          </w:tcPr>
          <w:p w14:paraId="60578A56">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铝合金梯</w:t>
            </w:r>
          </w:p>
        </w:tc>
        <w:tc>
          <w:tcPr>
            <w:tcW w:w="805" w:type="pct"/>
            <w:shd w:val="clear" w:color="auto" w:fill="auto"/>
            <w:noWrap w:val="0"/>
            <w:vAlign w:val="center"/>
          </w:tcPr>
          <w:p w14:paraId="6A07C328">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4米</w:t>
            </w:r>
          </w:p>
        </w:tc>
        <w:tc>
          <w:tcPr>
            <w:tcW w:w="509" w:type="pct"/>
            <w:shd w:val="clear" w:color="auto" w:fill="auto"/>
            <w:noWrap w:val="0"/>
            <w:vAlign w:val="center"/>
          </w:tcPr>
          <w:p w14:paraId="6A1BCD85">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架</w:t>
            </w:r>
          </w:p>
        </w:tc>
        <w:tc>
          <w:tcPr>
            <w:tcW w:w="466" w:type="pct"/>
            <w:shd w:val="clear" w:color="auto" w:fill="auto"/>
            <w:noWrap w:val="0"/>
            <w:vAlign w:val="center"/>
          </w:tcPr>
          <w:p w14:paraId="465CA696">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3</w:t>
            </w:r>
          </w:p>
        </w:tc>
        <w:tc>
          <w:tcPr>
            <w:tcW w:w="1818" w:type="pct"/>
            <w:vMerge w:val="continue"/>
            <w:shd w:val="clear" w:color="auto" w:fill="auto"/>
            <w:noWrap w:val="0"/>
            <w:vAlign w:val="center"/>
          </w:tcPr>
          <w:p w14:paraId="105EECD3">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01A8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6580E26C">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13</w:t>
            </w:r>
          </w:p>
        </w:tc>
        <w:tc>
          <w:tcPr>
            <w:tcW w:w="1012" w:type="pct"/>
            <w:shd w:val="clear" w:color="auto" w:fill="auto"/>
            <w:noWrap w:val="0"/>
            <w:vAlign w:val="center"/>
          </w:tcPr>
          <w:p w14:paraId="36679B0A">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电焊机</w:t>
            </w:r>
          </w:p>
        </w:tc>
        <w:tc>
          <w:tcPr>
            <w:tcW w:w="805" w:type="pct"/>
            <w:shd w:val="clear" w:color="auto" w:fill="auto"/>
            <w:noWrap w:val="0"/>
            <w:vAlign w:val="center"/>
          </w:tcPr>
          <w:p w14:paraId="7635CFE3">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BX1-500</w:t>
            </w:r>
          </w:p>
        </w:tc>
        <w:tc>
          <w:tcPr>
            <w:tcW w:w="509" w:type="pct"/>
            <w:shd w:val="clear" w:color="auto" w:fill="auto"/>
            <w:noWrap w:val="0"/>
            <w:vAlign w:val="center"/>
          </w:tcPr>
          <w:p w14:paraId="5E0A0897">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台</w:t>
            </w:r>
          </w:p>
        </w:tc>
        <w:tc>
          <w:tcPr>
            <w:tcW w:w="466" w:type="pct"/>
            <w:shd w:val="clear" w:color="auto" w:fill="auto"/>
            <w:noWrap w:val="0"/>
            <w:vAlign w:val="center"/>
          </w:tcPr>
          <w:p w14:paraId="038375E1">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w:t>
            </w:r>
          </w:p>
        </w:tc>
        <w:tc>
          <w:tcPr>
            <w:tcW w:w="1818" w:type="pct"/>
            <w:vMerge w:val="continue"/>
            <w:shd w:val="clear" w:color="auto" w:fill="auto"/>
            <w:noWrap w:val="0"/>
            <w:vAlign w:val="center"/>
          </w:tcPr>
          <w:p w14:paraId="02B6F97E">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0796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57C1093C">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14</w:t>
            </w:r>
          </w:p>
        </w:tc>
        <w:tc>
          <w:tcPr>
            <w:tcW w:w="1012" w:type="pct"/>
            <w:shd w:val="clear" w:color="auto" w:fill="auto"/>
            <w:noWrap w:val="0"/>
            <w:vAlign w:val="center"/>
          </w:tcPr>
          <w:p w14:paraId="21DB69E7">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焊锡锅</w:t>
            </w:r>
          </w:p>
        </w:tc>
        <w:tc>
          <w:tcPr>
            <w:tcW w:w="805" w:type="pct"/>
            <w:shd w:val="clear" w:color="auto" w:fill="auto"/>
            <w:noWrap w:val="0"/>
            <w:vAlign w:val="center"/>
          </w:tcPr>
          <w:p w14:paraId="26F3DA45">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150W</w:t>
            </w:r>
          </w:p>
        </w:tc>
        <w:tc>
          <w:tcPr>
            <w:tcW w:w="509" w:type="pct"/>
            <w:shd w:val="clear" w:color="auto" w:fill="auto"/>
            <w:noWrap w:val="0"/>
            <w:vAlign w:val="center"/>
          </w:tcPr>
          <w:p w14:paraId="46AFEFAF">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个</w:t>
            </w:r>
          </w:p>
        </w:tc>
        <w:tc>
          <w:tcPr>
            <w:tcW w:w="466" w:type="pct"/>
            <w:shd w:val="clear" w:color="auto" w:fill="auto"/>
            <w:noWrap w:val="0"/>
            <w:vAlign w:val="center"/>
          </w:tcPr>
          <w:p w14:paraId="7454D6B3">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w:t>
            </w:r>
          </w:p>
        </w:tc>
        <w:tc>
          <w:tcPr>
            <w:tcW w:w="1818" w:type="pct"/>
            <w:vMerge w:val="continue"/>
            <w:shd w:val="clear" w:color="auto" w:fill="auto"/>
            <w:noWrap w:val="0"/>
            <w:vAlign w:val="center"/>
          </w:tcPr>
          <w:p w14:paraId="39BC1971">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6195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10E68945">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15</w:t>
            </w:r>
          </w:p>
        </w:tc>
        <w:tc>
          <w:tcPr>
            <w:tcW w:w="1012" w:type="pct"/>
            <w:shd w:val="clear" w:color="auto" w:fill="auto"/>
            <w:noWrap w:val="0"/>
            <w:vAlign w:val="center"/>
          </w:tcPr>
          <w:p w14:paraId="1211BB69">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手提电焊机</w:t>
            </w:r>
          </w:p>
        </w:tc>
        <w:tc>
          <w:tcPr>
            <w:tcW w:w="805" w:type="pct"/>
            <w:shd w:val="clear" w:color="auto" w:fill="auto"/>
            <w:noWrap w:val="0"/>
            <w:vAlign w:val="center"/>
          </w:tcPr>
          <w:p w14:paraId="2E31161E">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509" w:type="pct"/>
            <w:shd w:val="clear" w:color="auto" w:fill="auto"/>
            <w:noWrap w:val="0"/>
            <w:vAlign w:val="center"/>
          </w:tcPr>
          <w:p w14:paraId="78E47E38">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台</w:t>
            </w:r>
          </w:p>
        </w:tc>
        <w:tc>
          <w:tcPr>
            <w:tcW w:w="466" w:type="pct"/>
            <w:shd w:val="clear" w:color="auto" w:fill="auto"/>
            <w:noWrap w:val="0"/>
            <w:vAlign w:val="center"/>
          </w:tcPr>
          <w:p w14:paraId="07B3FCFC">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w:t>
            </w:r>
          </w:p>
        </w:tc>
        <w:tc>
          <w:tcPr>
            <w:tcW w:w="1818" w:type="pct"/>
            <w:vMerge w:val="continue"/>
            <w:shd w:val="clear" w:color="auto" w:fill="auto"/>
            <w:noWrap w:val="0"/>
            <w:vAlign w:val="center"/>
          </w:tcPr>
          <w:p w14:paraId="7226F023">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71BB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3BD78CEC">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16</w:t>
            </w:r>
          </w:p>
        </w:tc>
        <w:tc>
          <w:tcPr>
            <w:tcW w:w="1012" w:type="pct"/>
            <w:shd w:val="clear" w:color="auto" w:fill="auto"/>
            <w:noWrap w:val="0"/>
            <w:vAlign w:val="center"/>
          </w:tcPr>
          <w:p w14:paraId="3C0A8D4E">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水平仪</w:t>
            </w:r>
          </w:p>
        </w:tc>
        <w:tc>
          <w:tcPr>
            <w:tcW w:w="805" w:type="pct"/>
            <w:shd w:val="clear" w:color="auto" w:fill="auto"/>
            <w:noWrap w:val="0"/>
            <w:vAlign w:val="center"/>
          </w:tcPr>
          <w:p w14:paraId="760BA407">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509" w:type="pct"/>
            <w:shd w:val="clear" w:color="auto" w:fill="auto"/>
            <w:noWrap w:val="0"/>
            <w:vAlign w:val="center"/>
          </w:tcPr>
          <w:p w14:paraId="20BD7697">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个</w:t>
            </w:r>
          </w:p>
        </w:tc>
        <w:tc>
          <w:tcPr>
            <w:tcW w:w="466" w:type="pct"/>
            <w:shd w:val="clear" w:color="auto" w:fill="auto"/>
            <w:noWrap w:val="0"/>
            <w:vAlign w:val="center"/>
          </w:tcPr>
          <w:p w14:paraId="14A4DF18">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w:t>
            </w:r>
          </w:p>
        </w:tc>
        <w:tc>
          <w:tcPr>
            <w:tcW w:w="1818" w:type="pct"/>
            <w:vMerge w:val="continue"/>
            <w:shd w:val="clear" w:color="auto" w:fill="auto"/>
            <w:noWrap w:val="0"/>
            <w:vAlign w:val="center"/>
          </w:tcPr>
          <w:p w14:paraId="1EE8E106">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3FB6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116D2460">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17</w:t>
            </w:r>
          </w:p>
        </w:tc>
        <w:tc>
          <w:tcPr>
            <w:tcW w:w="1012" w:type="pct"/>
            <w:shd w:val="clear" w:color="auto" w:fill="auto"/>
            <w:noWrap w:val="0"/>
            <w:vAlign w:val="center"/>
          </w:tcPr>
          <w:p w14:paraId="43F4E046">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水型调试杆</w:t>
            </w:r>
          </w:p>
        </w:tc>
        <w:tc>
          <w:tcPr>
            <w:tcW w:w="805" w:type="pct"/>
            <w:shd w:val="clear" w:color="auto" w:fill="auto"/>
            <w:noWrap w:val="0"/>
            <w:vAlign w:val="center"/>
          </w:tcPr>
          <w:p w14:paraId="373D5D3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509" w:type="pct"/>
            <w:shd w:val="clear" w:color="auto" w:fill="auto"/>
            <w:noWrap w:val="0"/>
            <w:vAlign w:val="center"/>
          </w:tcPr>
          <w:p w14:paraId="37A688C0">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根</w:t>
            </w:r>
          </w:p>
        </w:tc>
        <w:tc>
          <w:tcPr>
            <w:tcW w:w="466" w:type="pct"/>
            <w:shd w:val="clear" w:color="auto" w:fill="auto"/>
            <w:noWrap w:val="0"/>
            <w:vAlign w:val="center"/>
          </w:tcPr>
          <w:p w14:paraId="08641D1A">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14</w:t>
            </w:r>
          </w:p>
        </w:tc>
        <w:tc>
          <w:tcPr>
            <w:tcW w:w="1818" w:type="pct"/>
            <w:vMerge w:val="continue"/>
            <w:shd w:val="clear" w:color="auto" w:fill="auto"/>
            <w:noWrap w:val="0"/>
            <w:vAlign w:val="center"/>
          </w:tcPr>
          <w:p w14:paraId="52B2667E">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0271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524C41E9">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18</w:t>
            </w:r>
          </w:p>
        </w:tc>
        <w:tc>
          <w:tcPr>
            <w:tcW w:w="1012" w:type="pct"/>
            <w:shd w:val="clear" w:color="auto" w:fill="auto"/>
            <w:noWrap w:val="0"/>
            <w:vAlign w:val="center"/>
          </w:tcPr>
          <w:p w14:paraId="13C6EBB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管钳</w:t>
            </w:r>
          </w:p>
        </w:tc>
        <w:tc>
          <w:tcPr>
            <w:tcW w:w="805" w:type="pct"/>
            <w:shd w:val="clear" w:color="auto" w:fill="auto"/>
            <w:noWrap w:val="0"/>
            <w:vAlign w:val="center"/>
          </w:tcPr>
          <w:p w14:paraId="37FDE9C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450</w:t>
            </w:r>
          </w:p>
        </w:tc>
        <w:tc>
          <w:tcPr>
            <w:tcW w:w="509" w:type="pct"/>
            <w:shd w:val="clear" w:color="auto" w:fill="auto"/>
            <w:noWrap w:val="0"/>
            <w:vAlign w:val="center"/>
          </w:tcPr>
          <w:p w14:paraId="134F919E">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把</w:t>
            </w:r>
          </w:p>
        </w:tc>
        <w:tc>
          <w:tcPr>
            <w:tcW w:w="466" w:type="pct"/>
            <w:shd w:val="clear" w:color="auto" w:fill="auto"/>
            <w:noWrap w:val="0"/>
            <w:vAlign w:val="center"/>
          </w:tcPr>
          <w:p w14:paraId="42004D95">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6</w:t>
            </w:r>
          </w:p>
        </w:tc>
        <w:tc>
          <w:tcPr>
            <w:tcW w:w="1818" w:type="pct"/>
            <w:vMerge w:val="continue"/>
            <w:shd w:val="clear" w:color="auto" w:fill="auto"/>
            <w:noWrap w:val="0"/>
            <w:vAlign w:val="center"/>
          </w:tcPr>
          <w:p w14:paraId="1AB0A102">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3678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4F12B528">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19</w:t>
            </w:r>
          </w:p>
        </w:tc>
        <w:tc>
          <w:tcPr>
            <w:tcW w:w="1012" w:type="pct"/>
            <w:shd w:val="clear" w:color="auto" w:fill="auto"/>
            <w:noWrap w:val="0"/>
            <w:vAlign w:val="center"/>
          </w:tcPr>
          <w:p w14:paraId="237A5986">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红外测温仪</w:t>
            </w:r>
          </w:p>
        </w:tc>
        <w:tc>
          <w:tcPr>
            <w:tcW w:w="805" w:type="pct"/>
            <w:shd w:val="clear" w:color="auto" w:fill="auto"/>
            <w:noWrap w:val="0"/>
            <w:vAlign w:val="center"/>
          </w:tcPr>
          <w:p w14:paraId="5352B7D8">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509" w:type="pct"/>
            <w:shd w:val="clear" w:color="auto" w:fill="auto"/>
            <w:noWrap w:val="0"/>
            <w:vAlign w:val="center"/>
          </w:tcPr>
          <w:p w14:paraId="4E253FF0">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台</w:t>
            </w:r>
          </w:p>
        </w:tc>
        <w:tc>
          <w:tcPr>
            <w:tcW w:w="466" w:type="pct"/>
            <w:shd w:val="clear" w:color="auto" w:fill="auto"/>
            <w:noWrap w:val="0"/>
            <w:vAlign w:val="center"/>
          </w:tcPr>
          <w:p w14:paraId="30FBBBC7">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w:t>
            </w:r>
          </w:p>
        </w:tc>
        <w:tc>
          <w:tcPr>
            <w:tcW w:w="1818" w:type="pct"/>
            <w:vMerge w:val="continue"/>
            <w:shd w:val="clear" w:color="auto" w:fill="auto"/>
            <w:noWrap w:val="0"/>
            <w:vAlign w:val="center"/>
          </w:tcPr>
          <w:p w14:paraId="314F95E9">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030F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54F24802">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20</w:t>
            </w:r>
          </w:p>
        </w:tc>
        <w:tc>
          <w:tcPr>
            <w:tcW w:w="1012" w:type="pct"/>
            <w:shd w:val="clear" w:color="auto" w:fill="auto"/>
            <w:noWrap w:val="0"/>
            <w:vAlign w:val="center"/>
          </w:tcPr>
          <w:p w14:paraId="288EACFD">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活动扳手</w:t>
            </w:r>
          </w:p>
        </w:tc>
        <w:tc>
          <w:tcPr>
            <w:tcW w:w="805" w:type="pct"/>
            <w:shd w:val="clear" w:color="auto" w:fill="auto"/>
            <w:noWrap w:val="0"/>
            <w:vAlign w:val="center"/>
          </w:tcPr>
          <w:p w14:paraId="1565C982">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509" w:type="pct"/>
            <w:shd w:val="clear" w:color="auto" w:fill="auto"/>
            <w:noWrap w:val="0"/>
            <w:vAlign w:val="center"/>
          </w:tcPr>
          <w:p w14:paraId="7ED16A87">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把</w:t>
            </w:r>
          </w:p>
        </w:tc>
        <w:tc>
          <w:tcPr>
            <w:tcW w:w="466" w:type="pct"/>
            <w:shd w:val="clear" w:color="auto" w:fill="auto"/>
            <w:noWrap w:val="0"/>
            <w:vAlign w:val="center"/>
          </w:tcPr>
          <w:p w14:paraId="0C617AA7">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6</w:t>
            </w:r>
          </w:p>
        </w:tc>
        <w:tc>
          <w:tcPr>
            <w:tcW w:w="1818" w:type="pct"/>
            <w:vMerge w:val="continue"/>
            <w:shd w:val="clear" w:color="auto" w:fill="auto"/>
            <w:noWrap w:val="0"/>
            <w:vAlign w:val="center"/>
          </w:tcPr>
          <w:p w14:paraId="56F5298E">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35A9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33FAC83C">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21</w:t>
            </w:r>
          </w:p>
        </w:tc>
        <w:tc>
          <w:tcPr>
            <w:tcW w:w="1012" w:type="pct"/>
            <w:shd w:val="clear" w:color="auto" w:fill="auto"/>
            <w:noWrap w:val="0"/>
            <w:vAlign w:val="center"/>
          </w:tcPr>
          <w:p w14:paraId="092707B6">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下水裤</w:t>
            </w:r>
          </w:p>
        </w:tc>
        <w:tc>
          <w:tcPr>
            <w:tcW w:w="805" w:type="pct"/>
            <w:shd w:val="clear" w:color="auto" w:fill="auto"/>
            <w:noWrap w:val="0"/>
            <w:vAlign w:val="center"/>
          </w:tcPr>
          <w:p w14:paraId="19F71E8A">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509" w:type="pct"/>
            <w:shd w:val="clear" w:color="auto" w:fill="auto"/>
            <w:noWrap w:val="0"/>
            <w:vAlign w:val="center"/>
          </w:tcPr>
          <w:p w14:paraId="2E174663">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套</w:t>
            </w:r>
          </w:p>
        </w:tc>
        <w:tc>
          <w:tcPr>
            <w:tcW w:w="466" w:type="pct"/>
            <w:shd w:val="clear" w:color="auto" w:fill="auto"/>
            <w:noWrap w:val="0"/>
            <w:vAlign w:val="center"/>
          </w:tcPr>
          <w:p w14:paraId="572AB50E">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20</w:t>
            </w:r>
          </w:p>
        </w:tc>
        <w:tc>
          <w:tcPr>
            <w:tcW w:w="1818" w:type="pct"/>
            <w:shd w:val="clear" w:color="auto" w:fill="auto"/>
            <w:noWrap w:val="0"/>
            <w:vAlign w:val="center"/>
          </w:tcPr>
          <w:p w14:paraId="085CBEAC">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维护人员维修水下灯时穿戴</w:t>
            </w:r>
          </w:p>
        </w:tc>
      </w:tr>
      <w:tr w14:paraId="35BF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1CF14ED3">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22</w:t>
            </w:r>
          </w:p>
        </w:tc>
        <w:tc>
          <w:tcPr>
            <w:tcW w:w="1012" w:type="pct"/>
            <w:shd w:val="clear" w:color="auto" w:fill="auto"/>
            <w:noWrap w:val="0"/>
            <w:vAlign w:val="center"/>
          </w:tcPr>
          <w:p w14:paraId="0723F7D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雨衣</w:t>
            </w:r>
          </w:p>
        </w:tc>
        <w:tc>
          <w:tcPr>
            <w:tcW w:w="805" w:type="pct"/>
            <w:shd w:val="clear" w:color="auto" w:fill="auto"/>
            <w:noWrap w:val="0"/>
            <w:vAlign w:val="center"/>
          </w:tcPr>
          <w:p w14:paraId="5CA0B40B">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509" w:type="pct"/>
            <w:shd w:val="clear" w:color="auto" w:fill="auto"/>
            <w:noWrap w:val="0"/>
            <w:vAlign w:val="center"/>
          </w:tcPr>
          <w:p w14:paraId="1976DA23">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件</w:t>
            </w:r>
          </w:p>
        </w:tc>
        <w:tc>
          <w:tcPr>
            <w:tcW w:w="466" w:type="pct"/>
            <w:shd w:val="clear" w:color="auto" w:fill="auto"/>
            <w:noWrap w:val="0"/>
            <w:vAlign w:val="center"/>
          </w:tcPr>
          <w:p w14:paraId="2B443FC7">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20</w:t>
            </w:r>
          </w:p>
        </w:tc>
        <w:tc>
          <w:tcPr>
            <w:tcW w:w="1818" w:type="pct"/>
            <w:shd w:val="clear" w:color="auto" w:fill="auto"/>
            <w:noWrap w:val="0"/>
            <w:vAlign w:val="center"/>
          </w:tcPr>
          <w:p w14:paraId="00142CD7">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维护人员穿戴</w:t>
            </w:r>
          </w:p>
        </w:tc>
      </w:tr>
    </w:tbl>
    <w:p w14:paraId="3BFBC41B">
      <w:pPr>
        <w:keepNext w:val="0"/>
        <w:keepLines w:val="0"/>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sz w:val="24"/>
          <w:szCs w:val="24"/>
          <w:highlight w:val="none"/>
        </w:rPr>
        <w:t>2）金水河清淤捞脏工具器材配</w:t>
      </w:r>
      <w:r>
        <w:rPr>
          <w:rFonts w:hint="default" w:ascii="Times New Roman" w:hAnsi="Times New Roman" w:eastAsia="宋体" w:cs="Times New Roman"/>
          <w:b w:val="0"/>
          <w:bCs w:val="0"/>
          <w:sz w:val="24"/>
          <w:szCs w:val="24"/>
          <w:highlight w:val="none"/>
        </w:rPr>
        <w:t>备情况（五一、十一前各一次）</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9"/>
        <w:gridCol w:w="1770"/>
        <w:gridCol w:w="1444"/>
        <w:gridCol w:w="922"/>
        <w:gridCol w:w="814"/>
        <w:gridCol w:w="3605"/>
      </w:tblGrid>
      <w:tr w14:paraId="778C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blHeader/>
          <w:jc w:val="center"/>
        </w:trPr>
        <w:tc>
          <w:tcPr>
            <w:tcW w:w="393" w:type="pct"/>
            <w:shd w:val="clear" w:color="auto" w:fill="auto"/>
            <w:noWrap w:val="0"/>
            <w:vAlign w:val="center"/>
          </w:tcPr>
          <w:p w14:paraId="0EC5F8B7">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
                <w:bCs w:val="0"/>
                <w:sz w:val="24"/>
                <w:szCs w:val="24"/>
                <w:highlight w:val="none"/>
              </w:rPr>
            </w:pPr>
            <w:r>
              <w:rPr>
                <w:rFonts w:hint="default" w:ascii="Times New Roman" w:hAnsi="Times New Roman" w:eastAsia="宋体" w:cs="Times New Roman"/>
                <w:b/>
                <w:bCs w:val="0"/>
                <w:sz w:val="24"/>
                <w:szCs w:val="24"/>
                <w:highlight w:val="none"/>
              </w:rPr>
              <w:t>序号</w:t>
            </w:r>
          </w:p>
        </w:tc>
        <w:tc>
          <w:tcPr>
            <w:tcW w:w="953" w:type="pct"/>
            <w:shd w:val="clear" w:color="auto" w:fill="auto"/>
            <w:noWrap w:val="0"/>
            <w:vAlign w:val="center"/>
          </w:tcPr>
          <w:p w14:paraId="6C6A3B3F">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
                <w:bCs w:val="0"/>
                <w:sz w:val="24"/>
                <w:szCs w:val="24"/>
                <w:highlight w:val="none"/>
              </w:rPr>
            </w:pPr>
            <w:r>
              <w:rPr>
                <w:rFonts w:hint="default" w:ascii="Times New Roman" w:hAnsi="Times New Roman" w:eastAsia="宋体" w:cs="Times New Roman"/>
                <w:b/>
                <w:bCs w:val="0"/>
                <w:sz w:val="24"/>
                <w:szCs w:val="24"/>
                <w:highlight w:val="none"/>
              </w:rPr>
              <w:t>名    称</w:t>
            </w:r>
          </w:p>
        </w:tc>
        <w:tc>
          <w:tcPr>
            <w:tcW w:w="777" w:type="pct"/>
            <w:shd w:val="clear" w:color="auto" w:fill="auto"/>
            <w:noWrap w:val="0"/>
            <w:vAlign w:val="center"/>
          </w:tcPr>
          <w:p w14:paraId="6E761B75">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
                <w:bCs w:val="0"/>
                <w:sz w:val="24"/>
                <w:szCs w:val="24"/>
                <w:highlight w:val="none"/>
              </w:rPr>
            </w:pPr>
            <w:r>
              <w:rPr>
                <w:rFonts w:hint="default" w:ascii="Times New Roman" w:hAnsi="Times New Roman" w:eastAsia="宋体" w:cs="Times New Roman"/>
                <w:b/>
                <w:bCs w:val="0"/>
                <w:sz w:val="24"/>
                <w:szCs w:val="24"/>
                <w:highlight w:val="none"/>
              </w:rPr>
              <w:t>规格型号</w:t>
            </w:r>
          </w:p>
        </w:tc>
        <w:tc>
          <w:tcPr>
            <w:tcW w:w="496" w:type="pct"/>
            <w:shd w:val="clear" w:color="auto" w:fill="auto"/>
            <w:noWrap w:val="0"/>
            <w:vAlign w:val="center"/>
          </w:tcPr>
          <w:p w14:paraId="031C26C3">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
                <w:bCs w:val="0"/>
                <w:sz w:val="24"/>
                <w:szCs w:val="24"/>
                <w:highlight w:val="none"/>
              </w:rPr>
            </w:pPr>
            <w:r>
              <w:rPr>
                <w:rFonts w:hint="default" w:ascii="Times New Roman" w:hAnsi="Times New Roman" w:eastAsia="宋体" w:cs="Times New Roman"/>
                <w:b/>
                <w:bCs w:val="0"/>
                <w:sz w:val="24"/>
                <w:szCs w:val="24"/>
                <w:highlight w:val="none"/>
              </w:rPr>
              <w:t>单位</w:t>
            </w:r>
          </w:p>
        </w:tc>
        <w:tc>
          <w:tcPr>
            <w:tcW w:w="438" w:type="pct"/>
            <w:shd w:val="clear" w:color="auto" w:fill="auto"/>
            <w:noWrap w:val="0"/>
            <w:vAlign w:val="center"/>
          </w:tcPr>
          <w:p w14:paraId="6EBE553D">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
                <w:bCs w:val="0"/>
                <w:sz w:val="24"/>
                <w:szCs w:val="24"/>
                <w:highlight w:val="none"/>
              </w:rPr>
            </w:pPr>
            <w:r>
              <w:rPr>
                <w:rFonts w:hint="default" w:ascii="Times New Roman" w:hAnsi="Times New Roman" w:eastAsia="宋体" w:cs="Times New Roman"/>
                <w:b/>
                <w:bCs w:val="0"/>
                <w:sz w:val="24"/>
                <w:szCs w:val="24"/>
                <w:highlight w:val="none"/>
              </w:rPr>
              <w:t>数量</w:t>
            </w:r>
          </w:p>
        </w:tc>
        <w:tc>
          <w:tcPr>
            <w:tcW w:w="1940" w:type="pct"/>
            <w:shd w:val="clear" w:color="auto" w:fill="auto"/>
            <w:noWrap w:val="0"/>
            <w:vAlign w:val="center"/>
          </w:tcPr>
          <w:p w14:paraId="23AB3ED1">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
                <w:bCs w:val="0"/>
                <w:sz w:val="24"/>
                <w:szCs w:val="24"/>
                <w:highlight w:val="none"/>
              </w:rPr>
            </w:pPr>
            <w:r>
              <w:rPr>
                <w:rFonts w:hint="default" w:ascii="Times New Roman" w:hAnsi="Times New Roman" w:eastAsia="宋体" w:cs="Times New Roman"/>
                <w:b/>
                <w:bCs w:val="0"/>
                <w:sz w:val="24"/>
                <w:szCs w:val="24"/>
                <w:highlight w:val="none"/>
              </w:rPr>
              <w:t>用    途</w:t>
            </w:r>
          </w:p>
        </w:tc>
      </w:tr>
      <w:tr w14:paraId="4964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5DAFCAA1">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w:t>
            </w:r>
          </w:p>
        </w:tc>
        <w:tc>
          <w:tcPr>
            <w:tcW w:w="953" w:type="pct"/>
            <w:shd w:val="clear" w:color="auto" w:fill="auto"/>
            <w:noWrap w:val="0"/>
            <w:vAlign w:val="center"/>
          </w:tcPr>
          <w:p w14:paraId="4361121B">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编织袋</w:t>
            </w:r>
          </w:p>
        </w:tc>
        <w:tc>
          <w:tcPr>
            <w:tcW w:w="777" w:type="pct"/>
            <w:shd w:val="clear" w:color="auto" w:fill="auto"/>
            <w:noWrap w:val="0"/>
            <w:vAlign w:val="center"/>
          </w:tcPr>
          <w:p w14:paraId="5AC52BE5">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496" w:type="pct"/>
            <w:shd w:val="clear" w:color="auto" w:fill="auto"/>
            <w:noWrap w:val="0"/>
            <w:vAlign w:val="center"/>
          </w:tcPr>
          <w:p w14:paraId="4BFDA0EA">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个</w:t>
            </w:r>
          </w:p>
        </w:tc>
        <w:tc>
          <w:tcPr>
            <w:tcW w:w="438" w:type="pct"/>
            <w:shd w:val="clear" w:color="auto" w:fill="auto"/>
            <w:noWrap w:val="0"/>
            <w:vAlign w:val="center"/>
          </w:tcPr>
          <w:p w14:paraId="40E8A875">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5000</w:t>
            </w:r>
          </w:p>
        </w:tc>
        <w:tc>
          <w:tcPr>
            <w:tcW w:w="1940" w:type="pct"/>
            <w:vMerge w:val="restart"/>
            <w:shd w:val="clear" w:color="auto" w:fill="auto"/>
            <w:noWrap w:val="0"/>
            <w:vAlign w:val="center"/>
          </w:tcPr>
          <w:p w14:paraId="26C22208">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用于金水河河道清淤</w:t>
            </w:r>
          </w:p>
        </w:tc>
      </w:tr>
      <w:tr w14:paraId="00A0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2BB083D2">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w:t>
            </w:r>
          </w:p>
        </w:tc>
        <w:tc>
          <w:tcPr>
            <w:tcW w:w="953" w:type="pct"/>
            <w:shd w:val="clear" w:color="auto" w:fill="auto"/>
            <w:noWrap w:val="0"/>
            <w:vAlign w:val="center"/>
          </w:tcPr>
          <w:p w14:paraId="4F5D7E92">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吊车</w:t>
            </w:r>
          </w:p>
        </w:tc>
        <w:tc>
          <w:tcPr>
            <w:tcW w:w="777" w:type="pct"/>
            <w:shd w:val="clear" w:color="auto" w:fill="auto"/>
            <w:noWrap w:val="0"/>
            <w:vAlign w:val="center"/>
          </w:tcPr>
          <w:p w14:paraId="2FB97115">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496" w:type="pct"/>
            <w:shd w:val="clear" w:color="auto" w:fill="auto"/>
            <w:noWrap w:val="0"/>
            <w:vAlign w:val="center"/>
          </w:tcPr>
          <w:p w14:paraId="609BB98C">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台</w:t>
            </w:r>
          </w:p>
        </w:tc>
        <w:tc>
          <w:tcPr>
            <w:tcW w:w="438" w:type="pct"/>
            <w:shd w:val="clear" w:color="auto" w:fill="auto"/>
            <w:noWrap w:val="0"/>
            <w:vAlign w:val="center"/>
          </w:tcPr>
          <w:p w14:paraId="62D25F59">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w:t>
            </w:r>
          </w:p>
        </w:tc>
        <w:tc>
          <w:tcPr>
            <w:tcW w:w="1940" w:type="pct"/>
            <w:vMerge w:val="continue"/>
            <w:shd w:val="clear" w:color="auto" w:fill="auto"/>
            <w:noWrap w:val="0"/>
            <w:vAlign w:val="center"/>
          </w:tcPr>
          <w:p w14:paraId="741ED6BA">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16CE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25B7FAC9">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3</w:t>
            </w:r>
          </w:p>
        </w:tc>
        <w:tc>
          <w:tcPr>
            <w:tcW w:w="953" w:type="pct"/>
            <w:shd w:val="clear" w:color="auto" w:fill="auto"/>
            <w:noWrap w:val="0"/>
            <w:vAlign w:val="center"/>
          </w:tcPr>
          <w:p w14:paraId="70D7B555">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货车</w:t>
            </w:r>
          </w:p>
        </w:tc>
        <w:tc>
          <w:tcPr>
            <w:tcW w:w="777" w:type="pct"/>
            <w:shd w:val="clear" w:color="auto" w:fill="auto"/>
            <w:noWrap w:val="0"/>
            <w:vAlign w:val="center"/>
          </w:tcPr>
          <w:p w14:paraId="25F28C4C">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10吨装</w:t>
            </w:r>
          </w:p>
        </w:tc>
        <w:tc>
          <w:tcPr>
            <w:tcW w:w="496" w:type="pct"/>
            <w:shd w:val="clear" w:color="auto" w:fill="auto"/>
            <w:noWrap w:val="0"/>
            <w:vAlign w:val="center"/>
          </w:tcPr>
          <w:p w14:paraId="2265F4E3">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辆</w:t>
            </w:r>
          </w:p>
        </w:tc>
        <w:tc>
          <w:tcPr>
            <w:tcW w:w="438" w:type="pct"/>
            <w:shd w:val="clear" w:color="auto" w:fill="auto"/>
            <w:noWrap w:val="0"/>
            <w:vAlign w:val="center"/>
          </w:tcPr>
          <w:p w14:paraId="72C34346">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7</w:t>
            </w:r>
          </w:p>
        </w:tc>
        <w:tc>
          <w:tcPr>
            <w:tcW w:w="1940" w:type="pct"/>
            <w:vMerge w:val="continue"/>
            <w:shd w:val="clear" w:color="auto" w:fill="auto"/>
            <w:noWrap w:val="0"/>
            <w:vAlign w:val="center"/>
          </w:tcPr>
          <w:p w14:paraId="70C94E71">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288F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3F921A2B">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4</w:t>
            </w:r>
          </w:p>
        </w:tc>
        <w:tc>
          <w:tcPr>
            <w:tcW w:w="953" w:type="pct"/>
            <w:shd w:val="clear" w:color="auto" w:fill="auto"/>
            <w:noWrap w:val="0"/>
            <w:vAlign w:val="center"/>
          </w:tcPr>
          <w:p w14:paraId="3B484A86">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铁锹</w:t>
            </w:r>
          </w:p>
        </w:tc>
        <w:tc>
          <w:tcPr>
            <w:tcW w:w="777" w:type="pct"/>
            <w:shd w:val="clear" w:color="auto" w:fill="auto"/>
            <w:noWrap w:val="0"/>
            <w:vAlign w:val="center"/>
          </w:tcPr>
          <w:p w14:paraId="6099F973">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496" w:type="pct"/>
            <w:shd w:val="clear" w:color="auto" w:fill="auto"/>
            <w:noWrap w:val="0"/>
            <w:vAlign w:val="center"/>
          </w:tcPr>
          <w:p w14:paraId="7A0F498A">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把</w:t>
            </w:r>
          </w:p>
        </w:tc>
        <w:tc>
          <w:tcPr>
            <w:tcW w:w="438" w:type="pct"/>
            <w:shd w:val="clear" w:color="auto" w:fill="auto"/>
            <w:noWrap w:val="0"/>
            <w:vAlign w:val="center"/>
          </w:tcPr>
          <w:p w14:paraId="15572D61">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20</w:t>
            </w:r>
          </w:p>
        </w:tc>
        <w:tc>
          <w:tcPr>
            <w:tcW w:w="1940" w:type="pct"/>
            <w:vMerge w:val="continue"/>
            <w:shd w:val="clear" w:color="auto" w:fill="auto"/>
            <w:noWrap w:val="0"/>
            <w:vAlign w:val="center"/>
          </w:tcPr>
          <w:p w14:paraId="1462DDB1">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07B1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7A8F6839">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5</w:t>
            </w:r>
          </w:p>
        </w:tc>
        <w:tc>
          <w:tcPr>
            <w:tcW w:w="953" w:type="pct"/>
            <w:shd w:val="clear" w:color="auto" w:fill="auto"/>
            <w:noWrap w:val="0"/>
            <w:vAlign w:val="center"/>
          </w:tcPr>
          <w:p w14:paraId="545B9A5E">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雨鞋</w:t>
            </w:r>
          </w:p>
        </w:tc>
        <w:tc>
          <w:tcPr>
            <w:tcW w:w="777" w:type="pct"/>
            <w:shd w:val="clear" w:color="auto" w:fill="auto"/>
            <w:noWrap w:val="0"/>
            <w:vAlign w:val="center"/>
          </w:tcPr>
          <w:p w14:paraId="7B91FC4E">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496" w:type="pct"/>
            <w:shd w:val="clear" w:color="auto" w:fill="auto"/>
            <w:noWrap w:val="0"/>
            <w:vAlign w:val="center"/>
          </w:tcPr>
          <w:p w14:paraId="39228ED3">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双</w:t>
            </w:r>
          </w:p>
        </w:tc>
        <w:tc>
          <w:tcPr>
            <w:tcW w:w="438" w:type="pct"/>
            <w:shd w:val="clear" w:color="auto" w:fill="auto"/>
            <w:noWrap w:val="0"/>
            <w:vAlign w:val="center"/>
          </w:tcPr>
          <w:p w14:paraId="4449F580">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20</w:t>
            </w:r>
          </w:p>
        </w:tc>
        <w:tc>
          <w:tcPr>
            <w:tcW w:w="1940" w:type="pct"/>
            <w:vMerge w:val="continue"/>
            <w:shd w:val="clear" w:color="auto" w:fill="auto"/>
            <w:noWrap w:val="0"/>
            <w:vAlign w:val="center"/>
          </w:tcPr>
          <w:p w14:paraId="3F105F4C">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3FAF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3EE7ABFD">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6</w:t>
            </w:r>
          </w:p>
        </w:tc>
        <w:tc>
          <w:tcPr>
            <w:tcW w:w="953" w:type="pct"/>
            <w:shd w:val="clear" w:color="auto" w:fill="auto"/>
            <w:noWrap w:val="0"/>
            <w:vAlign w:val="center"/>
          </w:tcPr>
          <w:p w14:paraId="082169AD">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手推车</w:t>
            </w:r>
          </w:p>
        </w:tc>
        <w:tc>
          <w:tcPr>
            <w:tcW w:w="777" w:type="pct"/>
            <w:shd w:val="clear" w:color="auto" w:fill="auto"/>
            <w:noWrap w:val="0"/>
            <w:vAlign w:val="center"/>
          </w:tcPr>
          <w:p w14:paraId="788DD20E">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496" w:type="pct"/>
            <w:shd w:val="clear" w:color="auto" w:fill="auto"/>
            <w:noWrap w:val="0"/>
            <w:vAlign w:val="center"/>
          </w:tcPr>
          <w:p w14:paraId="6CE29561">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辆</w:t>
            </w:r>
          </w:p>
        </w:tc>
        <w:tc>
          <w:tcPr>
            <w:tcW w:w="438" w:type="pct"/>
            <w:shd w:val="clear" w:color="auto" w:fill="auto"/>
            <w:noWrap w:val="0"/>
            <w:vAlign w:val="center"/>
          </w:tcPr>
          <w:p w14:paraId="0CEF19AF">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4</w:t>
            </w:r>
          </w:p>
        </w:tc>
        <w:tc>
          <w:tcPr>
            <w:tcW w:w="1940" w:type="pct"/>
            <w:vMerge w:val="continue"/>
            <w:shd w:val="clear" w:color="auto" w:fill="auto"/>
            <w:noWrap w:val="0"/>
            <w:vAlign w:val="center"/>
          </w:tcPr>
          <w:p w14:paraId="7FEF6958">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599C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22E0F597">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7</w:t>
            </w:r>
          </w:p>
        </w:tc>
        <w:tc>
          <w:tcPr>
            <w:tcW w:w="953" w:type="pct"/>
            <w:shd w:val="clear" w:color="auto" w:fill="auto"/>
            <w:noWrap w:val="0"/>
            <w:vAlign w:val="center"/>
          </w:tcPr>
          <w:p w14:paraId="1EAEE333">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劳保手套</w:t>
            </w:r>
          </w:p>
        </w:tc>
        <w:tc>
          <w:tcPr>
            <w:tcW w:w="777" w:type="pct"/>
            <w:shd w:val="clear" w:color="auto" w:fill="auto"/>
            <w:noWrap w:val="0"/>
            <w:vAlign w:val="center"/>
          </w:tcPr>
          <w:p w14:paraId="6E2980F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496" w:type="pct"/>
            <w:shd w:val="clear" w:color="auto" w:fill="auto"/>
            <w:noWrap w:val="0"/>
            <w:vAlign w:val="center"/>
          </w:tcPr>
          <w:p w14:paraId="0E1F0C9C">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双</w:t>
            </w:r>
          </w:p>
        </w:tc>
        <w:tc>
          <w:tcPr>
            <w:tcW w:w="438" w:type="pct"/>
            <w:shd w:val="clear" w:color="auto" w:fill="auto"/>
            <w:noWrap w:val="0"/>
            <w:vAlign w:val="center"/>
          </w:tcPr>
          <w:p w14:paraId="2E2683CA">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40</w:t>
            </w:r>
          </w:p>
        </w:tc>
        <w:tc>
          <w:tcPr>
            <w:tcW w:w="1940" w:type="pct"/>
            <w:vMerge w:val="continue"/>
            <w:shd w:val="clear" w:color="auto" w:fill="auto"/>
            <w:noWrap w:val="0"/>
            <w:vAlign w:val="center"/>
          </w:tcPr>
          <w:p w14:paraId="6C6DED1C">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6079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5AC50C2F">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8</w:t>
            </w:r>
          </w:p>
        </w:tc>
        <w:tc>
          <w:tcPr>
            <w:tcW w:w="953" w:type="pct"/>
            <w:shd w:val="clear" w:color="auto" w:fill="auto"/>
            <w:noWrap w:val="0"/>
            <w:vAlign w:val="center"/>
          </w:tcPr>
          <w:p w14:paraId="04AFC19E">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网抄</w:t>
            </w:r>
          </w:p>
        </w:tc>
        <w:tc>
          <w:tcPr>
            <w:tcW w:w="777" w:type="pct"/>
            <w:shd w:val="clear" w:color="auto" w:fill="auto"/>
            <w:noWrap w:val="0"/>
            <w:vAlign w:val="center"/>
          </w:tcPr>
          <w:p w14:paraId="106D6A5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496" w:type="pct"/>
            <w:shd w:val="clear" w:color="auto" w:fill="auto"/>
            <w:noWrap w:val="0"/>
            <w:vAlign w:val="center"/>
          </w:tcPr>
          <w:p w14:paraId="7F1D5C82">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个</w:t>
            </w:r>
          </w:p>
        </w:tc>
        <w:tc>
          <w:tcPr>
            <w:tcW w:w="438" w:type="pct"/>
            <w:shd w:val="clear" w:color="auto" w:fill="auto"/>
            <w:noWrap w:val="0"/>
            <w:vAlign w:val="center"/>
          </w:tcPr>
          <w:p w14:paraId="75699AD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w:t>
            </w:r>
          </w:p>
        </w:tc>
        <w:tc>
          <w:tcPr>
            <w:tcW w:w="1940" w:type="pct"/>
            <w:shd w:val="clear" w:color="auto" w:fill="auto"/>
            <w:noWrap w:val="0"/>
            <w:vAlign w:val="center"/>
          </w:tcPr>
          <w:p w14:paraId="5EC1D8F7">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用于金水河河道日常清理</w:t>
            </w:r>
          </w:p>
        </w:tc>
      </w:tr>
    </w:tbl>
    <w:p w14:paraId="18E7BD84">
      <w:pPr>
        <w:keepNext w:val="0"/>
        <w:keepLines w:val="0"/>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3）金水河喷泉水泵检修工具器材配备情况（每月1次）</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30"/>
        <w:gridCol w:w="1771"/>
        <w:gridCol w:w="1444"/>
        <w:gridCol w:w="936"/>
        <w:gridCol w:w="797"/>
        <w:gridCol w:w="3606"/>
      </w:tblGrid>
      <w:tr w14:paraId="4F8C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393" w:type="pct"/>
            <w:shd w:val="clear" w:color="auto" w:fill="auto"/>
            <w:noWrap w:val="0"/>
            <w:vAlign w:val="center"/>
          </w:tcPr>
          <w:p w14:paraId="51E4D6B5">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
                <w:bCs w:val="0"/>
                <w:sz w:val="24"/>
                <w:szCs w:val="24"/>
                <w:highlight w:val="none"/>
              </w:rPr>
            </w:pPr>
            <w:r>
              <w:rPr>
                <w:rFonts w:hint="default" w:ascii="Times New Roman" w:hAnsi="Times New Roman" w:eastAsia="宋体" w:cs="Times New Roman"/>
                <w:b/>
                <w:bCs w:val="0"/>
                <w:sz w:val="24"/>
                <w:szCs w:val="24"/>
                <w:highlight w:val="none"/>
              </w:rPr>
              <w:t>序号</w:t>
            </w:r>
          </w:p>
        </w:tc>
        <w:tc>
          <w:tcPr>
            <w:tcW w:w="953" w:type="pct"/>
            <w:shd w:val="clear" w:color="auto" w:fill="auto"/>
            <w:noWrap w:val="0"/>
            <w:vAlign w:val="center"/>
          </w:tcPr>
          <w:p w14:paraId="64C28BFA">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
                <w:bCs w:val="0"/>
                <w:sz w:val="24"/>
                <w:szCs w:val="24"/>
                <w:highlight w:val="none"/>
              </w:rPr>
            </w:pPr>
            <w:r>
              <w:rPr>
                <w:rFonts w:hint="default" w:ascii="Times New Roman" w:hAnsi="Times New Roman" w:eastAsia="宋体" w:cs="Times New Roman"/>
                <w:b/>
                <w:bCs w:val="0"/>
                <w:sz w:val="24"/>
                <w:szCs w:val="24"/>
                <w:highlight w:val="none"/>
              </w:rPr>
              <w:t>名    称</w:t>
            </w:r>
          </w:p>
        </w:tc>
        <w:tc>
          <w:tcPr>
            <w:tcW w:w="777" w:type="pct"/>
            <w:shd w:val="clear" w:color="auto" w:fill="auto"/>
            <w:noWrap w:val="0"/>
            <w:vAlign w:val="center"/>
          </w:tcPr>
          <w:p w14:paraId="6F934B33">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
                <w:bCs w:val="0"/>
                <w:sz w:val="24"/>
                <w:szCs w:val="24"/>
                <w:highlight w:val="none"/>
              </w:rPr>
            </w:pPr>
            <w:r>
              <w:rPr>
                <w:rFonts w:hint="default" w:ascii="Times New Roman" w:hAnsi="Times New Roman" w:eastAsia="宋体" w:cs="Times New Roman"/>
                <w:b/>
                <w:bCs w:val="0"/>
                <w:sz w:val="24"/>
                <w:szCs w:val="24"/>
                <w:highlight w:val="none"/>
              </w:rPr>
              <w:t>规格型号</w:t>
            </w:r>
          </w:p>
        </w:tc>
        <w:tc>
          <w:tcPr>
            <w:tcW w:w="504" w:type="pct"/>
            <w:shd w:val="clear" w:color="auto" w:fill="auto"/>
            <w:noWrap w:val="0"/>
            <w:vAlign w:val="center"/>
          </w:tcPr>
          <w:p w14:paraId="3900048F">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
                <w:bCs w:val="0"/>
                <w:sz w:val="24"/>
                <w:szCs w:val="24"/>
                <w:highlight w:val="none"/>
              </w:rPr>
            </w:pPr>
            <w:r>
              <w:rPr>
                <w:rFonts w:hint="default" w:ascii="Times New Roman" w:hAnsi="Times New Roman" w:eastAsia="宋体" w:cs="Times New Roman"/>
                <w:b/>
                <w:bCs w:val="0"/>
                <w:sz w:val="24"/>
                <w:szCs w:val="24"/>
                <w:highlight w:val="none"/>
              </w:rPr>
              <w:t>单位</w:t>
            </w:r>
          </w:p>
        </w:tc>
        <w:tc>
          <w:tcPr>
            <w:tcW w:w="429" w:type="pct"/>
            <w:shd w:val="clear" w:color="auto" w:fill="auto"/>
            <w:noWrap w:val="0"/>
            <w:vAlign w:val="center"/>
          </w:tcPr>
          <w:p w14:paraId="6361E091">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
                <w:bCs w:val="0"/>
                <w:sz w:val="24"/>
                <w:szCs w:val="24"/>
                <w:highlight w:val="none"/>
              </w:rPr>
            </w:pPr>
            <w:r>
              <w:rPr>
                <w:rFonts w:hint="default" w:ascii="Times New Roman" w:hAnsi="Times New Roman" w:eastAsia="宋体" w:cs="Times New Roman"/>
                <w:b/>
                <w:bCs w:val="0"/>
                <w:sz w:val="24"/>
                <w:szCs w:val="24"/>
                <w:highlight w:val="none"/>
              </w:rPr>
              <w:t>数量</w:t>
            </w:r>
          </w:p>
        </w:tc>
        <w:tc>
          <w:tcPr>
            <w:tcW w:w="1941" w:type="pct"/>
            <w:shd w:val="clear" w:color="auto" w:fill="auto"/>
            <w:noWrap w:val="0"/>
            <w:vAlign w:val="center"/>
          </w:tcPr>
          <w:p w14:paraId="65332E82">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
                <w:bCs w:val="0"/>
                <w:sz w:val="24"/>
                <w:szCs w:val="24"/>
                <w:highlight w:val="none"/>
              </w:rPr>
            </w:pPr>
            <w:r>
              <w:rPr>
                <w:rFonts w:hint="default" w:ascii="Times New Roman" w:hAnsi="Times New Roman" w:eastAsia="宋体" w:cs="Times New Roman"/>
                <w:b/>
                <w:bCs w:val="0"/>
                <w:sz w:val="24"/>
                <w:szCs w:val="24"/>
                <w:highlight w:val="none"/>
              </w:rPr>
              <w:t>用    途</w:t>
            </w:r>
          </w:p>
        </w:tc>
      </w:tr>
      <w:tr w14:paraId="7091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5EB0793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w:t>
            </w:r>
          </w:p>
        </w:tc>
        <w:tc>
          <w:tcPr>
            <w:tcW w:w="953" w:type="pct"/>
            <w:shd w:val="clear" w:color="auto" w:fill="auto"/>
            <w:noWrap w:val="0"/>
            <w:vAlign w:val="center"/>
          </w:tcPr>
          <w:p w14:paraId="79514BF9">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面包车</w:t>
            </w:r>
          </w:p>
        </w:tc>
        <w:tc>
          <w:tcPr>
            <w:tcW w:w="777" w:type="pct"/>
            <w:shd w:val="clear" w:color="auto" w:fill="auto"/>
            <w:noWrap w:val="0"/>
            <w:vAlign w:val="center"/>
          </w:tcPr>
          <w:p w14:paraId="4B73DE6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504" w:type="pct"/>
            <w:shd w:val="clear" w:color="auto" w:fill="auto"/>
            <w:noWrap w:val="0"/>
            <w:vAlign w:val="center"/>
          </w:tcPr>
          <w:p w14:paraId="0E0F276B">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辆</w:t>
            </w:r>
          </w:p>
        </w:tc>
        <w:tc>
          <w:tcPr>
            <w:tcW w:w="429" w:type="pct"/>
            <w:shd w:val="clear" w:color="auto" w:fill="auto"/>
            <w:noWrap w:val="0"/>
            <w:vAlign w:val="center"/>
          </w:tcPr>
          <w:p w14:paraId="79DA0680">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w:t>
            </w:r>
          </w:p>
        </w:tc>
        <w:tc>
          <w:tcPr>
            <w:tcW w:w="1941" w:type="pct"/>
            <w:shd w:val="clear" w:color="auto" w:fill="auto"/>
            <w:noWrap w:val="0"/>
            <w:vAlign w:val="center"/>
          </w:tcPr>
          <w:p w14:paraId="602EB2F2">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用于运输损坏水泵及维修人员</w:t>
            </w:r>
          </w:p>
        </w:tc>
      </w:tr>
      <w:tr w14:paraId="2115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4A135858">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w:t>
            </w:r>
          </w:p>
        </w:tc>
        <w:tc>
          <w:tcPr>
            <w:tcW w:w="953" w:type="pct"/>
            <w:shd w:val="clear" w:color="auto" w:fill="auto"/>
            <w:noWrap w:val="0"/>
            <w:vAlign w:val="center"/>
          </w:tcPr>
          <w:p w14:paraId="36DB4275">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小吊车</w:t>
            </w:r>
          </w:p>
        </w:tc>
        <w:tc>
          <w:tcPr>
            <w:tcW w:w="777" w:type="pct"/>
            <w:shd w:val="clear" w:color="auto" w:fill="auto"/>
            <w:noWrap w:val="0"/>
            <w:vAlign w:val="center"/>
          </w:tcPr>
          <w:p w14:paraId="56E0CD99">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504" w:type="pct"/>
            <w:shd w:val="clear" w:color="auto" w:fill="auto"/>
            <w:noWrap w:val="0"/>
            <w:vAlign w:val="center"/>
          </w:tcPr>
          <w:p w14:paraId="37C90DB1">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台</w:t>
            </w:r>
          </w:p>
        </w:tc>
        <w:tc>
          <w:tcPr>
            <w:tcW w:w="429" w:type="pct"/>
            <w:shd w:val="clear" w:color="auto" w:fill="auto"/>
            <w:noWrap w:val="0"/>
            <w:vAlign w:val="center"/>
          </w:tcPr>
          <w:p w14:paraId="627B4876">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w:t>
            </w:r>
          </w:p>
        </w:tc>
        <w:tc>
          <w:tcPr>
            <w:tcW w:w="1941" w:type="pct"/>
            <w:vMerge w:val="restart"/>
            <w:shd w:val="clear" w:color="auto" w:fill="auto"/>
            <w:noWrap w:val="0"/>
            <w:vAlign w:val="center"/>
          </w:tcPr>
          <w:p w14:paraId="3927E127">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用于金水河喷泉水泵检修</w:t>
            </w:r>
          </w:p>
        </w:tc>
      </w:tr>
      <w:tr w14:paraId="2467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4CC099C0">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3</w:t>
            </w:r>
          </w:p>
        </w:tc>
        <w:tc>
          <w:tcPr>
            <w:tcW w:w="953" w:type="pct"/>
            <w:shd w:val="clear" w:color="auto" w:fill="auto"/>
            <w:noWrap w:val="0"/>
            <w:vAlign w:val="center"/>
          </w:tcPr>
          <w:p w14:paraId="46CC9C2C">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小推车</w:t>
            </w:r>
          </w:p>
        </w:tc>
        <w:tc>
          <w:tcPr>
            <w:tcW w:w="777" w:type="pct"/>
            <w:shd w:val="clear" w:color="auto" w:fill="auto"/>
            <w:noWrap w:val="0"/>
            <w:vAlign w:val="center"/>
          </w:tcPr>
          <w:p w14:paraId="5CBA61F6">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504" w:type="pct"/>
            <w:shd w:val="clear" w:color="auto" w:fill="auto"/>
            <w:noWrap w:val="0"/>
            <w:vAlign w:val="center"/>
          </w:tcPr>
          <w:p w14:paraId="08A7C9A8">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辆</w:t>
            </w:r>
          </w:p>
        </w:tc>
        <w:tc>
          <w:tcPr>
            <w:tcW w:w="429" w:type="pct"/>
            <w:shd w:val="clear" w:color="auto" w:fill="auto"/>
            <w:noWrap w:val="0"/>
            <w:vAlign w:val="center"/>
          </w:tcPr>
          <w:p w14:paraId="13C5664C">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w:t>
            </w:r>
          </w:p>
        </w:tc>
        <w:tc>
          <w:tcPr>
            <w:tcW w:w="1941" w:type="pct"/>
            <w:vMerge w:val="continue"/>
            <w:shd w:val="clear" w:color="auto" w:fill="auto"/>
            <w:noWrap w:val="0"/>
            <w:vAlign w:val="center"/>
          </w:tcPr>
          <w:p w14:paraId="1CF24B2C">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40C6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358DE37B">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4</w:t>
            </w:r>
          </w:p>
        </w:tc>
        <w:tc>
          <w:tcPr>
            <w:tcW w:w="953" w:type="pct"/>
            <w:shd w:val="clear" w:color="auto" w:fill="auto"/>
            <w:noWrap w:val="0"/>
            <w:vAlign w:val="center"/>
          </w:tcPr>
          <w:p w14:paraId="28CFDF6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兆欧表</w:t>
            </w:r>
          </w:p>
        </w:tc>
        <w:tc>
          <w:tcPr>
            <w:tcW w:w="777" w:type="pct"/>
            <w:shd w:val="clear" w:color="auto" w:fill="auto"/>
            <w:noWrap w:val="0"/>
            <w:vAlign w:val="center"/>
          </w:tcPr>
          <w:p w14:paraId="67C34A4D">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504" w:type="pct"/>
            <w:shd w:val="clear" w:color="auto" w:fill="auto"/>
            <w:noWrap w:val="0"/>
            <w:vAlign w:val="center"/>
          </w:tcPr>
          <w:p w14:paraId="3B31A49B">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台</w:t>
            </w:r>
          </w:p>
        </w:tc>
        <w:tc>
          <w:tcPr>
            <w:tcW w:w="429" w:type="pct"/>
            <w:shd w:val="clear" w:color="auto" w:fill="auto"/>
            <w:noWrap w:val="0"/>
            <w:vAlign w:val="center"/>
          </w:tcPr>
          <w:p w14:paraId="7B77758D">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w:t>
            </w:r>
          </w:p>
        </w:tc>
        <w:tc>
          <w:tcPr>
            <w:tcW w:w="1941" w:type="pct"/>
            <w:vMerge w:val="continue"/>
            <w:shd w:val="clear" w:color="auto" w:fill="auto"/>
            <w:noWrap w:val="0"/>
            <w:vAlign w:val="center"/>
          </w:tcPr>
          <w:p w14:paraId="359CB1EE">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4AB5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4BA10B0E">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5</w:t>
            </w:r>
          </w:p>
        </w:tc>
        <w:tc>
          <w:tcPr>
            <w:tcW w:w="953" w:type="pct"/>
            <w:shd w:val="clear" w:color="auto" w:fill="auto"/>
            <w:noWrap w:val="0"/>
            <w:vAlign w:val="center"/>
          </w:tcPr>
          <w:p w14:paraId="6A4C556E">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万用表</w:t>
            </w:r>
          </w:p>
        </w:tc>
        <w:tc>
          <w:tcPr>
            <w:tcW w:w="777" w:type="pct"/>
            <w:shd w:val="clear" w:color="auto" w:fill="auto"/>
            <w:noWrap w:val="0"/>
            <w:vAlign w:val="center"/>
          </w:tcPr>
          <w:p w14:paraId="70A28DFD">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504" w:type="pct"/>
            <w:shd w:val="clear" w:color="auto" w:fill="auto"/>
            <w:noWrap w:val="0"/>
            <w:vAlign w:val="center"/>
          </w:tcPr>
          <w:p w14:paraId="3D6223A0">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台</w:t>
            </w:r>
          </w:p>
        </w:tc>
        <w:tc>
          <w:tcPr>
            <w:tcW w:w="429" w:type="pct"/>
            <w:shd w:val="clear" w:color="auto" w:fill="auto"/>
            <w:noWrap w:val="0"/>
            <w:vAlign w:val="center"/>
          </w:tcPr>
          <w:p w14:paraId="3A612967">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w:t>
            </w:r>
          </w:p>
        </w:tc>
        <w:tc>
          <w:tcPr>
            <w:tcW w:w="1941" w:type="pct"/>
            <w:vMerge w:val="continue"/>
            <w:shd w:val="clear" w:color="auto" w:fill="auto"/>
            <w:noWrap w:val="0"/>
            <w:vAlign w:val="center"/>
          </w:tcPr>
          <w:p w14:paraId="2AE1AF8A">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69A9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3431B7E0">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6</w:t>
            </w:r>
          </w:p>
        </w:tc>
        <w:tc>
          <w:tcPr>
            <w:tcW w:w="953" w:type="pct"/>
            <w:shd w:val="clear" w:color="auto" w:fill="auto"/>
            <w:noWrap w:val="0"/>
            <w:vAlign w:val="center"/>
          </w:tcPr>
          <w:p w14:paraId="5EEEAE15">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撬棍</w:t>
            </w:r>
          </w:p>
        </w:tc>
        <w:tc>
          <w:tcPr>
            <w:tcW w:w="777" w:type="pct"/>
            <w:shd w:val="clear" w:color="auto" w:fill="auto"/>
            <w:noWrap w:val="0"/>
            <w:vAlign w:val="center"/>
          </w:tcPr>
          <w:p w14:paraId="6C713781">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504" w:type="pct"/>
            <w:shd w:val="clear" w:color="auto" w:fill="auto"/>
            <w:noWrap w:val="0"/>
            <w:vAlign w:val="center"/>
          </w:tcPr>
          <w:p w14:paraId="1EDF5337">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根</w:t>
            </w:r>
          </w:p>
        </w:tc>
        <w:tc>
          <w:tcPr>
            <w:tcW w:w="429" w:type="pct"/>
            <w:shd w:val="clear" w:color="auto" w:fill="auto"/>
            <w:noWrap w:val="0"/>
            <w:vAlign w:val="center"/>
          </w:tcPr>
          <w:p w14:paraId="3AB81513">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5</w:t>
            </w:r>
          </w:p>
        </w:tc>
        <w:tc>
          <w:tcPr>
            <w:tcW w:w="1941" w:type="pct"/>
            <w:vMerge w:val="continue"/>
            <w:shd w:val="clear" w:color="auto" w:fill="auto"/>
            <w:noWrap w:val="0"/>
            <w:vAlign w:val="center"/>
          </w:tcPr>
          <w:p w14:paraId="620308B0">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bl>
    <w:p w14:paraId="3C4C4BF3">
      <w:pPr>
        <w:keepNext w:val="0"/>
        <w:keepLines w:val="0"/>
        <w:pageBreakBefore w:val="0"/>
        <w:wordWrap/>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4）易损坏零部件和易损耗品备件</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4"/>
        <w:gridCol w:w="1766"/>
        <w:gridCol w:w="1523"/>
        <w:gridCol w:w="887"/>
        <w:gridCol w:w="874"/>
        <w:gridCol w:w="3510"/>
      </w:tblGrid>
      <w:tr w14:paraId="66C3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blHeader/>
          <w:jc w:val="center"/>
        </w:trPr>
        <w:tc>
          <w:tcPr>
            <w:tcW w:w="393" w:type="pct"/>
            <w:shd w:val="clear" w:color="auto" w:fill="auto"/>
            <w:noWrap w:val="0"/>
            <w:vAlign w:val="center"/>
          </w:tcPr>
          <w:p w14:paraId="6785B0C5">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
                <w:bCs w:val="0"/>
                <w:sz w:val="24"/>
                <w:szCs w:val="24"/>
                <w:highlight w:val="none"/>
              </w:rPr>
            </w:pPr>
            <w:r>
              <w:rPr>
                <w:rFonts w:hint="default" w:ascii="Times New Roman" w:hAnsi="Times New Roman" w:eastAsia="宋体" w:cs="Times New Roman"/>
                <w:b/>
                <w:bCs w:val="0"/>
                <w:sz w:val="24"/>
                <w:szCs w:val="24"/>
                <w:highlight w:val="none"/>
              </w:rPr>
              <w:t>序号</w:t>
            </w:r>
          </w:p>
        </w:tc>
        <w:tc>
          <w:tcPr>
            <w:tcW w:w="953" w:type="pct"/>
            <w:shd w:val="clear" w:color="auto" w:fill="auto"/>
            <w:noWrap w:val="0"/>
            <w:vAlign w:val="center"/>
          </w:tcPr>
          <w:p w14:paraId="69AEC26D">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
                <w:bCs w:val="0"/>
                <w:sz w:val="24"/>
                <w:szCs w:val="24"/>
                <w:highlight w:val="none"/>
              </w:rPr>
            </w:pPr>
            <w:r>
              <w:rPr>
                <w:rFonts w:hint="default" w:ascii="Times New Roman" w:hAnsi="Times New Roman" w:eastAsia="宋体" w:cs="Times New Roman"/>
                <w:b/>
                <w:bCs w:val="0"/>
                <w:sz w:val="24"/>
                <w:szCs w:val="24"/>
                <w:highlight w:val="none"/>
              </w:rPr>
              <w:t>名    称</w:t>
            </w:r>
          </w:p>
        </w:tc>
        <w:tc>
          <w:tcPr>
            <w:tcW w:w="806" w:type="pct"/>
            <w:shd w:val="clear" w:color="auto" w:fill="auto"/>
            <w:noWrap w:val="0"/>
            <w:vAlign w:val="center"/>
          </w:tcPr>
          <w:p w14:paraId="40D27A39">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
                <w:bCs w:val="0"/>
                <w:sz w:val="24"/>
                <w:szCs w:val="24"/>
                <w:highlight w:val="none"/>
              </w:rPr>
            </w:pPr>
            <w:r>
              <w:rPr>
                <w:rFonts w:hint="default" w:ascii="Times New Roman" w:hAnsi="Times New Roman" w:eastAsia="宋体" w:cs="Times New Roman"/>
                <w:b/>
                <w:bCs w:val="0"/>
                <w:sz w:val="24"/>
                <w:szCs w:val="24"/>
                <w:highlight w:val="none"/>
              </w:rPr>
              <w:t>规格型号</w:t>
            </w:r>
          </w:p>
        </w:tc>
        <w:tc>
          <w:tcPr>
            <w:tcW w:w="480" w:type="pct"/>
            <w:shd w:val="clear" w:color="auto" w:fill="auto"/>
            <w:noWrap w:val="0"/>
            <w:vAlign w:val="center"/>
          </w:tcPr>
          <w:p w14:paraId="48E29BB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
                <w:bCs w:val="0"/>
                <w:sz w:val="24"/>
                <w:szCs w:val="24"/>
                <w:highlight w:val="none"/>
              </w:rPr>
            </w:pPr>
            <w:r>
              <w:rPr>
                <w:rFonts w:hint="default" w:ascii="Times New Roman" w:hAnsi="Times New Roman" w:eastAsia="宋体" w:cs="Times New Roman"/>
                <w:b/>
                <w:bCs w:val="0"/>
                <w:sz w:val="24"/>
                <w:szCs w:val="24"/>
                <w:highlight w:val="none"/>
              </w:rPr>
              <w:t>单位</w:t>
            </w:r>
          </w:p>
        </w:tc>
        <w:tc>
          <w:tcPr>
            <w:tcW w:w="473" w:type="pct"/>
            <w:shd w:val="clear" w:color="auto" w:fill="auto"/>
            <w:noWrap w:val="0"/>
            <w:vAlign w:val="center"/>
          </w:tcPr>
          <w:p w14:paraId="3E04AFE7">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
                <w:bCs w:val="0"/>
                <w:sz w:val="24"/>
                <w:szCs w:val="24"/>
                <w:highlight w:val="none"/>
              </w:rPr>
            </w:pPr>
            <w:r>
              <w:rPr>
                <w:rFonts w:hint="default" w:ascii="Times New Roman" w:hAnsi="Times New Roman" w:eastAsia="宋体" w:cs="Times New Roman"/>
                <w:b/>
                <w:bCs w:val="0"/>
                <w:sz w:val="24"/>
                <w:szCs w:val="24"/>
                <w:highlight w:val="none"/>
              </w:rPr>
              <w:t>数量</w:t>
            </w:r>
          </w:p>
        </w:tc>
        <w:tc>
          <w:tcPr>
            <w:tcW w:w="1892" w:type="pct"/>
            <w:shd w:val="clear" w:color="auto" w:fill="auto"/>
            <w:noWrap w:val="0"/>
            <w:vAlign w:val="center"/>
          </w:tcPr>
          <w:p w14:paraId="575F9A42">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
                <w:bCs w:val="0"/>
                <w:sz w:val="24"/>
                <w:szCs w:val="24"/>
                <w:highlight w:val="none"/>
              </w:rPr>
            </w:pPr>
            <w:r>
              <w:rPr>
                <w:rFonts w:hint="default" w:ascii="Times New Roman" w:hAnsi="Times New Roman" w:eastAsia="宋体" w:cs="Times New Roman"/>
                <w:b/>
                <w:bCs w:val="0"/>
                <w:sz w:val="24"/>
                <w:szCs w:val="24"/>
                <w:highlight w:val="none"/>
              </w:rPr>
              <w:t>用    途</w:t>
            </w:r>
          </w:p>
        </w:tc>
      </w:tr>
      <w:tr w14:paraId="1631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6B1C17F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w:t>
            </w:r>
          </w:p>
        </w:tc>
        <w:tc>
          <w:tcPr>
            <w:tcW w:w="953" w:type="pct"/>
            <w:shd w:val="clear" w:color="auto" w:fill="auto"/>
            <w:noWrap w:val="0"/>
            <w:vAlign w:val="center"/>
          </w:tcPr>
          <w:p w14:paraId="0777E858">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螺丝钉</w:t>
            </w:r>
          </w:p>
        </w:tc>
        <w:tc>
          <w:tcPr>
            <w:tcW w:w="806" w:type="pct"/>
            <w:shd w:val="clear" w:color="auto" w:fill="auto"/>
            <w:noWrap w:val="0"/>
            <w:vAlign w:val="center"/>
          </w:tcPr>
          <w:p w14:paraId="780909E9">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480" w:type="pct"/>
            <w:shd w:val="clear" w:color="auto" w:fill="auto"/>
            <w:noWrap w:val="0"/>
            <w:vAlign w:val="center"/>
          </w:tcPr>
          <w:p w14:paraId="6E2363C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个</w:t>
            </w:r>
          </w:p>
        </w:tc>
        <w:tc>
          <w:tcPr>
            <w:tcW w:w="473" w:type="pct"/>
            <w:shd w:val="clear" w:color="auto" w:fill="auto"/>
            <w:noWrap w:val="0"/>
            <w:vAlign w:val="center"/>
          </w:tcPr>
          <w:p w14:paraId="3474145B">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lang w:val="en-US" w:eastAsia="zh-CN"/>
              </w:rPr>
              <w:t>4</w:t>
            </w:r>
            <w:r>
              <w:rPr>
                <w:rFonts w:hint="default" w:ascii="Times New Roman" w:hAnsi="Times New Roman" w:eastAsia="宋体" w:cs="Times New Roman"/>
                <w:bCs/>
                <w:sz w:val="24"/>
                <w:szCs w:val="24"/>
                <w:highlight w:val="none"/>
              </w:rPr>
              <w:t>000</w:t>
            </w:r>
          </w:p>
        </w:tc>
        <w:tc>
          <w:tcPr>
            <w:tcW w:w="1892" w:type="pct"/>
            <w:shd w:val="clear" w:color="auto" w:fill="auto"/>
            <w:noWrap w:val="0"/>
            <w:vAlign w:val="center"/>
          </w:tcPr>
          <w:p w14:paraId="22AA4C7E">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07C9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48852A86">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w:t>
            </w:r>
          </w:p>
        </w:tc>
        <w:tc>
          <w:tcPr>
            <w:tcW w:w="953" w:type="pct"/>
            <w:shd w:val="clear" w:color="auto" w:fill="auto"/>
            <w:noWrap w:val="0"/>
            <w:vAlign w:val="center"/>
          </w:tcPr>
          <w:p w14:paraId="091022BC">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绝缘胶布</w:t>
            </w:r>
          </w:p>
        </w:tc>
        <w:tc>
          <w:tcPr>
            <w:tcW w:w="806" w:type="pct"/>
            <w:shd w:val="clear" w:color="auto" w:fill="auto"/>
            <w:noWrap w:val="0"/>
            <w:vAlign w:val="center"/>
          </w:tcPr>
          <w:p w14:paraId="2B4096D8">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480" w:type="pct"/>
            <w:shd w:val="clear" w:color="auto" w:fill="auto"/>
            <w:noWrap w:val="0"/>
            <w:vAlign w:val="center"/>
          </w:tcPr>
          <w:p w14:paraId="616211C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卷</w:t>
            </w:r>
          </w:p>
        </w:tc>
        <w:tc>
          <w:tcPr>
            <w:tcW w:w="473" w:type="pct"/>
            <w:shd w:val="clear" w:color="auto" w:fill="auto"/>
            <w:noWrap w:val="0"/>
            <w:vAlign w:val="center"/>
          </w:tcPr>
          <w:p w14:paraId="1F2CD0F8">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lang w:val="en-US" w:eastAsia="zh-CN"/>
              </w:rPr>
            </w:pPr>
            <w:r>
              <w:rPr>
                <w:rFonts w:hint="default" w:ascii="Times New Roman" w:hAnsi="Times New Roman" w:eastAsia="宋体" w:cs="Times New Roman"/>
                <w:bCs/>
                <w:sz w:val="24"/>
                <w:szCs w:val="24"/>
                <w:highlight w:val="none"/>
              </w:rPr>
              <w:t>1</w:t>
            </w:r>
            <w:r>
              <w:rPr>
                <w:rFonts w:hint="default" w:ascii="Times New Roman" w:hAnsi="Times New Roman" w:eastAsia="宋体" w:cs="Times New Roman"/>
                <w:bCs/>
                <w:sz w:val="24"/>
                <w:szCs w:val="24"/>
                <w:highlight w:val="none"/>
                <w:lang w:val="en-US" w:eastAsia="zh-CN"/>
              </w:rPr>
              <w:t>33</w:t>
            </w:r>
          </w:p>
        </w:tc>
        <w:tc>
          <w:tcPr>
            <w:tcW w:w="1892" w:type="pct"/>
            <w:shd w:val="clear" w:color="auto" w:fill="auto"/>
            <w:noWrap w:val="0"/>
            <w:vAlign w:val="center"/>
          </w:tcPr>
          <w:p w14:paraId="35D58193">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6D32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63BE0881">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3</w:t>
            </w:r>
          </w:p>
        </w:tc>
        <w:tc>
          <w:tcPr>
            <w:tcW w:w="953" w:type="pct"/>
            <w:shd w:val="clear" w:color="auto" w:fill="auto"/>
            <w:noWrap w:val="0"/>
            <w:vAlign w:val="center"/>
          </w:tcPr>
          <w:p w14:paraId="49AB5470">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防水胶布</w:t>
            </w:r>
          </w:p>
        </w:tc>
        <w:tc>
          <w:tcPr>
            <w:tcW w:w="806" w:type="pct"/>
            <w:shd w:val="clear" w:color="auto" w:fill="auto"/>
            <w:noWrap w:val="0"/>
            <w:vAlign w:val="center"/>
          </w:tcPr>
          <w:p w14:paraId="338AB019">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480" w:type="pct"/>
            <w:shd w:val="clear" w:color="auto" w:fill="auto"/>
            <w:noWrap w:val="0"/>
            <w:vAlign w:val="center"/>
          </w:tcPr>
          <w:p w14:paraId="7B271100">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卷</w:t>
            </w:r>
          </w:p>
        </w:tc>
        <w:tc>
          <w:tcPr>
            <w:tcW w:w="473" w:type="pct"/>
            <w:shd w:val="clear" w:color="auto" w:fill="auto"/>
            <w:noWrap w:val="0"/>
            <w:vAlign w:val="center"/>
          </w:tcPr>
          <w:p w14:paraId="0041F6D6">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lang w:val="en-US" w:eastAsia="zh-CN"/>
              </w:rPr>
              <w:t>4</w:t>
            </w:r>
            <w:r>
              <w:rPr>
                <w:rFonts w:hint="default" w:ascii="Times New Roman" w:hAnsi="Times New Roman" w:eastAsia="宋体" w:cs="Times New Roman"/>
                <w:bCs/>
                <w:sz w:val="24"/>
                <w:szCs w:val="24"/>
                <w:highlight w:val="none"/>
              </w:rPr>
              <w:t>00</w:t>
            </w:r>
          </w:p>
        </w:tc>
        <w:tc>
          <w:tcPr>
            <w:tcW w:w="1892" w:type="pct"/>
            <w:shd w:val="clear" w:color="auto" w:fill="auto"/>
            <w:noWrap w:val="0"/>
            <w:vAlign w:val="center"/>
          </w:tcPr>
          <w:p w14:paraId="59E7B181">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05B0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0AEA99D0">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4</w:t>
            </w:r>
          </w:p>
        </w:tc>
        <w:tc>
          <w:tcPr>
            <w:tcW w:w="953" w:type="pct"/>
            <w:shd w:val="clear" w:color="auto" w:fill="auto"/>
            <w:noWrap w:val="0"/>
            <w:vAlign w:val="center"/>
          </w:tcPr>
          <w:p w14:paraId="53D0375F">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自粘胶布</w:t>
            </w:r>
          </w:p>
        </w:tc>
        <w:tc>
          <w:tcPr>
            <w:tcW w:w="806" w:type="pct"/>
            <w:shd w:val="clear" w:color="auto" w:fill="auto"/>
            <w:noWrap w:val="0"/>
            <w:vAlign w:val="center"/>
          </w:tcPr>
          <w:p w14:paraId="635672A7">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480" w:type="pct"/>
            <w:shd w:val="clear" w:color="auto" w:fill="auto"/>
            <w:noWrap w:val="0"/>
            <w:vAlign w:val="center"/>
          </w:tcPr>
          <w:p w14:paraId="7CE00B9E">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卷</w:t>
            </w:r>
          </w:p>
        </w:tc>
        <w:tc>
          <w:tcPr>
            <w:tcW w:w="473" w:type="pct"/>
            <w:shd w:val="clear" w:color="auto" w:fill="auto"/>
            <w:noWrap w:val="0"/>
            <w:vAlign w:val="center"/>
          </w:tcPr>
          <w:p w14:paraId="252F26C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lang w:val="en-US" w:eastAsia="zh-CN"/>
              </w:rPr>
            </w:pPr>
            <w:r>
              <w:rPr>
                <w:rFonts w:hint="default" w:ascii="Times New Roman" w:hAnsi="Times New Roman" w:eastAsia="宋体" w:cs="Times New Roman"/>
                <w:bCs/>
                <w:sz w:val="24"/>
                <w:szCs w:val="24"/>
                <w:highlight w:val="none"/>
              </w:rPr>
              <w:t>1</w:t>
            </w:r>
            <w:r>
              <w:rPr>
                <w:rFonts w:hint="default" w:ascii="Times New Roman" w:hAnsi="Times New Roman" w:eastAsia="宋体" w:cs="Times New Roman"/>
                <w:bCs/>
                <w:sz w:val="24"/>
                <w:szCs w:val="24"/>
                <w:highlight w:val="none"/>
                <w:lang w:val="en-US" w:eastAsia="zh-CN"/>
              </w:rPr>
              <w:t>33</w:t>
            </w:r>
          </w:p>
        </w:tc>
        <w:tc>
          <w:tcPr>
            <w:tcW w:w="1892" w:type="pct"/>
            <w:shd w:val="clear" w:color="auto" w:fill="auto"/>
            <w:noWrap w:val="0"/>
            <w:vAlign w:val="center"/>
          </w:tcPr>
          <w:p w14:paraId="10D9EAC0">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1340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33C2C301">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5</w:t>
            </w:r>
          </w:p>
        </w:tc>
        <w:tc>
          <w:tcPr>
            <w:tcW w:w="953" w:type="pct"/>
            <w:shd w:val="clear" w:color="auto" w:fill="auto"/>
            <w:noWrap w:val="0"/>
            <w:vAlign w:val="center"/>
          </w:tcPr>
          <w:p w14:paraId="0F5526BE">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锥形套</w:t>
            </w:r>
          </w:p>
        </w:tc>
        <w:tc>
          <w:tcPr>
            <w:tcW w:w="806" w:type="pct"/>
            <w:shd w:val="clear" w:color="auto" w:fill="auto"/>
            <w:noWrap w:val="0"/>
            <w:vAlign w:val="center"/>
          </w:tcPr>
          <w:p w14:paraId="3C3EEF0B">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480" w:type="pct"/>
            <w:shd w:val="clear" w:color="auto" w:fill="auto"/>
            <w:noWrap w:val="0"/>
            <w:vAlign w:val="center"/>
          </w:tcPr>
          <w:p w14:paraId="0E4C8C2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个</w:t>
            </w:r>
          </w:p>
        </w:tc>
        <w:tc>
          <w:tcPr>
            <w:tcW w:w="473" w:type="pct"/>
            <w:shd w:val="clear" w:color="auto" w:fill="auto"/>
            <w:noWrap w:val="0"/>
            <w:vAlign w:val="center"/>
          </w:tcPr>
          <w:p w14:paraId="04A175E2">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lang w:val="en-US" w:eastAsia="zh-CN"/>
              </w:rPr>
              <w:t>20</w:t>
            </w:r>
            <w:r>
              <w:rPr>
                <w:rFonts w:hint="default" w:ascii="Times New Roman" w:hAnsi="Times New Roman" w:eastAsia="宋体" w:cs="Times New Roman"/>
                <w:bCs/>
                <w:sz w:val="24"/>
                <w:szCs w:val="24"/>
                <w:highlight w:val="none"/>
              </w:rPr>
              <w:t>0</w:t>
            </w:r>
          </w:p>
        </w:tc>
        <w:tc>
          <w:tcPr>
            <w:tcW w:w="1892" w:type="pct"/>
            <w:shd w:val="clear" w:color="auto" w:fill="auto"/>
            <w:noWrap w:val="0"/>
            <w:vAlign w:val="center"/>
          </w:tcPr>
          <w:p w14:paraId="3E815E8D">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1E00B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77B897F0">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6</w:t>
            </w:r>
          </w:p>
        </w:tc>
        <w:tc>
          <w:tcPr>
            <w:tcW w:w="953" w:type="pct"/>
            <w:shd w:val="clear" w:color="auto" w:fill="auto"/>
            <w:noWrap w:val="0"/>
            <w:vAlign w:val="center"/>
          </w:tcPr>
          <w:p w14:paraId="39C94F9F">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不锈钢六角螺栓（含螺母）</w:t>
            </w:r>
          </w:p>
        </w:tc>
        <w:tc>
          <w:tcPr>
            <w:tcW w:w="806" w:type="pct"/>
            <w:shd w:val="clear" w:color="auto" w:fill="auto"/>
            <w:noWrap w:val="0"/>
            <w:vAlign w:val="center"/>
          </w:tcPr>
          <w:p w14:paraId="518258AF">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M12*40</w:t>
            </w:r>
          </w:p>
        </w:tc>
        <w:tc>
          <w:tcPr>
            <w:tcW w:w="480" w:type="pct"/>
            <w:shd w:val="clear" w:color="auto" w:fill="auto"/>
            <w:noWrap w:val="0"/>
            <w:vAlign w:val="center"/>
          </w:tcPr>
          <w:p w14:paraId="04BCC7DE">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套</w:t>
            </w:r>
          </w:p>
        </w:tc>
        <w:tc>
          <w:tcPr>
            <w:tcW w:w="473" w:type="pct"/>
            <w:shd w:val="clear" w:color="auto" w:fill="auto"/>
            <w:noWrap w:val="0"/>
            <w:vAlign w:val="center"/>
          </w:tcPr>
          <w:p w14:paraId="0D376647">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lang w:val="en-US" w:eastAsia="zh-CN"/>
              </w:rPr>
            </w:pPr>
            <w:r>
              <w:rPr>
                <w:rFonts w:hint="default" w:ascii="Times New Roman" w:hAnsi="Times New Roman" w:eastAsia="宋体" w:cs="Times New Roman"/>
                <w:bCs/>
                <w:sz w:val="24"/>
                <w:szCs w:val="24"/>
                <w:highlight w:val="none"/>
                <w:lang w:val="en-US" w:eastAsia="zh-CN"/>
              </w:rPr>
              <w:t>533</w:t>
            </w:r>
          </w:p>
        </w:tc>
        <w:tc>
          <w:tcPr>
            <w:tcW w:w="1892" w:type="pct"/>
            <w:shd w:val="clear" w:color="auto" w:fill="auto"/>
            <w:noWrap w:val="0"/>
            <w:vAlign w:val="center"/>
          </w:tcPr>
          <w:p w14:paraId="743EBDC2">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04F6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5BECD729">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7</w:t>
            </w:r>
          </w:p>
        </w:tc>
        <w:tc>
          <w:tcPr>
            <w:tcW w:w="953" w:type="pct"/>
            <w:shd w:val="clear" w:color="auto" w:fill="auto"/>
            <w:noWrap w:val="0"/>
            <w:vAlign w:val="center"/>
          </w:tcPr>
          <w:p w14:paraId="04350F71">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4寸石棉垫</w:t>
            </w:r>
          </w:p>
        </w:tc>
        <w:tc>
          <w:tcPr>
            <w:tcW w:w="806" w:type="pct"/>
            <w:shd w:val="clear" w:color="auto" w:fill="auto"/>
            <w:noWrap w:val="0"/>
            <w:vAlign w:val="center"/>
          </w:tcPr>
          <w:p w14:paraId="58D341D9">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480" w:type="pct"/>
            <w:shd w:val="clear" w:color="auto" w:fill="auto"/>
            <w:noWrap w:val="0"/>
            <w:vAlign w:val="center"/>
          </w:tcPr>
          <w:p w14:paraId="53CE50A7">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个</w:t>
            </w:r>
          </w:p>
        </w:tc>
        <w:tc>
          <w:tcPr>
            <w:tcW w:w="473" w:type="pct"/>
            <w:shd w:val="clear" w:color="auto" w:fill="auto"/>
            <w:noWrap w:val="0"/>
            <w:vAlign w:val="center"/>
          </w:tcPr>
          <w:p w14:paraId="71CDF62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lang w:val="en-US" w:eastAsia="zh-CN"/>
              </w:rPr>
            </w:pPr>
            <w:r>
              <w:rPr>
                <w:rFonts w:hint="default" w:ascii="Times New Roman" w:hAnsi="Times New Roman" w:eastAsia="宋体" w:cs="Times New Roman"/>
                <w:bCs/>
                <w:sz w:val="24"/>
                <w:szCs w:val="24"/>
                <w:highlight w:val="none"/>
              </w:rPr>
              <w:t>1</w:t>
            </w:r>
            <w:r>
              <w:rPr>
                <w:rFonts w:hint="default" w:ascii="Times New Roman" w:hAnsi="Times New Roman" w:eastAsia="宋体" w:cs="Times New Roman"/>
                <w:bCs/>
                <w:sz w:val="24"/>
                <w:szCs w:val="24"/>
                <w:highlight w:val="none"/>
                <w:lang w:val="en-US" w:eastAsia="zh-CN"/>
              </w:rPr>
              <w:t>33</w:t>
            </w:r>
          </w:p>
        </w:tc>
        <w:tc>
          <w:tcPr>
            <w:tcW w:w="1892" w:type="pct"/>
            <w:shd w:val="clear" w:color="auto" w:fill="auto"/>
            <w:noWrap w:val="0"/>
            <w:vAlign w:val="center"/>
          </w:tcPr>
          <w:p w14:paraId="618EF567">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26E57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34D34B1A">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8</w:t>
            </w:r>
          </w:p>
        </w:tc>
        <w:tc>
          <w:tcPr>
            <w:tcW w:w="953" w:type="pct"/>
            <w:shd w:val="clear" w:color="auto" w:fill="auto"/>
            <w:noWrap w:val="0"/>
            <w:vAlign w:val="center"/>
          </w:tcPr>
          <w:p w14:paraId="473111A1">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不锈钢泵卡</w:t>
            </w:r>
          </w:p>
        </w:tc>
        <w:tc>
          <w:tcPr>
            <w:tcW w:w="806" w:type="pct"/>
            <w:shd w:val="clear" w:color="auto" w:fill="auto"/>
            <w:noWrap w:val="0"/>
            <w:vAlign w:val="center"/>
          </w:tcPr>
          <w:p w14:paraId="1D08446C">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480" w:type="pct"/>
            <w:shd w:val="clear" w:color="auto" w:fill="auto"/>
            <w:noWrap w:val="0"/>
            <w:vAlign w:val="center"/>
          </w:tcPr>
          <w:p w14:paraId="0BC724AD">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套</w:t>
            </w:r>
          </w:p>
        </w:tc>
        <w:tc>
          <w:tcPr>
            <w:tcW w:w="473" w:type="pct"/>
            <w:shd w:val="clear" w:color="auto" w:fill="auto"/>
            <w:noWrap w:val="0"/>
            <w:vAlign w:val="center"/>
          </w:tcPr>
          <w:p w14:paraId="0A346AEA">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lang w:val="en-US" w:eastAsia="zh-CN"/>
              </w:rPr>
            </w:pPr>
            <w:r>
              <w:rPr>
                <w:rFonts w:hint="default" w:ascii="Times New Roman" w:hAnsi="Times New Roman" w:eastAsia="宋体" w:cs="Times New Roman"/>
                <w:bCs/>
                <w:sz w:val="24"/>
                <w:szCs w:val="24"/>
                <w:highlight w:val="none"/>
              </w:rPr>
              <w:t>2</w:t>
            </w:r>
            <w:r>
              <w:rPr>
                <w:rFonts w:hint="default" w:ascii="Times New Roman" w:hAnsi="Times New Roman" w:eastAsia="宋体" w:cs="Times New Roman"/>
                <w:bCs/>
                <w:sz w:val="24"/>
                <w:szCs w:val="24"/>
                <w:highlight w:val="none"/>
                <w:lang w:val="en-US" w:eastAsia="zh-CN"/>
              </w:rPr>
              <w:t>66</w:t>
            </w:r>
          </w:p>
        </w:tc>
        <w:tc>
          <w:tcPr>
            <w:tcW w:w="1892" w:type="pct"/>
            <w:shd w:val="clear" w:color="auto" w:fill="auto"/>
            <w:noWrap w:val="0"/>
            <w:vAlign w:val="center"/>
          </w:tcPr>
          <w:p w14:paraId="429A948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5E77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597E7282">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9</w:t>
            </w:r>
          </w:p>
        </w:tc>
        <w:tc>
          <w:tcPr>
            <w:tcW w:w="953" w:type="pct"/>
            <w:shd w:val="clear" w:color="auto" w:fill="auto"/>
            <w:noWrap w:val="0"/>
            <w:vAlign w:val="center"/>
          </w:tcPr>
          <w:p w14:paraId="2A29A58D">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不锈钢滤水网</w:t>
            </w:r>
          </w:p>
        </w:tc>
        <w:tc>
          <w:tcPr>
            <w:tcW w:w="806" w:type="pct"/>
            <w:shd w:val="clear" w:color="auto" w:fill="auto"/>
            <w:noWrap w:val="0"/>
            <w:vAlign w:val="center"/>
          </w:tcPr>
          <w:p w14:paraId="08863756">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480" w:type="pct"/>
            <w:shd w:val="clear" w:color="auto" w:fill="auto"/>
            <w:noWrap w:val="0"/>
            <w:vAlign w:val="center"/>
          </w:tcPr>
          <w:p w14:paraId="71EF8B3E">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个</w:t>
            </w:r>
          </w:p>
        </w:tc>
        <w:tc>
          <w:tcPr>
            <w:tcW w:w="473" w:type="pct"/>
            <w:shd w:val="clear" w:color="auto" w:fill="auto"/>
            <w:noWrap w:val="0"/>
            <w:vAlign w:val="center"/>
          </w:tcPr>
          <w:p w14:paraId="4008791F">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lang w:val="en-US" w:eastAsia="zh-CN"/>
              </w:rPr>
            </w:pPr>
            <w:r>
              <w:rPr>
                <w:rFonts w:hint="default" w:ascii="Times New Roman" w:hAnsi="Times New Roman" w:eastAsia="宋体" w:cs="Times New Roman"/>
                <w:bCs/>
                <w:sz w:val="24"/>
                <w:szCs w:val="24"/>
                <w:highlight w:val="none"/>
                <w:lang w:val="en-US" w:eastAsia="zh-CN"/>
              </w:rPr>
              <w:t>66</w:t>
            </w:r>
          </w:p>
        </w:tc>
        <w:tc>
          <w:tcPr>
            <w:tcW w:w="1892" w:type="pct"/>
            <w:shd w:val="clear" w:color="auto" w:fill="auto"/>
            <w:noWrap w:val="0"/>
            <w:vAlign w:val="center"/>
          </w:tcPr>
          <w:p w14:paraId="645D8126">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7FA8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3CACE883">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10</w:t>
            </w:r>
          </w:p>
        </w:tc>
        <w:tc>
          <w:tcPr>
            <w:tcW w:w="953" w:type="pct"/>
            <w:vMerge w:val="restart"/>
            <w:shd w:val="clear" w:color="auto" w:fill="auto"/>
            <w:noWrap w:val="0"/>
            <w:vAlign w:val="center"/>
          </w:tcPr>
          <w:p w14:paraId="6251864F">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叶轮</w:t>
            </w:r>
          </w:p>
        </w:tc>
        <w:tc>
          <w:tcPr>
            <w:tcW w:w="806" w:type="pct"/>
            <w:shd w:val="clear" w:color="auto" w:fill="auto"/>
            <w:noWrap w:val="0"/>
            <w:vAlign w:val="center"/>
          </w:tcPr>
          <w:p w14:paraId="71A687EF">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250QI140-30</w:t>
            </w:r>
          </w:p>
        </w:tc>
        <w:tc>
          <w:tcPr>
            <w:tcW w:w="480" w:type="pct"/>
            <w:shd w:val="clear" w:color="auto" w:fill="auto"/>
            <w:noWrap w:val="0"/>
            <w:vAlign w:val="center"/>
          </w:tcPr>
          <w:p w14:paraId="15578785">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个</w:t>
            </w:r>
          </w:p>
        </w:tc>
        <w:tc>
          <w:tcPr>
            <w:tcW w:w="473" w:type="pct"/>
            <w:shd w:val="clear" w:color="auto" w:fill="auto"/>
            <w:noWrap w:val="0"/>
            <w:vAlign w:val="center"/>
          </w:tcPr>
          <w:p w14:paraId="3FBF632E">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lang w:val="en-US" w:eastAsia="zh-CN"/>
              </w:rPr>
            </w:pPr>
            <w:r>
              <w:rPr>
                <w:rFonts w:hint="default" w:ascii="Times New Roman" w:hAnsi="Times New Roman" w:eastAsia="宋体" w:cs="Times New Roman"/>
                <w:bCs/>
                <w:sz w:val="24"/>
                <w:szCs w:val="24"/>
                <w:highlight w:val="none"/>
                <w:lang w:val="en-US" w:eastAsia="zh-CN"/>
              </w:rPr>
              <w:t>66</w:t>
            </w:r>
          </w:p>
        </w:tc>
        <w:tc>
          <w:tcPr>
            <w:tcW w:w="1892" w:type="pct"/>
            <w:shd w:val="clear" w:color="auto" w:fill="auto"/>
            <w:noWrap w:val="0"/>
            <w:vAlign w:val="center"/>
          </w:tcPr>
          <w:p w14:paraId="0A31DBC9">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72C1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0BCDE6FE">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11</w:t>
            </w:r>
          </w:p>
        </w:tc>
        <w:tc>
          <w:tcPr>
            <w:tcW w:w="953" w:type="pct"/>
            <w:vMerge w:val="continue"/>
            <w:shd w:val="clear" w:color="auto" w:fill="auto"/>
            <w:noWrap w:val="0"/>
            <w:vAlign w:val="center"/>
          </w:tcPr>
          <w:p w14:paraId="46023C07">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806" w:type="pct"/>
            <w:shd w:val="clear" w:color="auto" w:fill="auto"/>
            <w:noWrap w:val="0"/>
            <w:vAlign w:val="center"/>
          </w:tcPr>
          <w:p w14:paraId="55C606E1">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250QI140-22</w:t>
            </w:r>
          </w:p>
        </w:tc>
        <w:tc>
          <w:tcPr>
            <w:tcW w:w="480" w:type="pct"/>
            <w:shd w:val="clear" w:color="auto" w:fill="auto"/>
            <w:noWrap w:val="0"/>
            <w:vAlign w:val="center"/>
          </w:tcPr>
          <w:p w14:paraId="2CC6D6A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个</w:t>
            </w:r>
          </w:p>
        </w:tc>
        <w:tc>
          <w:tcPr>
            <w:tcW w:w="473" w:type="pct"/>
            <w:shd w:val="clear" w:color="auto" w:fill="auto"/>
            <w:noWrap w:val="0"/>
            <w:vAlign w:val="center"/>
          </w:tcPr>
          <w:p w14:paraId="0FD42792">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lang w:val="en-US" w:eastAsia="zh-CN"/>
              </w:rPr>
            </w:pPr>
            <w:r>
              <w:rPr>
                <w:rFonts w:hint="default" w:ascii="Times New Roman" w:hAnsi="Times New Roman" w:eastAsia="宋体" w:cs="Times New Roman"/>
                <w:bCs/>
                <w:sz w:val="24"/>
                <w:szCs w:val="24"/>
                <w:highlight w:val="none"/>
                <w:lang w:val="en-US" w:eastAsia="zh-CN"/>
              </w:rPr>
              <w:t>40</w:t>
            </w:r>
          </w:p>
        </w:tc>
        <w:tc>
          <w:tcPr>
            <w:tcW w:w="1892" w:type="pct"/>
            <w:shd w:val="clear" w:color="auto" w:fill="auto"/>
            <w:noWrap w:val="0"/>
            <w:vAlign w:val="center"/>
          </w:tcPr>
          <w:p w14:paraId="0C1505DF">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2CF4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5533C1C7">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12</w:t>
            </w:r>
          </w:p>
        </w:tc>
        <w:tc>
          <w:tcPr>
            <w:tcW w:w="953" w:type="pct"/>
            <w:vMerge w:val="restart"/>
            <w:shd w:val="clear" w:color="auto" w:fill="auto"/>
            <w:noWrap w:val="0"/>
            <w:vAlign w:val="center"/>
          </w:tcPr>
          <w:p w14:paraId="3D195B1B">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口环</w:t>
            </w:r>
          </w:p>
        </w:tc>
        <w:tc>
          <w:tcPr>
            <w:tcW w:w="806" w:type="pct"/>
            <w:shd w:val="clear" w:color="auto" w:fill="auto"/>
            <w:noWrap w:val="0"/>
            <w:vAlign w:val="center"/>
          </w:tcPr>
          <w:p w14:paraId="77F30FE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250QI140-30</w:t>
            </w:r>
          </w:p>
        </w:tc>
        <w:tc>
          <w:tcPr>
            <w:tcW w:w="480" w:type="pct"/>
            <w:shd w:val="clear" w:color="auto" w:fill="auto"/>
            <w:noWrap w:val="0"/>
            <w:vAlign w:val="center"/>
          </w:tcPr>
          <w:p w14:paraId="251959BB">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个</w:t>
            </w:r>
          </w:p>
        </w:tc>
        <w:tc>
          <w:tcPr>
            <w:tcW w:w="473" w:type="pct"/>
            <w:shd w:val="clear" w:color="auto" w:fill="auto"/>
            <w:noWrap w:val="0"/>
            <w:vAlign w:val="center"/>
          </w:tcPr>
          <w:p w14:paraId="7B402A1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lang w:val="en-US" w:eastAsia="zh-CN"/>
              </w:rPr>
            </w:pPr>
            <w:r>
              <w:rPr>
                <w:rFonts w:hint="default" w:ascii="Times New Roman" w:hAnsi="Times New Roman" w:eastAsia="宋体" w:cs="Times New Roman"/>
                <w:bCs/>
                <w:sz w:val="24"/>
                <w:szCs w:val="24"/>
                <w:highlight w:val="none"/>
                <w:lang w:val="en-US" w:eastAsia="zh-CN"/>
              </w:rPr>
              <w:t>66</w:t>
            </w:r>
          </w:p>
        </w:tc>
        <w:tc>
          <w:tcPr>
            <w:tcW w:w="1892" w:type="pct"/>
            <w:shd w:val="clear" w:color="auto" w:fill="auto"/>
            <w:noWrap w:val="0"/>
            <w:vAlign w:val="center"/>
          </w:tcPr>
          <w:p w14:paraId="1048139E">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0951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0D3C1A81">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13</w:t>
            </w:r>
          </w:p>
        </w:tc>
        <w:tc>
          <w:tcPr>
            <w:tcW w:w="953" w:type="pct"/>
            <w:vMerge w:val="continue"/>
            <w:shd w:val="clear" w:color="auto" w:fill="auto"/>
            <w:noWrap w:val="0"/>
            <w:vAlign w:val="center"/>
          </w:tcPr>
          <w:p w14:paraId="1B162D1A">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806" w:type="pct"/>
            <w:shd w:val="clear" w:color="auto" w:fill="auto"/>
            <w:noWrap w:val="0"/>
            <w:vAlign w:val="center"/>
          </w:tcPr>
          <w:p w14:paraId="79180BB0">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250QI140-22</w:t>
            </w:r>
          </w:p>
        </w:tc>
        <w:tc>
          <w:tcPr>
            <w:tcW w:w="480" w:type="pct"/>
            <w:shd w:val="clear" w:color="auto" w:fill="auto"/>
            <w:noWrap w:val="0"/>
            <w:vAlign w:val="center"/>
          </w:tcPr>
          <w:p w14:paraId="1F760B9B">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个</w:t>
            </w:r>
          </w:p>
        </w:tc>
        <w:tc>
          <w:tcPr>
            <w:tcW w:w="473" w:type="pct"/>
            <w:shd w:val="clear" w:color="auto" w:fill="auto"/>
            <w:noWrap w:val="0"/>
            <w:vAlign w:val="center"/>
          </w:tcPr>
          <w:p w14:paraId="32940DC8">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lang w:val="en-US" w:eastAsia="zh-CN"/>
              </w:rPr>
              <w:t>4</w:t>
            </w:r>
            <w:r>
              <w:rPr>
                <w:rFonts w:hint="default" w:ascii="Times New Roman" w:hAnsi="Times New Roman" w:eastAsia="宋体" w:cs="Times New Roman"/>
                <w:bCs/>
                <w:sz w:val="24"/>
                <w:szCs w:val="24"/>
                <w:highlight w:val="none"/>
              </w:rPr>
              <w:t>0</w:t>
            </w:r>
          </w:p>
        </w:tc>
        <w:tc>
          <w:tcPr>
            <w:tcW w:w="1892" w:type="pct"/>
            <w:shd w:val="clear" w:color="auto" w:fill="auto"/>
            <w:noWrap w:val="0"/>
            <w:vAlign w:val="center"/>
          </w:tcPr>
          <w:p w14:paraId="342F45C5">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4CF5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7AD452D7">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14</w:t>
            </w:r>
          </w:p>
        </w:tc>
        <w:tc>
          <w:tcPr>
            <w:tcW w:w="953" w:type="pct"/>
            <w:vMerge w:val="restart"/>
            <w:shd w:val="clear" w:color="auto" w:fill="auto"/>
            <w:noWrap w:val="0"/>
            <w:vAlign w:val="center"/>
          </w:tcPr>
          <w:p w14:paraId="71FD735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线圈</w:t>
            </w:r>
          </w:p>
        </w:tc>
        <w:tc>
          <w:tcPr>
            <w:tcW w:w="806" w:type="pct"/>
            <w:shd w:val="clear" w:color="auto" w:fill="auto"/>
            <w:noWrap w:val="0"/>
            <w:vAlign w:val="center"/>
          </w:tcPr>
          <w:p w14:paraId="0B355653">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18.5KW</w:t>
            </w:r>
          </w:p>
        </w:tc>
        <w:tc>
          <w:tcPr>
            <w:tcW w:w="480" w:type="pct"/>
            <w:shd w:val="clear" w:color="auto" w:fill="auto"/>
            <w:noWrap w:val="0"/>
            <w:vAlign w:val="center"/>
          </w:tcPr>
          <w:p w14:paraId="5B4F29FD">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台</w:t>
            </w:r>
          </w:p>
        </w:tc>
        <w:tc>
          <w:tcPr>
            <w:tcW w:w="473" w:type="pct"/>
            <w:shd w:val="clear" w:color="auto" w:fill="auto"/>
            <w:noWrap w:val="0"/>
            <w:vAlign w:val="center"/>
          </w:tcPr>
          <w:p w14:paraId="7FF5CE4B">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lang w:val="en-US" w:eastAsia="zh-CN"/>
              </w:rPr>
            </w:pPr>
            <w:r>
              <w:rPr>
                <w:rFonts w:hint="default" w:ascii="Times New Roman" w:hAnsi="Times New Roman" w:eastAsia="宋体" w:cs="Times New Roman"/>
                <w:bCs/>
                <w:sz w:val="24"/>
                <w:szCs w:val="24"/>
                <w:highlight w:val="none"/>
              </w:rPr>
              <w:t>2</w:t>
            </w:r>
            <w:r>
              <w:rPr>
                <w:rFonts w:hint="default" w:ascii="Times New Roman" w:hAnsi="Times New Roman" w:eastAsia="宋体" w:cs="Times New Roman"/>
                <w:bCs/>
                <w:sz w:val="24"/>
                <w:szCs w:val="24"/>
                <w:highlight w:val="none"/>
                <w:lang w:val="en-US" w:eastAsia="zh-CN"/>
              </w:rPr>
              <w:t>6</w:t>
            </w:r>
          </w:p>
        </w:tc>
        <w:tc>
          <w:tcPr>
            <w:tcW w:w="1892" w:type="pct"/>
            <w:shd w:val="clear" w:color="auto" w:fill="auto"/>
            <w:noWrap w:val="0"/>
            <w:vAlign w:val="center"/>
          </w:tcPr>
          <w:p w14:paraId="6A5A020E">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5A17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4F56CEDD">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15</w:t>
            </w:r>
          </w:p>
        </w:tc>
        <w:tc>
          <w:tcPr>
            <w:tcW w:w="953" w:type="pct"/>
            <w:vMerge w:val="continue"/>
            <w:shd w:val="clear" w:color="auto" w:fill="auto"/>
            <w:noWrap w:val="0"/>
            <w:vAlign w:val="center"/>
          </w:tcPr>
          <w:p w14:paraId="148E1A9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806" w:type="pct"/>
            <w:shd w:val="clear" w:color="auto" w:fill="auto"/>
            <w:noWrap w:val="0"/>
            <w:vAlign w:val="center"/>
          </w:tcPr>
          <w:p w14:paraId="240CE67F">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13KW</w:t>
            </w:r>
          </w:p>
        </w:tc>
        <w:tc>
          <w:tcPr>
            <w:tcW w:w="480" w:type="pct"/>
            <w:shd w:val="clear" w:color="auto" w:fill="auto"/>
            <w:noWrap w:val="0"/>
            <w:vAlign w:val="center"/>
          </w:tcPr>
          <w:p w14:paraId="7B1F00FB">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台</w:t>
            </w:r>
          </w:p>
        </w:tc>
        <w:tc>
          <w:tcPr>
            <w:tcW w:w="473" w:type="pct"/>
            <w:shd w:val="clear" w:color="auto" w:fill="auto"/>
            <w:noWrap w:val="0"/>
            <w:vAlign w:val="center"/>
          </w:tcPr>
          <w:p w14:paraId="25E77ADA">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lang w:val="en-US" w:eastAsia="zh-CN"/>
              </w:rPr>
            </w:pPr>
            <w:r>
              <w:rPr>
                <w:rFonts w:hint="default" w:ascii="Times New Roman" w:hAnsi="Times New Roman" w:eastAsia="宋体" w:cs="Times New Roman"/>
                <w:bCs/>
                <w:sz w:val="24"/>
                <w:szCs w:val="24"/>
                <w:highlight w:val="none"/>
              </w:rPr>
              <w:t>2</w:t>
            </w:r>
            <w:r>
              <w:rPr>
                <w:rFonts w:hint="default" w:ascii="Times New Roman" w:hAnsi="Times New Roman" w:eastAsia="宋体" w:cs="Times New Roman"/>
                <w:bCs/>
                <w:sz w:val="24"/>
                <w:szCs w:val="24"/>
                <w:highlight w:val="none"/>
                <w:lang w:val="en-US" w:eastAsia="zh-CN"/>
              </w:rPr>
              <w:t>6</w:t>
            </w:r>
          </w:p>
        </w:tc>
        <w:tc>
          <w:tcPr>
            <w:tcW w:w="1892" w:type="pct"/>
            <w:shd w:val="clear" w:color="auto" w:fill="auto"/>
            <w:noWrap w:val="0"/>
            <w:vAlign w:val="center"/>
          </w:tcPr>
          <w:p w14:paraId="35A06121">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2340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2BD32D68">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16</w:t>
            </w:r>
          </w:p>
        </w:tc>
        <w:tc>
          <w:tcPr>
            <w:tcW w:w="953" w:type="pct"/>
            <w:vMerge w:val="restart"/>
            <w:shd w:val="clear" w:color="auto" w:fill="auto"/>
            <w:noWrap w:val="0"/>
            <w:vAlign w:val="center"/>
          </w:tcPr>
          <w:p w14:paraId="163E2995">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电缆线</w:t>
            </w:r>
          </w:p>
        </w:tc>
        <w:tc>
          <w:tcPr>
            <w:tcW w:w="806" w:type="pct"/>
            <w:shd w:val="clear" w:color="auto" w:fill="auto"/>
            <w:noWrap w:val="0"/>
            <w:vAlign w:val="center"/>
          </w:tcPr>
          <w:p w14:paraId="1687C548">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1*10mm²</w:t>
            </w:r>
          </w:p>
        </w:tc>
        <w:tc>
          <w:tcPr>
            <w:tcW w:w="480" w:type="pct"/>
            <w:shd w:val="clear" w:color="auto" w:fill="auto"/>
            <w:noWrap w:val="0"/>
            <w:vAlign w:val="center"/>
          </w:tcPr>
          <w:p w14:paraId="74C8BB20">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米</w:t>
            </w:r>
          </w:p>
        </w:tc>
        <w:tc>
          <w:tcPr>
            <w:tcW w:w="473" w:type="pct"/>
            <w:shd w:val="clear" w:color="auto" w:fill="auto"/>
            <w:noWrap w:val="0"/>
            <w:vAlign w:val="center"/>
          </w:tcPr>
          <w:p w14:paraId="631C1DED">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lang w:val="en-US" w:eastAsia="zh-CN"/>
              </w:rPr>
            </w:pPr>
            <w:r>
              <w:rPr>
                <w:rFonts w:hint="default" w:ascii="Times New Roman" w:hAnsi="Times New Roman" w:eastAsia="宋体" w:cs="Times New Roman"/>
                <w:bCs/>
                <w:sz w:val="24"/>
                <w:szCs w:val="24"/>
                <w:highlight w:val="none"/>
              </w:rPr>
              <w:t>2</w:t>
            </w:r>
            <w:r>
              <w:rPr>
                <w:rFonts w:hint="default" w:ascii="Times New Roman" w:hAnsi="Times New Roman" w:eastAsia="宋体" w:cs="Times New Roman"/>
                <w:bCs/>
                <w:sz w:val="24"/>
                <w:szCs w:val="24"/>
                <w:highlight w:val="none"/>
                <w:lang w:val="en-US" w:eastAsia="zh-CN"/>
              </w:rPr>
              <w:t>66</w:t>
            </w:r>
          </w:p>
        </w:tc>
        <w:tc>
          <w:tcPr>
            <w:tcW w:w="1892" w:type="pct"/>
            <w:shd w:val="clear" w:color="auto" w:fill="auto"/>
            <w:noWrap w:val="0"/>
            <w:vAlign w:val="center"/>
          </w:tcPr>
          <w:p w14:paraId="0ACBB896">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0B4B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656AECD5">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17</w:t>
            </w:r>
          </w:p>
        </w:tc>
        <w:tc>
          <w:tcPr>
            <w:tcW w:w="953" w:type="pct"/>
            <w:vMerge w:val="continue"/>
            <w:shd w:val="clear" w:color="auto" w:fill="auto"/>
            <w:noWrap w:val="0"/>
            <w:vAlign w:val="center"/>
          </w:tcPr>
          <w:p w14:paraId="68F24D39">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806" w:type="pct"/>
            <w:shd w:val="clear" w:color="auto" w:fill="auto"/>
            <w:noWrap w:val="0"/>
            <w:vAlign w:val="center"/>
          </w:tcPr>
          <w:p w14:paraId="3D465706">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1*6mm²</w:t>
            </w:r>
          </w:p>
        </w:tc>
        <w:tc>
          <w:tcPr>
            <w:tcW w:w="480" w:type="pct"/>
            <w:shd w:val="clear" w:color="auto" w:fill="auto"/>
            <w:noWrap w:val="0"/>
            <w:vAlign w:val="center"/>
          </w:tcPr>
          <w:p w14:paraId="3D213C39">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米</w:t>
            </w:r>
          </w:p>
        </w:tc>
        <w:tc>
          <w:tcPr>
            <w:tcW w:w="473" w:type="pct"/>
            <w:shd w:val="clear" w:color="auto" w:fill="auto"/>
            <w:noWrap w:val="0"/>
            <w:vAlign w:val="center"/>
          </w:tcPr>
          <w:p w14:paraId="0159B4C2">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lang w:val="en-US" w:eastAsia="zh-CN"/>
              </w:rPr>
            </w:pPr>
            <w:r>
              <w:rPr>
                <w:rFonts w:hint="default" w:ascii="Times New Roman" w:hAnsi="Times New Roman" w:eastAsia="宋体" w:cs="Times New Roman"/>
                <w:bCs/>
                <w:sz w:val="24"/>
                <w:szCs w:val="24"/>
                <w:highlight w:val="none"/>
              </w:rPr>
              <w:t>2</w:t>
            </w:r>
            <w:r>
              <w:rPr>
                <w:rFonts w:hint="default" w:ascii="Times New Roman" w:hAnsi="Times New Roman" w:eastAsia="宋体" w:cs="Times New Roman"/>
                <w:bCs/>
                <w:sz w:val="24"/>
                <w:szCs w:val="24"/>
                <w:highlight w:val="none"/>
                <w:lang w:val="en-US" w:eastAsia="zh-CN"/>
              </w:rPr>
              <w:t>66</w:t>
            </w:r>
          </w:p>
        </w:tc>
        <w:tc>
          <w:tcPr>
            <w:tcW w:w="1892" w:type="pct"/>
            <w:shd w:val="clear" w:color="auto" w:fill="auto"/>
            <w:noWrap w:val="0"/>
            <w:vAlign w:val="center"/>
          </w:tcPr>
          <w:p w14:paraId="5567BB73">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77A7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55AF6443">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18</w:t>
            </w:r>
          </w:p>
        </w:tc>
        <w:tc>
          <w:tcPr>
            <w:tcW w:w="953" w:type="pct"/>
            <w:shd w:val="clear" w:color="auto" w:fill="auto"/>
            <w:noWrap w:val="0"/>
            <w:vAlign w:val="center"/>
          </w:tcPr>
          <w:p w14:paraId="01F4AD05">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不锈钢滑板</w:t>
            </w:r>
          </w:p>
        </w:tc>
        <w:tc>
          <w:tcPr>
            <w:tcW w:w="806" w:type="pct"/>
            <w:shd w:val="clear" w:color="auto" w:fill="auto"/>
            <w:noWrap w:val="0"/>
            <w:vAlign w:val="center"/>
          </w:tcPr>
          <w:p w14:paraId="4EC97C46">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480" w:type="pct"/>
            <w:shd w:val="clear" w:color="auto" w:fill="auto"/>
            <w:noWrap w:val="0"/>
            <w:vAlign w:val="center"/>
          </w:tcPr>
          <w:p w14:paraId="7C1741FC">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个</w:t>
            </w:r>
          </w:p>
        </w:tc>
        <w:tc>
          <w:tcPr>
            <w:tcW w:w="473" w:type="pct"/>
            <w:shd w:val="clear" w:color="auto" w:fill="auto"/>
            <w:noWrap w:val="0"/>
            <w:vAlign w:val="center"/>
          </w:tcPr>
          <w:p w14:paraId="5FEF4C43">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lang w:val="en-US" w:eastAsia="zh-CN"/>
              </w:rPr>
            </w:pPr>
            <w:r>
              <w:rPr>
                <w:rFonts w:hint="default" w:ascii="Times New Roman" w:hAnsi="Times New Roman" w:eastAsia="宋体" w:cs="Times New Roman"/>
                <w:bCs/>
                <w:sz w:val="24"/>
                <w:szCs w:val="24"/>
                <w:highlight w:val="none"/>
                <w:lang w:val="en-US" w:eastAsia="zh-CN"/>
              </w:rPr>
              <w:t>40</w:t>
            </w:r>
          </w:p>
        </w:tc>
        <w:tc>
          <w:tcPr>
            <w:tcW w:w="1892" w:type="pct"/>
            <w:shd w:val="clear" w:color="auto" w:fill="auto"/>
            <w:noWrap w:val="0"/>
            <w:vAlign w:val="center"/>
          </w:tcPr>
          <w:p w14:paraId="6C873940">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5EEF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44BDCBF7">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19</w:t>
            </w:r>
          </w:p>
        </w:tc>
        <w:tc>
          <w:tcPr>
            <w:tcW w:w="953" w:type="pct"/>
            <w:shd w:val="clear" w:color="auto" w:fill="auto"/>
            <w:noWrap w:val="0"/>
            <w:vAlign w:val="center"/>
          </w:tcPr>
          <w:p w14:paraId="162C69BC">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止推轴承</w:t>
            </w:r>
          </w:p>
        </w:tc>
        <w:tc>
          <w:tcPr>
            <w:tcW w:w="806" w:type="pct"/>
            <w:shd w:val="clear" w:color="auto" w:fill="auto"/>
            <w:noWrap w:val="0"/>
            <w:vAlign w:val="center"/>
          </w:tcPr>
          <w:p w14:paraId="2E619786">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480" w:type="pct"/>
            <w:shd w:val="clear" w:color="auto" w:fill="auto"/>
            <w:noWrap w:val="0"/>
            <w:vAlign w:val="center"/>
          </w:tcPr>
          <w:p w14:paraId="3356EA4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个</w:t>
            </w:r>
          </w:p>
        </w:tc>
        <w:tc>
          <w:tcPr>
            <w:tcW w:w="473" w:type="pct"/>
            <w:shd w:val="clear" w:color="auto" w:fill="auto"/>
            <w:noWrap w:val="0"/>
            <w:vAlign w:val="center"/>
          </w:tcPr>
          <w:p w14:paraId="59196C45">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lang w:val="en-US" w:eastAsia="zh-CN"/>
              </w:rPr>
            </w:pPr>
            <w:r>
              <w:rPr>
                <w:rFonts w:hint="default" w:ascii="Times New Roman" w:hAnsi="Times New Roman" w:eastAsia="宋体" w:cs="Times New Roman"/>
                <w:bCs/>
                <w:sz w:val="24"/>
                <w:szCs w:val="24"/>
                <w:highlight w:val="none"/>
                <w:lang w:val="en-US" w:eastAsia="zh-CN"/>
              </w:rPr>
              <w:t>40</w:t>
            </w:r>
          </w:p>
        </w:tc>
        <w:tc>
          <w:tcPr>
            <w:tcW w:w="1892" w:type="pct"/>
            <w:shd w:val="clear" w:color="auto" w:fill="auto"/>
            <w:noWrap w:val="0"/>
            <w:vAlign w:val="center"/>
          </w:tcPr>
          <w:p w14:paraId="5CFFA8B6">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6B72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606C5C68">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20</w:t>
            </w:r>
          </w:p>
        </w:tc>
        <w:tc>
          <w:tcPr>
            <w:tcW w:w="953" w:type="pct"/>
            <w:shd w:val="clear" w:color="auto" w:fill="auto"/>
            <w:noWrap w:val="0"/>
            <w:vAlign w:val="center"/>
          </w:tcPr>
          <w:p w14:paraId="25EE6753">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铜导轴承</w:t>
            </w:r>
          </w:p>
        </w:tc>
        <w:tc>
          <w:tcPr>
            <w:tcW w:w="806" w:type="pct"/>
            <w:shd w:val="clear" w:color="auto" w:fill="auto"/>
            <w:noWrap w:val="0"/>
            <w:vAlign w:val="center"/>
          </w:tcPr>
          <w:p w14:paraId="0DFCE475">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480" w:type="pct"/>
            <w:shd w:val="clear" w:color="auto" w:fill="auto"/>
            <w:noWrap w:val="0"/>
            <w:vAlign w:val="center"/>
          </w:tcPr>
          <w:p w14:paraId="7A275DB6">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个</w:t>
            </w:r>
          </w:p>
        </w:tc>
        <w:tc>
          <w:tcPr>
            <w:tcW w:w="473" w:type="pct"/>
            <w:shd w:val="clear" w:color="auto" w:fill="auto"/>
            <w:noWrap w:val="0"/>
            <w:vAlign w:val="center"/>
          </w:tcPr>
          <w:p w14:paraId="150F0ECC">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lang w:val="en-US" w:eastAsia="zh-CN"/>
              </w:rPr>
              <w:t>8</w:t>
            </w:r>
            <w:r>
              <w:rPr>
                <w:rFonts w:hint="default" w:ascii="Times New Roman" w:hAnsi="Times New Roman" w:eastAsia="宋体" w:cs="Times New Roman"/>
                <w:bCs/>
                <w:sz w:val="24"/>
                <w:szCs w:val="24"/>
                <w:highlight w:val="none"/>
              </w:rPr>
              <w:t>0</w:t>
            </w:r>
          </w:p>
        </w:tc>
        <w:tc>
          <w:tcPr>
            <w:tcW w:w="1892" w:type="pct"/>
            <w:shd w:val="clear" w:color="auto" w:fill="auto"/>
            <w:noWrap w:val="0"/>
            <w:vAlign w:val="center"/>
          </w:tcPr>
          <w:p w14:paraId="0F59B645">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55C6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3496BE25">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21</w:t>
            </w:r>
          </w:p>
        </w:tc>
        <w:tc>
          <w:tcPr>
            <w:tcW w:w="953" w:type="pct"/>
            <w:shd w:val="clear" w:color="auto" w:fill="auto"/>
            <w:noWrap w:val="0"/>
            <w:vAlign w:val="center"/>
          </w:tcPr>
          <w:p w14:paraId="777C235B">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钢套</w:t>
            </w:r>
          </w:p>
        </w:tc>
        <w:tc>
          <w:tcPr>
            <w:tcW w:w="806" w:type="pct"/>
            <w:shd w:val="clear" w:color="auto" w:fill="auto"/>
            <w:noWrap w:val="0"/>
            <w:vAlign w:val="center"/>
          </w:tcPr>
          <w:p w14:paraId="4D396AA6">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480" w:type="pct"/>
            <w:shd w:val="clear" w:color="auto" w:fill="auto"/>
            <w:noWrap w:val="0"/>
            <w:vAlign w:val="center"/>
          </w:tcPr>
          <w:p w14:paraId="0AD9CFB0">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个</w:t>
            </w:r>
          </w:p>
        </w:tc>
        <w:tc>
          <w:tcPr>
            <w:tcW w:w="473" w:type="pct"/>
            <w:shd w:val="clear" w:color="auto" w:fill="auto"/>
            <w:noWrap w:val="0"/>
            <w:vAlign w:val="center"/>
          </w:tcPr>
          <w:p w14:paraId="1B2FD10B">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lang w:val="en-US" w:eastAsia="zh-CN"/>
              </w:rPr>
            </w:pPr>
            <w:r>
              <w:rPr>
                <w:rFonts w:hint="default" w:ascii="Times New Roman" w:hAnsi="Times New Roman" w:eastAsia="宋体" w:cs="Times New Roman"/>
                <w:bCs/>
                <w:sz w:val="24"/>
                <w:szCs w:val="24"/>
                <w:highlight w:val="none"/>
                <w:lang w:val="en-US" w:eastAsia="zh-CN"/>
              </w:rPr>
              <w:t>53</w:t>
            </w:r>
          </w:p>
        </w:tc>
        <w:tc>
          <w:tcPr>
            <w:tcW w:w="1892" w:type="pct"/>
            <w:shd w:val="clear" w:color="auto" w:fill="auto"/>
            <w:noWrap w:val="0"/>
            <w:vAlign w:val="center"/>
          </w:tcPr>
          <w:p w14:paraId="0F56F84A">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6199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55C2DD17">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22</w:t>
            </w:r>
          </w:p>
        </w:tc>
        <w:tc>
          <w:tcPr>
            <w:tcW w:w="953" w:type="pct"/>
            <w:shd w:val="clear" w:color="auto" w:fill="auto"/>
            <w:noWrap w:val="0"/>
            <w:vAlign w:val="center"/>
          </w:tcPr>
          <w:p w14:paraId="7662BCC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联轴器</w:t>
            </w:r>
          </w:p>
        </w:tc>
        <w:tc>
          <w:tcPr>
            <w:tcW w:w="806" w:type="pct"/>
            <w:shd w:val="clear" w:color="auto" w:fill="auto"/>
            <w:noWrap w:val="0"/>
            <w:vAlign w:val="center"/>
          </w:tcPr>
          <w:p w14:paraId="0004E026">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480" w:type="pct"/>
            <w:shd w:val="clear" w:color="auto" w:fill="auto"/>
            <w:noWrap w:val="0"/>
            <w:vAlign w:val="center"/>
          </w:tcPr>
          <w:p w14:paraId="15250ACA">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个</w:t>
            </w:r>
          </w:p>
        </w:tc>
        <w:tc>
          <w:tcPr>
            <w:tcW w:w="473" w:type="pct"/>
            <w:shd w:val="clear" w:color="auto" w:fill="auto"/>
            <w:noWrap w:val="0"/>
            <w:vAlign w:val="center"/>
          </w:tcPr>
          <w:p w14:paraId="38928FE3">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lang w:val="en-US" w:eastAsia="zh-CN"/>
              </w:rPr>
            </w:pPr>
            <w:r>
              <w:rPr>
                <w:rFonts w:hint="default" w:ascii="Times New Roman" w:hAnsi="Times New Roman" w:eastAsia="宋体" w:cs="Times New Roman"/>
                <w:bCs/>
                <w:sz w:val="24"/>
                <w:szCs w:val="24"/>
                <w:highlight w:val="none"/>
                <w:lang w:val="en-US" w:eastAsia="zh-CN"/>
              </w:rPr>
              <w:t>66</w:t>
            </w:r>
          </w:p>
        </w:tc>
        <w:tc>
          <w:tcPr>
            <w:tcW w:w="1892" w:type="pct"/>
            <w:shd w:val="clear" w:color="auto" w:fill="auto"/>
            <w:noWrap w:val="0"/>
            <w:vAlign w:val="center"/>
          </w:tcPr>
          <w:p w14:paraId="3B2ED734">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27DD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67D5D003">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23</w:t>
            </w:r>
          </w:p>
        </w:tc>
        <w:tc>
          <w:tcPr>
            <w:tcW w:w="953" w:type="pct"/>
            <w:vMerge w:val="restart"/>
            <w:shd w:val="clear" w:color="auto" w:fill="auto"/>
            <w:noWrap w:val="0"/>
            <w:vAlign w:val="center"/>
          </w:tcPr>
          <w:p w14:paraId="64711F1E">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泵轴</w:t>
            </w:r>
          </w:p>
        </w:tc>
        <w:tc>
          <w:tcPr>
            <w:tcW w:w="806" w:type="pct"/>
            <w:shd w:val="clear" w:color="auto" w:fill="auto"/>
            <w:noWrap w:val="0"/>
            <w:vAlign w:val="center"/>
          </w:tcPr>
          <w:p w14:paraId="32A7197A">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250QJ140-30</w:t>
            </w:r>
          </w:p>
        </w:tc>
        <w:tc>
          <w:tcPr>
            <w:tcW w:w="480" w:type="pct"/>
            <w:shd w:val="clear" w:color="auto" w:fill="auto"/>
            <w:noWrap w:val="0"/>
            <w:vAlign w:val="center"/>
          </w:tcPr>
          <w:p w14:paraId="4B10B76E">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根</w:t>
            </w:r>
          </w:p>
        </w:tc>
        <w:tc>
          <w:tcPr>
            <w:tcW w:w="473" w:type="pct"/>
            <w:shd w:val="clear" w:color="auto" w:fill="auto"/>
            <w:noWrap w:val="0"/>
            <w:vAlign w:val="center"/>
          </w:tcPr>
          <w:p w14:paraId="168B303F">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lang w:val="en-US" w:eastAsia="zh-CN"/>
              </w:rPr>
              <w:t>4</w:t>
            </w:r>
            <w:r>
              <w:rPr>
                <w:rFonts w:hint="default" w:ascii="Times New Roman" w:hAnsi="Times New Roman" w:eastAsia="宋体" w:cs="Times New Roman"/>
                <w:bCs/>
                <w:sz w:val="24"/>
                <w:szCs w:val="24"/>
                <w:highlight w:val="none"/>
              </w:rPr>
              <w:t>0</w:t>
            </w:r>
          </w:p>
        </w:tc>
        <w:tc>
          <w:tcPr>
            <w:tcW w:w="1892" w:type="pct"/>
            <w:shd w:val="clear" w:color="auto" w:fill="auto"/>
            <w:noWrap w:val="0"/>
            <w:vAlign w:val="center"/>
          </w:tcPr>
          <w:p w14:paraId="55E6D126">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r w14:paraId="65D8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7E7E3528">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24</w:t>
            </w:r>
          </w:p>
        </w:tc>
        <w:tc>
          <w:tcPr>
            <w:tcW w:w="953" w:type="pct"/>
            <w:vMerge w:val="continue"/>
            <w:shd w:val="clear" w:color="auto" w:fill="auto"/>
            <w:noWrap w:val="0"/>
            <w:vAlign w:val="center"/>
          </w:tcPr>
          <w:p w14:paraId="5DAE6021">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c>
          <w:tcPr>
            <w:tcW w:w="806" w:type="pct"/>
            <w:shd w:val="clear" w:color="auto" w:fill="auto"/>
            <w:noWrap w:val="0"/>
            <w:vAlign w:val="center"/>
          </w:tcPr>
          <w:p w14:paraId="73D099E8">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250QJ140-22</w:t>
            </w:r>
          </w:p>
        </w:tc>
        <w:tc>
          <w:tcPr>
            <w:tcW w:w="480" w:type="pct"/>
            <w:shd w:val="clear" w:color="auto" w:fill="auto"/>
            <w:noWrap w:val="0"/>
            <w:vAlign w:val="center"/>
          </w:tcPr>
          <w:p w14:paraId="48C06C7E">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根</w:t>
            </w:r>
          </w:p>
        </w:tc>
        <w:tc>
          <w:tcPr>
            <w:tcW w:w="473" w:type="pct"/>
            <w:shd w:val="clear" w:color="auto" w:fill="auto"/>
            <w:noWrap w:val="0"/>
            <w:vAlign w:val="center"/>
          </w:tcPr>
          <w:p w14:paraId="72B58CEA">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lang w:val="en-US" w:eastAsia="zh-CN"/>
              </w:rPr>
              <w:t>4</w:t>
            </w:r>
            <w:r>
              <w:rPr>
                <w:rFonts w:hint="default" w:ascii="Times New Roman" w:hAnsi="Times New Roman" w:eastAsia="宋体" w:cs="Times New Roman"/>
                <w:bCs/>
                <w:sz w:val="24"/>
                <w:szCs w:val="24"/>
                <w:highlight w:val="none"/>
              </w:rPr>
              <w:t>0</w:t>
            </w:r>
          </w:p>
        </w:tc>
        <w:tc>
          <w:tcPr>
            <w:tcW w:w="1892" w:type="pct"/>
            <w:shd w:val="clear" w:color="auto" w:fill="auto"/>
            <w:noWrap w:val="0"/>
            <w:vAlign w:val="center"/>
          </w:tcPr>
          <w:p w14:paraId="7F0F543B">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sz w:val="24"/>
                <w:szCs w:val="24"/>
                <w:highlight w:val="none"/>
              </w:rPr>
            </w:pPr>
          </w:p>
        </w:tc>
      </w:tr>
    </w:tbl>
    <w:p w14:paraId="50CAB2B5">
      <w:pPr>
        <w:pStyle w:val="18"/>
        <w:spacing w:line="360" w:lineRule="auto"/>
        <w:rPr>
          <w:rFonts w:hint="default"/>
        </w:rPr>
      </w:pPr>
    </w:p>
    <w:p w14:paraId="1E6B7E3C">
      <w:pPr>
        <w:widowControl/>
        <w:spacing w:line="360" w:lineRule="auto"/>
        <w:ind w:firstLine="480" w:firstLineChars="200"/>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2.2采购标的的其他技术、服务等要求</w:t>
      </w:r>
    </w:p>
    <w:p w14:paraId="3E276F32">
      <w:pPr>
        <w:spacing w:line="360" w:lineRule="auto"/>
        <w:ind w:firstLine="480" w:firstLineChars="200"/>
        <w:contextualSpacing/>
        <w:rPr>
          <w:rFonts w:hint="default" w:ascii="Times New Roman" w:hAnsi="Times New Roman" w:eastAsia="宋体" w:cs="Times New Roman"/>
          <w:bCs/>
          <w:sz w:val="24"/>
          <w:szCs w:val="24"/>
        </w:rPr>
      </w:pPr>
      <w:r>
        <w:rPr>
          <w:rFonts w:hint="eastAsia" w:ascii="Times New Roman" w:hAnsi="Times New Roman" w:eastAsia="宋体" w:cs="Times New Roman"/>
          <w:bCs/>
          <w:sz w:val="24"/>
          <w:szCs w:val="24"/>
          <w:lang w:eastAsia="zh-CN"/>
        </w:rPr>
        <w:t>（</w:t>
      </w:r>
      <w:r>
        <w:rPr>
          <w:rFonts w:hint="eastAsia" w:cs="Times New Roman"/>
          <w:bCs/>
          <w:sz w:val="24"/>
          <w:szCs w:val="24"/>
          <w:lang w:val="en-US" w:eastAsia="zh-CN"/>
        </w:rPr>
        <w:t>1</w:t>
      </w:r>
      <w:r>
        <w:rPr>
          <w:rFonts w:hint="eastAsia"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lang w:val="en-US" w:eastAsia="zh-CN"/>
        </w:rPr>
        <w:t>供应商</w:t>
      </w:r>
      <w:r>
        <w:rPr>
          <w:rFonts w:hint="default" w:ascii="Times New Roman" w:hAnsi="Times New Roman" w:eastAsia="宋体" w:cs="Times New Roman"/>
          <w:bCs/>
          <w:sz w:val="24"/>
          <w:szCs w:val="24"/>
        </w:rPr>
        <w:t>严格按照年度金水河喷泉运行时间表运行喷泉。选派受过专业培训的工作人员进行作业，加强安全教育工作，遵守安全技术操作规程和安全制度。</w:t>
      </w:r>
    </w:p>
    <w:p w14:paraId="450FC989">
      <w:pPr>
        <w:spacing w:line="360" w:lineRule="auto"/>
        <w:ind w:firstLine="480" w:firstLineChars="200"/>
        <w:contextualSpacing/>
        <w:rPr>
          <w:rFonts w:hint="default" w:ascii="Times New Roman" w:hAnsi="Times New Roman" w:eastAsia="宋体" w:cs="Times New Roman"/>
          <w:bCs/>
          <w:sz w:val="24"/>
          <w:szCs w:val="24"/>
        </w:rPr>
      </w:pPr>
      <w:r>
        <w:rPr>
          <w:rFonts w:hint="eastAsia" w:ascii="Times New Roman" w:hAnsi="Times New Roman" w:eastAsia="宋体" w:cs="Times New Roman"/>
          <w:bCs/>
          <w:sz w:val="24"/>
          <w:szCs w:val="24"/>
          <w:lang w:eastAsia="zh-CN"/>
        </w:rPr>
        <w:t>（</w:t>
      </w:r>
      <w:r>
        <w:rPr>
          <w:rFonts w:hint="eastAsia" w:cs="Times New Roman"/>
          <w:bCs/>
          <w:sz w:val="24"/>
          <w:szCs w:val="24"/>
          <w:lang w:val="en-US" w:eastAsia="zh-CN"/>
        </w:rPr>
        <w:t>2</w:t>
      </w:r>
      <w:r>
        <w:rPr>
          <w:rFonts w:hint="eastAsia"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在首次接收喷泉设备前，进行全面检查，对影响设备正常运行的故障隐患做出书面报告，并自备消防设施。开泉调试后进行一次电器设备消防安全监测。</w:t>
      </w:r>
    </w:p>
    <w:p w14:paraId="72A6BCC8">
      <w:pPr>
        <w:spacing w:line="360" w:lineRule="auto"/>
        <w:ind w:firstLine="480" w:firstLineChars="200"/>
        <w:contextualSpacing/>
        <w:rPr>
          <w:rFonts w:hint="default" w:ascii="Times New Roman" w:hAnsi="Times New Roman" w:eastAsia="宋体" w:cs="Times New Roman"/>
          <w:bCs/>
          <w:sz w:val="24"/>
          <w:szCs w:val="24"/>
        </w:rPr>
      </w:pPr>
      <w:r>
        <w:rPr>
          <w:rFonts w:hint="eastAsia" w:ascii="Times New Roman" w:hAnsi="Times New Roman" w:eastAsia="宋体" w:cs="Times New Roman"/>
          <w:bCs/>
          <w:sz w:val="24"/>
          <w:szCs w:val="24"/>
          <w:lang w:eastAsia="zh-CN"/>
        </w:rPr>
        <w:t>（</w:t>
      </w:r>
      <w:r>
        <w:rPr>
          <w:rFonts w:hint="eastAsia" w:cs="Times New Roman"/>
          <w:bCs/>
          <w:sz w:val="24"/>
          <w:szCs w:val="24"/>
          <w:lang w:val="en-US" w:eastAsia="zh-CN"/>
        </w:rPr>
        <w:t>3</w:t>
      </w:r>
      <w:r>
        <w:rPr>
          <w:rFonts w:hint="eastAsia"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lang w:val="en-US" w:eastAsia="zh-CN"/>
        </w:rPr>
        <w:t>供应商</w:t>
      </w:r>
      <w:r>
        <w:rPr>
          <w:rFonts w:hint="default" w:ascii="Times New Roman" w:hAnsi="Times New Roman" w:eastAsia="宋体" w:cs="Times New Roman"/>
          <w:bCs/>
          <w:sz w:val="24"/>
          <w:szCs w:val="24"/>
        </w:rPr>
        <w:t>指定专业技术人员在合同有效期限内负责喷泉日常的运行维护和管理工作。喷泉运行过程中，如出现设备故障，要立即报告</w:t>
      </w:r>
      <w:r>
        <w:rPr>
          <w:rFonts w:hint="default" w:ascii="Times New Roman" w:hAnsi="Times New Roman" w:eastAsia="宋体" w:cs="Times New Roman"/>
          <w:bCs/>
          <w:sz w:val="24"/>
          <w:szCs w:val="24"/>
          <w:lang w:val="en-US" w:eastAsia="zh-CN"/>
        </w:rPr>
        <w:t>采购人</w:t>
      </w:r>
      <w:r>
        <w:rPr>
          <w:rFonts w:hint="default" w:ascii="Times New Roman" w:hAnsi="Times New Roman" w:eastAsia="宋体" w:cs="Times New Roman"/>
          <w:bCs/>
          <w:sz w:val="24"/>
          <w:szCs w:val="24"/>
        </w:rPr>
        <w:t>，并迅速组织有关人员排查故障，做到处理故障不过夜。如因故障不能在短时间内修复，须及时向</w:t>
      </w:r>
      <w:r>
        <w:rPr>
          <w:rFonts w:hint="default" w:ascii="Times New Roman" w:hAnsi="Times New Roman" w:eastAsia="宋体" w:cs="Times New Roman"/>
          <w:bCs/>
          <w:sz w:val="24"/>
          <w:szCs w:val="24"/>
          <w:lang w:val="en-US" w:eastAsia="zh-CN"/>
        </w:rPr>
        <w:t>采购人</w:t>
      </w:r>
      <w:r>
        <w:rPr>
          <w:rFonts w:hint="default" w:ascii="Times New Roman" w:hAnsi="Times New Roman" w:eastAsia="宋体" w:cs="Times New Roman"/>
          <w:bCs/>
          <w:sz w:val="24"/>
          <w:szCs w:val="24"/>
        </w:rPr>
        <w:t>报修。</w:t>
      </w:r>
    </w:p>
    <w:p w14:paraId="68D6CEAB">
      <w:pPr>
        <w:spacing w:line="360" w:lineRule="auto"/>
        <w:ind w:firstLine="480" w:firstLineChars="200"/>
        <w:contextualSpacing/>
        <w:rPr>
          <w:rFonts w:hint="default" w:ascii="Times New Roman" w:hAnsi="Times New Roman" w:eastAsia="宋体" w:cs="Times New Roman"/>
          <w:bCs/>
          <w:sz w:val="24"/>
          <w:szCs w:val="24"/>
        </w:rPr>
      </w:pPr>
      <w:r>
        <w:rPr>
          <w:rFonts w:hint="eastAsia"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4</w:t>
      </w:r>
      <w:r>
        <w:rPr>
          <w:rFonts w:hint="eastAsia"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 xml:space="preserve">运行期间计划每月进行一次维护维修，每次维修时间为5连续天，做好检修及零配件损耗记录。 </w:t>
      </w:r>
    </w:p>
    <w:p w14:paraId="3E07085C">
      <w:pPr>
        <w:spacing w:line="360" w:lineRule="auto"/>
        <w:ind w:firstLine="480" w:firstLineChars="200"/>
        <w:contextualSpacing/>
        <w:rPr>
          <w:rFonts w:hint="default" w:ascii="Times New Roman" w:hAnsi="Times New Roman" w:eastAsia="宋体" w:cs="Times New Roman"/>
          <w:bCs/>
          <w:sz w:val="24"/>
          <w:szCs w:val="24"/>
        </w:rPr>
      </w:pPr>
      <w:r>
        <w:rPr>
          <w:rFonts w:hint="eastAsia" w:ascii="Times New Roman" w:hAnsi="Times New Roman" w:eastAsia="宋体" w:cs="Times New Roman"/>
          <w:bCs/>
          <w:sz w:val="24"/>
          <w:szCs w:val="24"/>
          <w:lang w:eastAsia="zh-CN"/>
        </w:rPr>
        <w:t>（</w:t>
      </w:r>
      <w:r>
        <w:rPr>
          <w:rFonts w:hint="eastAsia" w:cs="Times New Roman"/>
          <w:bCs/>
          <w:sz w:val="24"/>
          <w:szCs w:val="24"/>
          <w:lang w:val="en-US" w:eastAsia="zh-CN"/>
        </w:rPr>
        <w:t>5</w:t>
      </w:r>
      <w:r>
        <w:rPr>
          <w:rFonts w:hint="eastAsia"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在维修(非维护)工作中，维修单位(非</w:t>
      </w:r>
      <w:r>
        <w:rPr>
          <w:rFonts w:hint="default" w:ascii="Times New Roman" w:hAnsi="Times New Roman" w:eastAsia="宋体" w:cs="Times New Roman"/>
          <w:bCs/>
          <w:sz w:val="24"/>
          <w:szCs w:val="24"/>
          <w:lang w:val="en-US" w:eastAsia="zh-CN"/>
        </w:rPr>
        <w:t>采购人</w:t>
      </w:r>
      <w:r>
        <w:rPr>
          <w:rFonts w:hint="default" w:ascii="Times New Roman" w:hAnsi="Times New Roman" w:eastAsia="宋体" w:cs="Times New Roman"/>
          <w:bCs/>
          <w:sz w:val="24"/>
          <w:szCs w:val="24"/>
        </w:rPr>
        <w:t>)需要</w:t>
      </w:r>
      <w:r>
        <w:rPr>
          <w:rFonts w:hint="default" w:ascii="Times New Roman" w:hAnsi="Times New Roman" w:eastAsia="宋体" w:cs="Times New Roman"/>
          <w:bCs/>
          <w:sz w:val="24"/>
          <w:szCs w:val="24"/>
          <w:lang w:val="en-US" w:eastAsia="zh-CN"/>
        </w:rPr>
        <w:t>供应商</w:t>
      </w:r>
      <w:r>
        <w:rPr>
          <w:rFonts w:hint="default" w:ascii="Times New Roman" w:hAnsi="Times New Roman" w:eastAsia="宋体" w:cs="Times New Roman"/>
          <w:bCs/>
          <w:sz w:val="24"/>
          <w:szCs w:val="24"/>
        </w:rPr>
        <w:t>协助共同维修时，</w:t>
      </w:r>
      <w:r>
        <w:rPr>
          <w:rFonts w:hint="default" w:ascii="Times New Roman" w:hAnsi="Times New Roman" w:eastAsia="宋体" w:cs="Times New Roman"/>
          <w:bCs/>
          <w:sz w:val="24"/>
          <w:szCs w:val="24"/>
          <w:lang w:val="en-US" w:eastAsia="zh-CN"/>
        </w:rPr>
        <w:t>供应商</w:t>
      </w:r>
      <w:r>
        <w:rPr>
          <w:rFonts w:hint="default" w:ascii="Times New Roman" w:hAnsi="Times New Roman" w:eastAsia="宋体" w:cs="Times New Roman"/>
          <w:bCs/>
          <w:sz w:val="24"/>
          <w:szCs w:val="24"/>
        </w:rPr>
        <w:t>可组织人员配合进行维修，其发生的人工费用由</w:t>
      </w:r>
      <w:r>
        <w:rPr>
          <w:rFonts w:hint="default" w:ascii="Times New Roman" w:hAnsi="Times New Roman" w:eastAsia="宋体" w:cs="Times New Roman"/>
          <w:bCs/>
          <w:sz w:val="24"/>
          <w:szCs w:val="24"/>
          <w:lang w:val="en-US" w:eastAsia="zh-CN"/>
        </w:rPr>
        <w:t>供应商</w:t>
      </w:r>
      <w:r>
        <w:rPr>
          <w:rFonts w:hint="default" w:ascii="Times New Roman" w:hAnsi="Times New Roman" w:eastAsia="宋体" w:cs="Times New Roman"/>
          <w:bCs/>
          <w:sz w:val="24"/>
          <w:szCs w:val="24"/>
        </w:rPr>
        <w:t xml:space="preserve">与维修单位协商解决。 </w:t>
      </w:r>
    </w:p>
    <w:p w14:paraId="579424F7">
      <w:pPr>
        <w:spacing w:line="360" w:lineRule="auto"/>
        <w:ind w:firstLine="480" w:firstLineChars="200"/>
        <w:contextualSpacing/>
        <w:rPr>
          <w:rFonts w:hint="default" w:ascii="Times New Roman" w:hAnsi="Times New Roman" w:eastAsia="宋体" w:cs="Times New Roman"/>
          <w:bCs/>
          <w:sz w:val="24"/>
          <w:szCs w:val="24"/>
        </w:rPr>
      </w:pPr>
      <w:r>
        <w:rPr>
          <w:rFonts w:hint="eastAsia" w:ascii="Times New Roman" w:hAnsi="Times New Roman" w:eastAsia="宋体" w:cs="Times New Roman"/>
          <w:bCs/>
          <w:sz w:val="24"/>
          <w:szCs w:val="24"/>
          <w:lang w:eastAsia="zh-CN"/>
        </w:rPr>
        <w:t>（</w:t>
      </w:r>
      <w:r>
        <w:rPr>
          <w:rFonts w:hint="eastAsia" w:cs="Times New Roman"/>
          <w:bCs/>
          <w:sz w:val="24"/>
          <w:szCs w:val="24"/>
          <w:lang w:val="en-US" w:eastAsia="zh-CN"/>
        </w:rPr>
        <w:t>6</w:t>
      </w:r>
      <w:r>
        <w:rPr>
          <w:rFonts w:hint="eastAsia"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lang w:val="en-US" w:eastAsia="zh-CN"/>
        </w:rPr>
        <w:t>采购人</w:t>
      </w:r>
      <w:r>
        <w:rPr>
          <w:rFonts w:hint="default" w:ascii="Times New Roman" w:hAnsi="Times New Roman" w:eastAsia="宋体" w:cs="Times New Roman"/>
          <w:bCs/>
          <w:sz w:val="24"/>
          <w:szCs w:val="24"/>
        </w:rPr>
        <w:t>提出的额外维修内容和批量更换设备设施，发生的人工费用由</w:t>
      </w:r>
      <w:r>
        <w:rPr>
          <w:rFonts w:hint="default" w:ascii="Times New Roman" w:hAnsi="Times New Roman" w:eastAsia="宋体" w:cs="Times New Roman"/>
          <w:bCs/>
          <w:sz w:val="24"/>
          <w:szCs w:val="24"/>
          <w:lang w:val="en-US" w:eastAsia="zh-CN"/>
        </w:rPr>
        <w:t>供应商</w:t>
      </w:r>
      <w:r>
        <w:rPr>
          <w:rFonts w:hint="default" w:ascii="Times New Roman" w:hAnsi="Times New Roman" w:eastAsia="宋体" w:cs="Times New Roman"/>
          <w:bCs/>
          <w:sz w:val="24"/>
          <w:szCs w:val="24"/>
        </w:rPr>
        <w:t>与</w:t>
      </w:r>
      <w:r>
        <w:rPr>
          <w:rFonts w:hint="default" w:ascii="Times New Roman" w:hAnsi="Times New Roman" w:eastAsia="宋体" w:cs="Times New Roman"/>
          <w:bCs/>
          <w:sz w:val="24"/>
          <w:szCs w:val="24"/>
          <w:lang w:val="en-US" w:eastAsia="zh-CN"/>
        </w:rPr>
        <w:t>采购人</w:t>
      </w:r>
      <w:r>
        <w:rPr>
          <w:rFonts w:hint="default" w:ascii="Times New Roman" w:hAnsi="Times New Roman" w:eastAsia="宋体" w:cs="Times New Roman"/>
          <w:bCs/>
          <w:sz w:val="24"/>
          <w:szCs w:val="24"/>
        </w:rPr>
        <w:t>协商，经评审后按照评审金额支付。</w:t>
      </w:r>
      <w:r>
        <w:rPr>
          <w:rFonts w:hint="default" w:ascii="Times New Roman" w:hAnsi="Times New Roman" w:eastAsia="宋体" w:cs="Times New Roman"/>
          <w:bCs/>
          <w:sz w:val="24"/>
          <w:szCs w:val="24"/>
          <w:lang w:val="en-US" w:eastAsia="zh-CN"/>
        </w:rPr>
        <w:t>供应商</w:t>
      </w:r>
      <w:r>
        <w:rPr>
          <w:rFonts w:hint="default" w:ascii="Times New Roman" w:hAnsi="Times New Roman" w:eastAsia="宋体" w:cs="Times New Roman"/>
          <w:bCs/>
          <w:sz w:val="24"/>
          <w:szCs w:val="24"/>
        </w:rPr>
        <w:t>私自进行合同范围外的维修项目，所发生的材料费及人工费由</w:t>
      </w:r>
      <w:r>
        <w:rPr>
          <w:rFonts w:hint="default" w:ascii="Times New Roman" w:hAnsi="Times New Roman" w:eastAsia="宋体" w:cs="Times New Roman"/>
          <w:bCs/>
          <w:sz w:val="24"/>
          <w:szCs w:val="24"/>
          <w:lang w:val="en-US" w:eastAsia="zh-CN"/>
        </w:rPr>
        <w:t>供应商</w:t>
      </w:r>
      <w:r>
        <w:rPr>
          <w:rFonts w:hint="default" w:ascii="Times New Roman" w:hAnsi="Times New Roman" w:eastAsia="宋体" w:cs="Times New Roman"/>
          <w:bCs/>
          <w:sz w:val="24"/>
          <w:szCs w:val="24"/>
        </w:rPr>
        <w:t xml:space="preserve">自己承担。 </w:t>
      </w:r>
    </w:p>
    <w:p w14:paraId="5AA624DC">
      <w:pPr>
        <w:spacing w:line="360" w:lineRule="auto"/>
        <w:ind w:firstLine="480" w:firstLineChars="200"/>
        <w:contextualSpacing/>
        <w:rPr>
          <w:rFonts w:hint="default" w:ascii="Times New Roman" w:hAnsi="Times New Roman" w:eastAsia="宋体" w:cs="Times New Roman"/>
          <w:bCs/>
          <w:sz w:val="24"/>
          <w:szCs w:val="24"/>
        </w:rPr>
      </w:pPr>
      <w:r>
        <w:rPr>
          <w:rFonts w:hint="eastAsia" w:ascii="Times New Roman" w:hAnsi="Times New Roman" w:eastAsia="宋体" w:cs="Times New Roman"/>
          <w:bCs/>
          <w:sz w:val="24"/>
          <w:szCs w:val="24"/>
          <w:lang w:eastAsia="zh-CN"/>
        </w:rPr>
        <w:t>（</w:t>
      </w:r>
      <w:r>
        <w:rPr>
          <w:rFonts w:hint="eastAsia" w:cs="Times New Roman"/>
          <w:bCs/>
          <w:sz w:val="24"/>
          <w:szCs w:val="24"/>
          <w:lang w:val="en-US" w:eastAsia="zh-CN"/>
        </w:rPr>
        <w:t>7</w:t>
      </w:r>
      <w:r>
        <w:rPr>
          <w:rFonts w:hint="eastAsia"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运行期间不得擅离岗位、从事与喷泉运行无关的工作，应认真执行</w:t>
      </w:r>
      <w:r>
        <w:rPr>
          <w:rFonts w:hint="default" w:ascii="Times New Roman" w:hAnsi="Times New Roman" w:eastAsia="宋体" w:cs="Times New Roman"/>
          <w:bCs/>
          <w:sz w:val="24"/>
          <w:szCs w:val="24"/>
          <w:lang w:val="en-US" w:eastAsia="zh-CN"/>
        </w:rPr>
        <w:t>采购人</w:t>
      </w:r>
      <w:r>
        <w:rPr>
          <w:rFonts w:hint="default" w:ascii="Times New Roman" w:hAnsi="Times New Roman" w:eastAsia="宋体" w:cs="Times New Roman"/>
          <w:bCs/>
          <w:sz w:val="24"/>
          <w:szCs w:val="24"/>
        </w:rPr>
        <w:t>和本单位(即</w:t>
      </w:r>
      <w:r>
        <w:rPr>
          <w:rFonts w:hint="default" w:ascii="Times New Roman" w:hAnsi="Times New Roman" w:eastAsia="宋体" w:cs="Times New Roman"/>
          <w:bCs/>
          <w:sz w:val="24"/>
          <w:szCs w:val="24"/>
          <w:lang w:val="en-US" w:eastAsia="zh-CN"/>
        </w:rPr>
        <w:t>供应商</w:t>
      </w:r>
      <w:r>
        <w:rPr>
          <w:rFonts w:hint="default" w:ascii="Times New Roman" w:hAnsi="Times New Roman" w:eastAsia="宋体" w:cs="Times New Roman"/>
          <w:bCs/>
          <w:sz w:val="24"/>
          <w:szCs w:val="24"/>
        </w:rPr>
        <w:t>)的各项规章制度。严禁在电脑内插入其它与喷泉运行无关的插件。</w:t>
      </w:r>
      <w:r>
        <w:rPr>
          <w:rFonts w:hint="default" w:ascii="Times New Roman" w:hAnsi="Times New Roman" w:eastAsia="宋体" w:cs="Times New Roman"/>
          <w:bCs/>
          <w:sz w:val="24"/>
          <w:szCs w:val="24"/>
          <w:lang w:val="en-US" w:eastAsia="zh-CN"/>
        </w:rPr>
        <w:t>供应商</w:t>
      </w:r>
      <w:r>
        <w:rPr>
          <w:rFonts w:hint="default" w:ascii="Times New Roman" w:hAnsi="Times New Roman" w:eastAsia="宋体" w:cs="Times New Roman"/>
          <w:bCs/>
          <w:sz w:val="24"/>
          <w:szCs w:val="24"/>
        </w:rPr>
        <w:t>指派人员应妥善保管</w:t>
      </w:r>
      <w:r>
        <w:rPr>
          <w:rFonts w:hint="default" w:ascii="Times New Roman" w:hAnsi="Times New Roman" w:eastAsia="宋体" w:cs="Times New Roman"/>
          <w:bCs/>
          <w:sz w:val="24"/>
          <w:szCs w:val="24"/>
          <w:lang w:val="en-US" w:eastAsia="zh-CN"/>
        </w:rPr>
        <w:t>采购人</w:t>
      </w:r>
      <w:r>
        <w:rPr>
          <w:rFonts w:hint="default" w:ascii="Times New Roman" w:hAnsi="Times New Roman" w:eastAsia="宋体" w:cs="Times New Roman"/>
          <w:bCs/>
          <w:sz w:val="24"/>
          <w:szCs w:val="24"/>
        </w:rPr>
        <w:t>提供的进场证件，进场前应严格检查车辆及人员携带的工具等，严格保障</w:t>
      </w:r>
      <w:r>
        <w:rPr>
          <w:rFonts w:hint="default" w:ascii="Times New Roman" w:hAnsi="Times New Roman" w:eastAsia="宋体" w:cs="Times New Roman"/>
          <w:bCs/>
          <w:sz w:val="24"/>
          <w:szCs w:val="24"/>
          <w:lang w:val="en-US" w:eastAsia="zh-CN"/>
        </w:rPr>
        <w:t>采购人</w:t>
      </w:r>
      <w:r>
        <w:rPr>
          <w:rFonts w:hint="default" w:ascii="Times New Roman" w:hAnsi="Times New Roman" w:eastAsia="宋体" w:cs="Times New Roman"/>
          <w:bCs/>
          <w:sz w:val="24"/>
          <w:szCs w:val="24"/>
        </w:rPr>
        <w:t>现场的安全性，若出现</w:t>
      </w:r>
      <w:r>
        <w:rPr>
          <w:rFonts w:hint="default" w:ascii="Times New Roman" w:hAnsi="Times New Roman" w:eastAsia="宋体" w:cs="Times New Roman"/>
          <w:bCs/>
          <w:sz w:val="24"/>
          <w:szCs w:val="24"/>
          <w:lang w:val="en-US" w:eastAsia="zh-CN"/>
        </w:rPr>
        <w:t>供应商</w:t>
      </w:r>
      <w:r>
        <w:rPr>
          <w:rFonts w:hint="default" w:ascii="Times New Roman" w:hAnsi="Times New Roman" w:eastAsia="宋体" w:cs="Times New Roman"/>
          <w:bCs/>
          <w:sz w:val="24"/>
          <w:szCs w:val="24"/>
        </w:rPr>
        <w:t>指派人员携带禁止物件或运送无关人员的，</w:t>
      </w:r>
      <w:r>
        <w:rPr>
          <w:rFonts w:hint="default" w:ascii="Times New Roman" w:hAnsi="Times New Roman" w:eastAsia="宋体" w:cs="Times New Roman"/>
          <w:bCs/>
          <w:sz w:val="24"/>
          <w:szCs w:val="24"/>
          <w:lang w:val="en-US" w:eastAsia="zh-CN"/>
        </w:rPr>
        <w:t>采购人</w:t>
      </w:r>
      <w:r>
        <w:rPr>
          <w:rFonts w:hint="default" w:ascii="Times New Roman" w:hAnsi="Times New Roman" w:eastAsia="宋体" w:cs="Times New Roman"/>
          <w:bCs/>
          <w:sz w:val="24"/>
          <w:szCs w:val="24"/>
        </w:rPr>
        <w:t>有权解除合同，并要求</w:t>
      </w:r>
      <w:r>
        <w:rPr>
          <w:rFonts w:hint="default" w:ascii="Times New Roman" w:hAnsi="Times New Roman" w:eastAsia="宋体" w:cs="Times New Roman"/>
          <w:bCs/>
          <w:sz w:val="24"/>
          <w:szCs w:val="24"/>
          <w:lang w:val="en-US" w:eastAsia="zh-CN"/>
        </w:rPr>
        <w:t>供应商</w:t>
      </w:r>
      <w:r>
        <w:rPr>
          <w:rFonts w:hint="default" w:ascii="Times New Roman" w:hAnsi="Times New Roman" w:eastAsia="宋体" w:cs="Times New Roman"/>
          <w:bCs/>
          <w:sz w:val="24"/>
          <w:szCs w:val="24"/>
        </w:rPr>
        <w:t>承担违约责任。</w:t>
      </w:r>
    </w:p>
    <w:p w14:paraId="45F82040">
      <w:pPr>
        <w:spacing w:line="360" w:lineRule="auto"/>
        <w:ind w:firstLine="480" w:firstLineChars="200"/>
        <w:contextualSpacing/>
        <w:rPr>
          <w:rFonts w:hint="default" w:ascii="Times New Roman" w:hAnsi="Times New Roman" w:eastAsia="宋体" w:cs="Times New Roman"/>
          <w:bCs/>
          <w:sz w:val="24"/>
          <w:szCs w:val="24"/>
        </w:rPr>
      </w:pPr>
      <w:r>
        <w:rPr>
          <w:rFonts w:hint="eastAsia" w:ascii="Times New Roman" w:hAnsi="Times New Roman" w:eastAsia="宋体" w:cs="Times New Roman"/>
          <w:bCs/>
          <w:sz w:val="24"/>
          <w:szCs w:val="24"/>
          <w:lang w:eastAsia="zh-CN"/>
        </w:rPr>
        <w:t>（</w:t>
      </w:r>
      <w:r>
        <w:rPr>
          <w:rFonts w:hint="eastAsia" w:cs="Times New Roman"/>
          <w:bCs/>
          <w:sz w:val="24"/>
          <w:szCs w:val="24"/>
          <w:lang w:val="en-US" w:eastAsia="zh-CN"/>
        </w:rPr>
        <w:t>8</w:t>
      </w:r>
      <w:r>
        <w:rPr>
          <w:rFonts w:hint="eastAsia"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遇天安门地区有重大活动，涉及喷泉运行时，</w:t>
      </w:r>
      <w:r>
        <w:rPr>
          <w:rFonts w:hint="default" w:ascii="Times New Roman" w:hAnsi="Times New Roman" w:eastAsia="宋体" w:cs="Times New Roman"/>
          <w:bCs/>
          <w:sz w:val="24"/>
          <w:szCs w:val="24"/>
          <w:lang w:val="en-US" w:eastAsia="zh-CN"/>
        </w:rPr>
        <w:t>供应商</w:t>
      </w:r>
      <w:r>
        <w:rPr>
          <w:rFonts w:hint="default" w:ascii="Times New Roman" w:hAnsi="Times New Roman" w:eastAsia="宋体" w:cs="Times New Roman"/>
          <w:bCs/>
          <w:sz w:val="24"/>
          <w:szCs w:val="24"/>
        </w:rPr>
        <w:t>接到</w:t>
      </w:r>
      <w:r>
        <w:rPr>
          <w:rFonts w:hint="default" w:ascii="Times New Roman" w:hAnsi="Times New Roman" w:eastAsia="宋体" w:cs="Times New Roman"/>
          <w:bCs/>
          <w:sz w:val="24"/>
          <w:szCs w:val="24"/>
          <w:lang w:val="en-US" w:eastAsia="zh-CN"/>
        </w:rPr>
        <w:t>采购人</w:t>
      </w:r>
      <w:r>
        <w:rPr>
          <w:rFonts w:hint="default" w:ascii="Times New Roman" w:hAnsi="Times New Roman" w:eastAsia="宋体" w:cs="Times New Roman"/>
          <w:bCs/>
          <w:sz w:val="24"/>
          <w:szCs w:val="24"/>
        </w:rPr>
        <w:t xml:space="preserve">书面通知后，要提前对喷泉进行检测维护，必要时应增加喷泉运行、巡视人员，确保喷泉各系统良好，安全运行，但不得要求增加费用。 </w:t>
      </w:r>
    </w:p>
    <w:p w14:paraId="60F58BD2">
      <w:pPr>
        <w:spacing w:line="360" w:lineRule="auto"/>
        <w:ind w:firstLine="480" w:firstLineChars="200"/>
        <w:contextualSpacing/>
        <w:rPr>
          <w:rFonts w:hint="default" w:ascii="Times New Roman" w:hAnsi="Times New Roman" w:eastAsia="宋体" w:cs="Times New Roman"/>
          <w:bCs/>
          <w:sz w:val="24"/>
          <w:szCs w:val="24"/>
        </w:rPr>
      </w:pPr>
      <w:r>
        <w:rPr>
          <w:rFonts w:hint="eastAsia" w:ascii="Times New Roman" w:hAnsi="Times New Roman" w:eastAsia="宋体" w:cs="Times New Roman"/>
          <w:bCs/>
          <w:sz w:val="24"/>
          <w:szCs w:val="24"/>
          <w:lang w:eastAsia="zh-CN"/>
        </w:rPr>
        <w:t>（</w:t>
      </w:r>
      <w:r>
        <w:rPr>
          <w:rFonts w:hint="eastAsia" w:cs="Times New Roman"/>
          <w:bCs/>
          <w:sz w:val="24"/>
          <w:szCs w:val="24"/>
          <w:lang w:val="en-US" w:eastAsia="zh-CN"/>
        </w:rPr>
        <w:t>9</w:t>
      </w:r>
      <w:r>
        <w:rPr>
          <w:rFonts w:hint="eastAsia"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 xml:space="preserve">室内严禁吸烟，酗酒、打闹，不得在上班时间睡觉，无关人员不得入内。严禁拨打信息收费电话，或用电话聊天，日常注意节约用水、用电，如有发生额外电话费及罚款费用由乙方支付。 </w:t>
      </w:r>
    </w:p>
    <w:p w14:paraId="453232B9">
      <w:pPr>
        <w:spacing w:line="360" w:lineRule="auto"/>
        <w:ind w:firstLine="480" w:firstLineChars="200"/>
        <w:contextualSpacing/>
        <w:rPr>
          <w:rFonts w:hint="default" w:ascii="Times New Roman" w:hAnsi="Times New Roman" w:eastAsia="宋体" w:cs="Times New Roman"/>
          <w:bCs/>
          <w:sz w:val="24"/>
          <w:szCs w:val="24"/>
        </w:rPr>
      </w:pPr>
      <w:r>
        <w:rPr>
          <w:rFonts w:hint="eastAsia"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1</w:t>
      </w:r>
      <w:r>
        <w:rPr>
          <w:rFonts w:hint="eastAsia" w:cs="Times New Roman"/>
          <w:bCs/>
          <w:sz w:val="24"/>
          <w:szCs w:val="24"/>
          <w:lang w:val="en-US" w:eastAsia="zh-CN"/>
        </w:rPr>
        <w:t>0</w:t>
      </w:r>
      <w:r>
        <w:rPr>
          <w:rFonts w:hint="eastAsia"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 xml:space="preserve">负责做好控制室设备的维护保养和室内卫生工作，规范工作流程，建立工作日志的登记、检查制度。 </w:t>
      </w:r>
    </w:p>
    <w:p w14:paraId="0CD7C89D">
      <w:pPr>
        <w:spacing w:line="360" w:lineRule="auto"/>
        <w:ind w:firstLine="480" w:firstLineChars="200"/>
        <w:contextualSpacing/>
        <w:rPr>
          <w:rFonts w:hint="default" w:ascii="Times New Roman" w:hAnsi="Times New Roman" w:eastAsia="宋体" w:cs="Times New Roman"/>
          <w:bCs/>
          <w:sz w:val="24"/>
          <w:szCs w:val="24"/>
        </w:rPr>
      </w:pPr>
      <w:r>
        <w:rPr>
          <w:rFonts w:hint="eastAsia"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1</w:t>
      </w:r>
      <w:r>
        <w:rPr>
          <w:rFonts w:hint="eastAsia" w:cs="Times New Roman"/>
          <w:bCs/>
          <w:sz w:val="24"/>
          <w:szCs w:val="24"/>
          <w:lang w:val="en-US" w:eastAsia="zh-CN"/>
        </w:rPr>
        <w:t>1</w:t>
      </w:r>
      <w:r>
        <w:rPr>
          <w:rFonts w:hint="eastAsia"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根据设备运行情况应提前上报维修计划和材料设备采购计划。</w:t>
      </w:r>
    </w:p>
    <w:p w14:paraId="557568A9">
      <w:pPr>
        <w:spacing w:line="360" w:lineRule="auto"/>
        <w:ind w:firstLine="480" w:firstLineChars="200"/>
        <w:contextualSpacing/>
        <w:rPr>
          <w:rFonts w:hint="default" w:ascii="Times New Roman" w:hAnsi="Times New Roman" w:eastAsia="宋体" w:cs="Times New Roman"/>
          <w:bCs/>
          <w:sz w:val="24"/>
          <w:szCs w:val="24"/>
        </w:rPr>
      </w:pPr>
      <w:r>
        <w:rPr>
          <w:rFonts w:hint="eastAsia"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1</w:t>
      </w:r>
      <w:r>
        <w:rPr>
          <w:rFonts w:hint="eastAsia" w:cs="Times New Roman"/>
          <w:bCs/>
          <w:sz w:val="24"/>
          <w:szCs w:val="24"/>
          <w:lang w:val="en-US" w:eastAsia="zh-CN"/>
        </w:rPr>
        <w:t>2</w:t>
      </w:r>
      <w:r>
        <w:rPr>
          <w:rFonts w:hint="eastAsia"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安排专人每日巡视金水河河面卫生，及时清除打捞河面，冰面上的杂物，清除生长在河堤、桥体石缝中的杂草，河底清淤后，达到清见河底的效果。保证打捞的杂物每日能够及时清运、离船上岸，保证船只的清洁卫生，做好船只固定锁、放的管理工作。金水河结冰时，工作人员不准冰上作业。要采取有效措施，在河岸上使用工具拾检清除冰面上的杂物。如无特殊原因未能做好河面清洁，</w:t>
      </w:r>
      <w:r>
        <w:rPr>
          <w:rFonts w:hint="default" w:ascii="Times New Roman" w:hAnsi="Times New Roman" w:eastAsia="宋体" w:cs="Times New Roman"/>
          <w:bCs/>
          <w:sz w:val="24"/>
          <w:szCs w:val="24"/>
          <w:lang w:val="en-US" w:eastAsia="zh-CN"/>
        </w:rPr>
        <w:t>采购人</w:t>
      </w:r>
      <w:r>
        <w:rPr>
          <w:rFonts w:hint="default" w:ascii="Times New Roman" w:hAnsi="Times New Roman" w:eastAsia="宋体" w:cs="Times New Roman"/>
          <w:bCs/>
          <w:sz w:val="24"/>
          <w:szCs w:val="24"/>
        </w:rPr>
        <w:t>有权追究</w:t>
      </w:r>
      <w:r>
        <w:rPr>
          <w:rFonts w:hint="default" w:ascii="Times New Roman" w:hAnsi="Times New Roman" w:eastAsia="宋体" w:cs="Times New Roman"/>
          <w:bCs/>
          <w:sz w:val="24"/>
          <w:szCs w:val="24"/>
          <w:lang w:val="en-US" w:eastAsia="zh-CN"/>
        </w:rPr>
        <w:t>供应商</w:t>
      </w:r>
      <w:r>
        <w:rPr>
          <w:rFonts w:hint="default" w:ascii="Times New Roman" w:hAnsi="Times New Roman" w:eastAsia="宋体" w:cs="Times New Roman"/>
          <w:bCs/>
          <w:sz w:val="24"/>
          <w:szCs w:val="24"/>
        </w:rPr>
        <w:t>违约责任。因</w:t>
      </w:r>
      <w:r>
        <w:rPr>
          <w:rFonts w:hint="default" w:ascii="Times New Roman" w:hAnsi="Times New Roman" w:eastAsia="宋体" w:cs="Times New Roman"/>
          <w:bCs/>
          <w:sz w:val="24"/>
          <w:szCs w:val="24"/>
          <w:lang w:val="en-US" w:eastAsia="zh-CN"/>
        </w:rPr>
        <w:t>供应商</w:t>
      </w:r>
      <w:r>
        <w:rPr>
          <w:rFonts w:hint="default" w:ascii="Times New Roman" w:hAnsi="Times New Roman" w:eastAsia="宋体" w:cs="Times New Roman"/>
          <w:bCs/>
          <w:sz w:val="24"/>
          <w:szCs w:val="24"/>
        </w:rPr>
        <w:t>在清淤，河面保洁过程中出现操作不当，导致人身安全或财产事故的，由</w:t>
      </w:r>
      <w:r>
        <w:rPr>
          <w:rFonts w:hint="default" w:ascii="Times New Roman" w:hAnsi="Times New Roman" w:eastAsia="宋体" w:cs="Times New Roman"/>
          <w:bCs/>
          <w:sz w:val="24"/>
          <w:szCs w:val="24"/>
          <w:lang w:val="en-US" w:eastAsia="zh-CN"/>
        </w:rPr>
        <w:t>供应商</w:t>
      </w:r>
      <w:r>
        <w:rPr>
          <w:rFonts w:hint="default" w:ascii="Times New Roman" w:hAnsi="Times New Roman" w:eastAsia="宋体" w:cs="Times New Roman"/>
          <w:bCs/>
          <w:sz w:val="24"/>
          <w:szCs w:val="24"/>
        </w:rPr>
        <w:t xml:space="preserve">自行负责。 </w:t>
      </w:r>
    </w:p>
    <w:p w14:paraId="36B7E07F">
      <w:pPr>
        <w:spacing w:line="360" w:lineRule="auto"/>
        <w:ind w:firstLine="480" w:firstLineChars="200"/>
        <w:contextualSpacing/>
        <w:rPr>
          <w:rFonts w:hint="default" w:ascii="Times New Roman" w:hAnsi="Times New Roman" w:eastAsia="宋体" w:cs="Times New Roman"/>
          <w:bCs/>
          <w:sz w:val="24"/>
          <w:szCs w:val="24"/>
        </w:rPr>
      </w:pPr>
      <w:r>
        <w:rPr>
          <w:rFonts w:hint="eastAsia"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1</w:t>
      </w:r>
      <w:r>
        <w:rPr>
          <w:rFonts w:hint="eastAsia" w:cs="Times New Roman"/>
          <w:bCs/>
          <w:sz w:val="24"/>
          <w:szCs w:val="24"/>
          <w:lang w:val="en-US" w:eastAsia="zh-CN"/>
        </w:rPr>
        <w:t>3</w:t>
      </w:r>
      <w:r>
        <w:rPr>
          <w:rFonts w:hint="eastAsia"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对工作人员加强安全意识教育，工作人员必须统一着装，佩带安全防护用品(由</w:t>
      </w:r>
      <w:r>
        <w:rPr>
          <w:rFonts w:hint="default" w:ascii="Times New Roman" w:hAnsi="Times New Roman" w:eastAsia="宋体" w:cs="Times New Roman"/>
          <w:bCs/>
          <w:sz w:val="24"/>
          <w:szCs w:val="24"/>
          <w:lang w:val="en-US" w:eastAsia="zh-CN"/>
        </w:rPr>
        <w:t>供应商</w:t>
      </w:r>
      <w:r>
        <w:rPr>
          <w:rFonts w:hint="default" w:ascii="Times New Roman" w:hAnsi="Times New Roman" w:eastAsia="宋体" w:cs="Times New Roman"/>
          <w:bCs/>
          <w:sz w:val="24"/>
          <w:szCs w:val="24"/>
        </w:rPr>
        <w:t>提供)。爱护设备及河道内的公共设施，防止发生碰撞造成损坏，由于违反操作规程造成损坏，由</w:t>
      </w:r>
      <w:r>
        <w:rPr>
          <w:rFonts w:hint="default" w:ascii="Times New Roman" w:hAnsi="Times New Roman" w:eastAsia="宋体" w:cs="Times New Roman"/>
          <w:bCs/>
          <w:sz w:val="24"/>
          <w:szCs w:val="24"/>
          <w:lang w:val="en-US" w:eastAsia="zh-CN"/>
        </w:rPr>
        <w:t>供应商</w:t>
      </w:r>
      <w:r>
        <w:rPr>
          <w:rFonts w:hint="default" w:ascii="Times New Roman" w:hAnsi="Times New Roman" w:eastAsia="宋体" w:cs="Times New Roman"/>
          <w:bCs/>
          <w:sz w:val="24"/>
          <w:szCs w:val="24"/>
        </w:rPr>
        <w:t xml:space="preserve">负责赔偿。 </w:t>
      </w:r>
    </w:p>
    <w:p w14:paraId="78B5D5E0">
      <w:pPr>
        <w:spacing w:line="360" w:lineRule="auto"/>
        <w:ind w:firstLine="480" w:firstLineChars="200"/>
        <w:contextualSpacing/>
        <w:rPr>
          <w:rFonts w:hint="default" w:ascii="Times New Roman" w:hAnsi="Times New Roman" w:eastAsia="宋体" w:cs="Times New Roman"/>
          <w:bCs/>
          <w:sz w:val="24"/>
          <w:szCs w:val="24"/>
        </w:rPr>
      </w:pPr>
      <w:r>
        <w:rPr>
          <w:rFonts w:hint="eastAsia"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14</w:t>
      </w:r>
      <w:r>
        <w:rPr>
          <w:rFonts w:hint="eastAsia"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lang w:val="en-US" w:eastAsia="zh-CN"/>
        </w:rPr>
        <w:t>供应商</w:t>
      </w:r>
      <w:r>
        <w:rPr>
          <w:rFonts w:hint="default" w:ascii="Times New Roman" w:hAnsi="Times New Roman" w:eastAsia="宋体" w:cs="Times New Roman"/>
          <w:bCs/>
          <w:sz w:val="24"/>
          <w:szCs w:val="24"/>
        </w:rPr>
        <w:t>应为相关人员办理意外险，凡因</w:t>
      </w:r>
      <w:r>
        <w:rPr>
          <w:rFonts w:hint="default" w:ascii="Times New Roman" w:hAnsi="Times New Roman" w:eastAsia="宋体" w:cs="Times New Roman"/>
          <w:bCs/>
          <w:sz w:val="24"/>
          <w:szCs w:val="24"/>
          <w:lang w:val="en-US" w:eastAsia="zh-CN"/>
        </w:rPr>
        <w:t>供应商</w:t>
      </w:r>
      <w:r>
        <w:rPr>
          <w:rFonts w:hint="default" w:ascii="Times New Roman" w:hAnsi="Times New Roman" w:eastAsia="宋体" w:cs="Times New Roman"/>
          <w:bCs/>
          <w:sz w:val="24"/>
          <w:szCs w:val="24"/>
        </w:rPr>
        <w:t>责任而发生的各类人员伤亡、财产损失的事故及事故引起的一切经济损失，由</w:t>
      </w:r>
      <w:r>
        <w:rPr>
          <w:rFonts w:hint="default" w:ascii="Times New Roman" w:hAnsi="Times New Roman" w:eastAsia="宋体" w:cs="Times New Roman"/>
          <w:bCs/>
          <w:sz w:val="24"/>
          <w:szCs w:val="24"/>
          <w:lang w:val="en-US" w:eastAsia="zh-CN"/>
        </w:rPr>
        <w:t>供应商</w:t>
      </w:r>
      <w:r>
        <w:rPr>
          <w:rFonts w:hint="default" w:ascii="Times New Roman" w:hAnsi="Times New Roman" w:eastAsia="宋体" w:cs="Times New Roman"/>
          <w:bCs/>
          <w:sz w:val="24"/>
          <w:szCs w:val="24"/>
        </w:rPr>
        <w:t>承担全部责任。</w:t>
      </w:r>
    </w:p>
    <w:p w14:paraId="6F95F7CC">
      <w:pPr>
        <w:keepNext w:val="0"/>
        <w:keepLines w:val="0"/>
        <w:pageBreakBefore w:val="0"/>
        <w:wordWrap/>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（15）金水河清淤所有机械、工具、人工都由供应商负责，淤泥外运装车为夜间进行。</w:t>
      </w:r>
    </w:p>
    <w:p w14:paraId="03842B2B">
      <w:pPr>
        <w:keepNext w:val="0"/>
        <w:keepLines w:val="0"/>
        <w:pageBreakBefore w:val="0"/>
        <w:wordWrap/>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eastAsia="zh-CN"/>
        </w:rPr>
      </w:pPr>
      <w:r>
        <w:rPr>
          <w:rFonts w:hint="eastAsia" w:cs="Times New Roman"/>
          <w:sz w:val="24"/>
          <w:szCs w:val="24"/>
          <w:lang w:val="en-US" w:eastAsia="zh-CN"/>
        </w:rPr>
        <w:t>（16）</w:t>
      </w:r>
      <w:r>
        <w:rPr>
          <w:rFonts w:hint="default" w:ascii="Times New Roman" w:hAnsi="Times New Roman" w:eastAsia="宋体" w:cs="Times New Roman"/>
          <w:sz w:val="24"/>
          <w:szCs w:val="24"/>
          <w:lang w:val="en-US" w:eastAsia="zh-CN"/>
        </w:rPr>
        <w:t>拟派电工具有特种作业操作证（作业类别：电工作业）。</w:t>
      </w:r>
    </w:p>
    <w:p w14:paraId="216A7C10">
      <w:pPr>
        <w:keepNext w:val="0"/>
        <w:keepLines w:val="0"/>
        <w:pageBreakBefore w:val="0"/>
        <w:wordWrap/>
        <w:topLinePunct w:val="0"/>
        <w:bidi w:val="0"/>
        <w:adjustRightInd w:val="0"/>
        <w:snapToGrid w:val="0"/>
        <w:spacing w:line="360" w:lineRule="auto"/>
        <w:ind w:firstLine="210" w:firstLineChars="100"/>
        <w:textAlignment w:val="auto"/>
        <w:rPr>
          <w:rFonts w:hint="default"/>
        </w:rPr>
      </w:pPr>
    </w:p>
    <w:p w14:paraId="32FC0028">
      <w:pPr>
        <w:spacing w:line="360" w:lineRule="auto"/>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 验收标准</w:t>
      </w:r>
    </w:p>
    <w:p w14:paraId="2C84A7CF">
      <w:pPr>
        <w:spacing w:line="360" w:lineRule="auto"/>
        <w:ind w:firstLine="480" w:firstLineChars="200"/>
        <w:contextualSpacing/>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（1）2025年11月16日-2026年3月2日</w:t>
      </w:r>
    </w:p>
    <w:p w14:paraId="27B4F709">
      <w:pPr>
        <w:spacing w:line="360" w:lineRule="auto"/>
        <w:ind w:firstLine="480" w:firstLineChars="200"/>
        <w:contextualSpacing/>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每天安排4人值守、捞脏（高压电工2人，捞脏普工2人），期间对设备进行看护，并定期对水面（冰面）进行巡视和清理。其中10天每天对金水河河面进行破冰及喷泉设备检修（10人），并对喷泉进行一次电消检</w:t>
      </w:r>
      <w:r>
        <w:rPr>
          <w:rFonts w:hint="eastAsia" w:cs="Times New Roman"/>
          <w:bCs/>
          <w:sz w:val="24"/>
          <w:szCs w:val="24"/>
          <w:lang w:val="en-US" w:eastAsia="zh-CN"/>
        </w:rPr>
        <w:t>查</w:t>
      </w:r>
      <w:r>
        <w:rPr>
          <w:rFonts w:hint="default" w:ascii="Times New Roman" w:hAnsi="Times New Roman" w:eastAsia="宋体" w:cs="Times New Roman"/>
          <w:bCs/>
          <w:sz w:val="24"/>
          <w:szCs w:val="24"/>
        </w:rPr>
        <w:t>。</w:t>
      </w:r>
    </w:p>
    <w:p w14:paraId="652983D7">
      <w:pPr>
        <w:spacing w:line="360" w:lineRule="auto"/>
        <w:ind w:firstLine="480" w:firstLineChars="200"/>
        <w:contextualSpacing/>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（2）2025年6月1日-2025年11月15日、2026年3月3日-2026年5月31日</w:t>
      </w:r>
    </w:p>
    <w:p w14:paraId="54190EA5">
      <w:pPr>
        <w:spacing w:line="360" w:lineRule="auto"/>
        <w:ind w:firstLine="480" w:firstLineChars="200"/>
        <w:contextualSpacing/>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每天安排6人开放喷泉，对河面进行捞脏（高压电工4人，捞脏普工2人），年度喷泉运行时间分为“两会”期间、平日及重大节日，详见</w:t>
      </w:r>
      <w:r>
        <w:rPr>
          <w:rFonts w:hint="default" w:ascii="Times New Roman" w:hAnsi="Times New Roman" w:eastAsia="宋体" w:cs="Times New Roman"/>
          <w:bCs/>
          <w:color w:val="auto"/>
          <w:sz w:val="24"/>
          <w:szCs w:val="24"/>
        </w:rPr>
        <w:t>2025金水河喷泉运行时间表</w:t>
      </w:r>
      <w:r>
        <w:rPr>
          <w:rFonts w:hint="default" w:ascii="Times New Roman" w:hAnsi="Times New Roman" w:eastAsia="宋体" w:cs="Times New Roman"/>
          <w:bCs/>
          <w:sz w:val="24"/>
          <w:szCs w:val="24"/>
        </w:rPr>
        <w:t>。喷泉运行前、运行中对水面进行巡视、电气设备检测、更换水型等并做好情况记录。</w:t>
      </w:r>
    </w:p>
    <w:p w14:paraId="2C496E2D">
      <w:pPr>
        <w:spacing w:line="360" w:lineRule="auto"/>
        <w:ind w:firstLine="480" w:firstLineChars="200"/>
        <w:contextualSpacing/>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（3）2025年5月-10月、2026年3月-5月31日</w:t>
      </w:r>
    </w:p>
    <w:p w14:paraId="2BFB71BE">
      <w:pPr>
        <w:spacing w:line="360" w:lineRule="auto"/>
        <w:ind w:firstLine="480" w:firstLineChars="200"/>
        <w:contextualSpacing/>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每月月底对喷泉设备设施进行一次检修维护，每次5天（每天10人）。对金水河喷泉室内配电柜内电器元件修理、更换，水泵等水下设备检修、调整、疏通，并做好维护检修记录。</w:t>
      </w:r>
    </w:p>
    <w:p w14:paraId="7588CF9C">
      <w:pPr>
        <w:spacing w:line="360" w:lineRule="auto"/>
        <w:ind w:firstLine="480" w:firstLineChars="200"/>
        <w:contextualSpacing/>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（4）河道清淤捞脏</w:t>
      </w:r>
    </w:p>
    <w:p w14:paraId="74A4A7EC">
      <w:pPr>
        <w:spacing w:line="360" w:lineRule="auto"/>
        <w:ind w:firstLine="480" w:firstLineChars="200"/>
        <w:contextualSpacing/>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每日派专人进行河面（冰面）捞脏（2人），“五一”、“十一”前对金水河河道进行清淤，每次7天，每天20人。</w:t>
      </w:r>
    </w:p>
    <w:p w14:paraId="0A206544">
      <w:pPr>
        <w:spacing w:line="360" w:lineRule="auto"/>
        <w:ind w:firstLine="480" w:firstLineChars="200"/>
        <w:contextualSpacing/>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采购人按照上述内容对供应商的履约情况进行验收。</w:t>
      </w:r>
    </w:p>
    <w:p w14:paraId="79D98329">
      <w:pPr>
        <w:spacing w:line="360" w:lineRule="auto"/>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 其他要求</w:t>
      </w:r>
    </w:p>
    <w:p w14:paraId="46CE1F20">
      <w:pPr>
        <w:spacing w:line="360" w:lineRule="auto"/>
        <w:ind w:firstLine="480" w:firstLineChars="200"/>
        <w:contextualSpacing/>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保密承诺：</w:t>
      </w:r>
    </w:p>
    <w:p w14:paraId="25FF231B">
      <w:pPr>
        <w:tabs>
          <w:tab w:val="center" w:pos="4153"/>
          <w:tab w:val="right" w:pos="8306"/>
        </w:tabs>
        <w:spacing w:line="360" w:lineRule="auto"/>
        <w:ind w:firstLine="562"/>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bCs/>
          <w:sz w:val="24"/>
          <w:szCs w:val="24"/>
          <w:lang w:val="en-US" w:eastAsia="zh-CN"/>
        </w:rPr>
        <w:t>供应商</w:t>
      </w:r>
      <w:r>
        <w:rPr>
          <w:rFonts w:hint="default" w:ascii="Times New Roman" w:hAnsi="Times New Roman" w:eastAsia="宋体" w:cs="Times New Roman"/>
          <w:bCs/>
          <w:sz w:val="24"/>
          <w:szCs w:val="24"/>
        </w:rPr>
        <w:t>(并保证其工作人员)对所维护的天安门金水河喷泉项目的产品工艺及技术指标、该区域的有关活动、</w:t>
      </w:r>
      <w:r>
        <w:rPr>
          <w:rFonts w:hint="eastAsia" w:ascii="Times New Roman" w:hAnsi="Times New Roman" w:eastAsia="宋体" w:cs="Times New Roman"/>
          <w:bCs/>
          <w:sz w:val="24"/>
          <w:szCs w:val="24"/>
          <w:lang w:val="en-US" w:eastAsia="zh-CN"/>
        </w:rPr>
        <w:t>采购人</w:t>
      </w:r>
      <w:r>
        <w:rPr>
          <w:rFonts w:hint="default" w:ascii="Times New Roman" w:hAnsi="Times New Roman" w:eastAsia="宋体" w:cs="Times New Roman"/>
          <w:bCs/>
          <w:sz w:val="24"/>
          <w:szCs w:val="24"/>
        </w:rPr>
        <w:t>工作秘密、</w:t>
      </w:r>
      <w:r>
        <w:rPr>
          <w:rFonts w:hint="eastAsia" w:ascii="Times New Roman" w:hAnsi="Times New Roman" w:eastAsia="宋体" w:cs="Times New Roman"/>
          <w:bCs/>
          <w:sz w:val="24"/>
          <w:szCs w:val="24"/>
          <w:lang w:val="en-US" w:eastAsia="zh-CN"/>
        </w:rPr>
        <w:t>国</w:t>
      </w:r>
      <w:r>
        <w:rPr>
          <w:rFonts w:hint="default" w:ascii="Times New Roman" w:hAnsi="Times New Roman" w:eastAsia="宋体" w:cs="Times New Roman"/>
          <w:bCs/>
          <w:sz w:val="24"/>
          <w:szCs w:val="24"/>
        </w:rPr>
        <w:t>家秘密等，不对外</w:t>
      </w:r>
      <w:r>
        <w:rPr>
          <w:rFonts w:hint="default" w:ascii="Times New Roman" w:hAnsi="Times New Roman" w:eastAsia="宋体" w:cs="Times New Roman"/>
          <w:sz w:val="24"/>
          <w:szCs w:val="24"/>
        </w:rPr>
        <w:t>泄漏</w:t>
      </w:r>
      <w:r>
        <w:rPr>
          <w:rFonts w:hint="default" w:ascii="Times New Roman" w:hAnsi="Times New Roman" w:eastAsia="宋体" w:cs="Times New Roman"/>
          <w:bCs/>
          <w:sz w:val="24"/>
          <w:szCs w:val="24"/>
        </w:rPr>
        <w:t>，不用于本合同之外目的，否则</w:t>
      </w:r>
      <w:r>
        <w:rPr>
          <w:rFonts w:hint="eastAsia" w:ascii="Times New Roman" w:hAnsi="Times New Roman" w:eastAsia="宋体" w:cs="Times New Roman"/>
          <w:bCs/>
          <w:sz w:val="24"/>
          <w:szCs w:val="24"/>
          <w:lang w:val="en-US" w:eastAsia="zh-CN"/>
        </w:rPr>
        <w:t>供应商</w:t>
      </w:r>
      <w:r>
        <w:rPr>
          <w:rFonts w:hint="default" w:ascii="Times New Roman" w:hAnsi="Times New Roman" w:eastAsia="宋体" w:cs="Times New Roman"/>
          <w:bCs/>
          <w:sz w:val="24"/>
          <w:szCs w:val="24"/>
        </w:rPr>
        <w:t>愿意承担包括违约责任在内的泄密的法律责任并赔倍因此给</w:t>
      </w:r>
      <w:r>
        <w:rPr>
          <w:rFonts w:hint="eastAsia" w:ascii="Times New Roman" w:hAnsi="Times New Roman" w:eastAsia="宋体" w:cs="Times New Roman"/>
          <w:bCs/>
          <w:sz w:val="24"/>
          <w:szCs w:val="24"/>
          <w:lang w:val="en-US" w:eastAsia="zh-CN"/>
        </w:rPr>
        <w:t>采购人</w:t>
      </w:r>
      <w:r>
        <w:rPr>
          <w:rFonts w:hint="default" w:ascii="Times New Roman" w:hAnsi="Times New Roman" w:eastAsia="宋体" w:cs="Times New Roman"/>
          <w:bCs/>
          <w:sz w:val="24"/>
          <w:szCs w:val="24"/>
        </w:rPr>
        <w:t>造成的全部损失(包括直接损失、可得利益损失及主张权利的费用等，例如:诉讼仲裁费、保全费、律师费、公证费、法院或者仲裁机构最终裁定的侵权赔偿费用及</w:t>
      </w:r>
      <w:r>
        <w:rPr>
          <w:rFonts w:hint="eastAsia" w:ascii="Times New Roman" w:hAnsi="Times New Roman" w:eastAsia="宋体" w:cs="Times New Roman"/>
          <w:bCs/>
          <w:sz w:val="24"/>
          <w:szCs w:val="24"/>
          <w:lang w:val="en-US" w:eastAsia="zh-CN"/>
        </w:rPr>
        <w:t>采购人</w:t>
      </w:r>
      <w:r>
        <w:rPr>
          <w:rFonts w:hint="default" w:ascii="Times New Roman" w:hAnsi="Times New Roman" w:eastAsia="宋体" w:cs="Times New Roman"/>
          <w:bCs/>
          <w:sz w:val="24"/>
          <w:szCs w:val="24"/>
        </w:rPr>
        <w:t>承担其他侵权责任所造成的经济损失，等等)。</w:t>
      </w:r>
      <w:r>
        <w:rPr>
          <w:rFonts w:hint="eastAsia" w:ascii="Times New Roman" w:hAnsi="Times New Roman" w:eastAsia="宋体" w:cs="Times New Roman"/>
          <w:bCs/>
          <w:sz w:val="24"/>
          <w:szCs w:val="24"/>
          <w:lang w:val="en-US" w:eastAsia="zh-CN"/>
        </w:rPr>
        <w:t>采购人</w:t>
      </w:r>
      <w:r>
        <w:rPr>
          <w:rFonts w:hint="default" w:ascii="Times New Roman" w:hAnsi="Times New Roman" w:eastAsia="宋体" w:cs="Times New Roman"/>
          <w:bCs/>
          <w:sz w:val="24"/>
          <w:szCs w:val="24"/>
        </w:rPr>
        <w:t>认为</w:t>
      </w:r>
      <w:r>
        <w:rPr>
          <w:rFonts w:hint="eastAsia" w:ascii="Times New Roman" w:hAnsi="Times New Roman" w:eastAsia="宋体" w:cs="Times New Roman"/>
          <w:bCs/>
          <w:sz w:val="24"/>
          <w:szCs w:val="24"/>
          <w:lang w:val="en-US" w:eastAsia="zh-CN"/>
        </w:rPr>
        <w:t>供应商</w:t>
      </w:r>
      <w:r>
        <w:rPr>
          <w:rFonts w:hint="default" w:ascii="Times New Roman" w:hAnsi="Times New Roman" w:eastAsia="宋体" w:cs="Times New Roman"/>
          <w:bCs/>
          <w:sz w:val="24"/>
          <w:szCs w:val="24"/>
        </w:rPr>
        <w:t>违反保密承诺义务情节严重或后果严重的，还有权单方解除本合同。本条规定持续有效，不因本合同终止而失效，本合同项下约定的保密期限为永久期限。</w:t>
      </w:r>
    </w:p>
    <w:p w14:paraId="235292EB">
      <w:pPr>
        <w:tabs>
          <w:tab w:val="center" w:pos="4153"/>
          <w:tab w:val="right" w:pos="8306"/>
        </w:tabs>
        <w:spacing w:line="360" w:lineRule="auto"/>
        <w:ind w:firstLine="562"/>
        <w:rPr>
          <w:rFonts w:hint="default" w:ascii="Times New Roman" w:hAnsi="Times New Roman" w:eastAsia="宋体" w:cs="Times New Roman"/>
          <w:color w:val="000000"/>
          <w:sz w:val="24"/>
          <w:szCs w:val="24"/>
        </w:rPr>
      </w:pPr>
    </w:p>
    <w:p w14:paraId="02577580">
      <w:pPr>
        <w:tabs>
          <w:tab w:val="center" w:pos="4153"/>
          <w:tab w:val="right" w:pos="8306"/>
        </w:tabs>
        <w:spacing w:line="360" w:lineRule="auto"/>
        <w:ind w:firstLine="562"/>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br w:type="page"/>
      </w:r>
    </w:p>
    <w:p w14:paraId="02F85B81">
      <w:pPr>
        <w:spacing w:line="360" w:lineRule="auto"/>
        <w:jc w:val="center"/>
        <w:outlineLvl w:val="0"/>
        <w:rPr>
          <w:rFonts w:hint="default" w:ascii="Times New Roman" w:hAnsi="Times New Roman" w:eastAsia="宋体" w:cs="Times New Roman"/>
          <w:b/>
          <w:sz w:val="36"/>
          <w:szCs w:val="36"/>
        </w:rPr>
      </w:pPr>
      <w:bookmarkStart w:id="670" w:name="_Toc543"/>
      <w:r>
        <w:rPr>
          <w:rFonts w:hint="default" w:ascii="Times New Roman" w:hAnsi="Times New Roman" w:eastAsia="宋体" w:cs="Times New Roman"/>
          <w:b/>
          <w:sz w:val="36"/>
          <w:szCs w:val="36"/>
        </w:rPr>
        <w:t>第五章   合同草案条款</w:t>
      </w:r>
      <w:bookmarkEnd w:id="670"/>
    </w:p>
    <w:p w14:paraId="1E47FF09">
      <w:pPr>
        <w:tabs>
          <w:tab w:val="left" w:pos="900"/>
          <w:tab w:val="left" w:pos="1080"/>
        </w:tabs>
        <w:snapToGrid w:val="0"/>
        <w:spacing w:line="360" w:lineRule="auto"/>
        <w:rPr>
          <w:rFonts w:hint="default" w:ascii="Times New Roman" w:hAnsi="Times New Roman" w:eastAsia="宋体" w:cs="Times New Roman"/>
          <w:color w:val="auto"/>
          <w:kern w:val="0"/>
          <w:sz w:val="18"/>
          <w:szCs w:val="18"/>
        </w:rPr>
      </w:pPr>
    </w:p>
    <w:p w14:paraId="5808F450">
      <w:pPr>
        <w:wordWrap/>
        <w:ind w:firstLine="482"/>
        <w:jc w:val="center"/>
        <w:rPr>
          <w:rFonts w:hint="default" w:ascii="Times New Roman" w:hAnsi="Times New Roman" w:eastAsia="宋体" w:cs="Times New Roman"/>
          <w:b/>
          <w:bCs/>
          <w:color w:val="auto"/>
          <w:sz w:val="24"/>
        </w:rPr>
      </w:pPr>
      <w:r>
        <w:rPr>
          <w:rFonts w:hint="default" w:ascii="Times New Roman" w:hAnsi="Times New Roman" w:cs="Times New Roman"/>
          <w:b/>
          <w:bCs/>
          <w:color w:val="auto"/>
          <w:sz w:val="24"/>
        </w:rPr>
        <w:t>（本合同是否为中小企业预留合同：</w:t>
      </w:r>
      <w:r>
        <w:rPr>
          <w:rFonts w:hint="default" w:ascii="Times New Roman" w:hAnsi="Times New Roman" w:cs="Times New Roman"/>
          <w:b/>
          <w:bCs/>
          <w:color w:val="auto"/>
          <w:sz w:val="24"/>
        </w:rPr>
        <w:sym w:font="Wingdings 2" w:char="0052"/>
      </w:r>
      <w:r>
        <w:rPr>
          <w:rFonts w:hint="default" w:ascii="Times New Roman" w:hAnsi="Times New Roman" w:cs="Times New Roman"/>
          <w:b/>
          <w:bCs/>
          <w:color w:val="auto"/>
          <w:sz w:val="24"/>
        </w:rPr>
        <w:t>是/</w:t>
      </w:r>
      <w:r>
        <w:rPr>
          <w:rFonts w:hint="default" w:ascii="Times New Roman" w:hAnsi="Times New Roman" w:cs="Times New Roman"/>
          <w:b/>
          <w:bCs/>
          <w:color w:val="auto"/>
          <w:sz w:val="24"/>
        </w:rPr>
        <w:sym w:font="Wingdings 2" w:char="00A3"/>
      </w:r>
      <w:r>
        <w:rPr>
          <w:rFonts w:hint="default" w:ascii="Times New Roman" w:hAnsi="Times New Roman" w:cs="Times New Roman"/>
          <w:b/>
          <w:bCs/>
          <w:color w:val="auto"/>
          <w:sz w:val="24"/>
        </w:rPr>
        <w:t>否）</w:t>
      </w:r>
    </w:p>
    <w:p w14:paraId="6741914B">
      <w:pPr>
        <w:spacing w:line="360" w:lineRule="auto"/>
        <w:jc w:val="center"/>
        <w:rPr>
          <w:rFonts w:hint="default" w:ascii="Times New Roman" w:hAnsi="Times New Roman" w:eastAsia="宋体" w:cs="Times New Roman"/>
          <w:color w:val="auto"/>
          <w:sz w:val="30"/>
          <w:szCs w:val="30"/>
        </w:rPr>
      </w:pPr>
    </w:p>
    <w:p w14:paraId="25CF4B48">
      <w:pPr>
        <w:spacing w:line="360" w:lineRule="auto"/>
        <w:jc w:val="center"/>
        <w:rPr>
          <w:rFonts w:hint="default" w:ascii="Times New Roman" w:hAnsi="Times New Roman" w:eastAsia="宋体" w:cs="Times New Roman"/>
          <w:color w:val="auto"/>
          <w:sz w:val="30"/>
          <w:szCs w:val="30"/>
        </w:rPr>
      </w:pPr>
    </w:p>
    <w:p w14:paraId="0D7519C7">
      <w:pPr>
        <w:spacing w:line="360" w:lineRule="auto"/>
        <w:jc w:val="center"/>
        <w:rPr>
          <w:rFonts w:hint="default" w:ascii="Times New Roman" w:hAnsi="Times New Roman" w:eastAsia="宋体" w:cs="Times New Roman"/>
          <w:color w:val="auto"/>
          <w:sz w:val="30"/>
          <w:szCs w:val="30"/>
        </w:rPr>
      </w:pPr>
      <w:r>
        <w:rPr>
          <w:rFonts w:hint="default" w:ascii="Times New Roman" w:hAnsi="Times New Roman" w:eastAsia="宋体" w:cs="Times New Roman"/>
          <w:color w:val="auto"/>
          <w:sz w:val="30"/>
          <w:szCs w:val="30"/>
        </w:rPr>
        <w:t>天安门地区综合管理服务中心</w:t>
      </w:r>
    </w:p>
    <w:p w14:paraId="1014EC7B">
      <w:pPr>
        <w:spacing w:line="360" w:lineRule="auto"/>
        <w:jc w:val="center"/>
        <w:rPr>
          <w:rFonts w:hint="default" w:ascii="Times New Roman" w:hAnsi="Times New Roman" w:eastAsia="宋体" w:cs="Times New Roman"/>
          <w:color w:val="0000FF"/>
          <w:sz w:val="30"/>
          <w:szCs w:val="30"/>
        </w:rPr>
      </w:pPr>
      <w:r>
        <w:rPr>
          <w:rFonts w:hint="default" w:ascii="Times New Roman" w:hAnsi="Times New Roman" w:eastAsia="宋体" w:cs="Times New Roman"/>
          <w:color w:val="auto"/>
          <w:sz w:val="30"/>
          <w:szCs w:val="30"/>
        </w:rPr>
        <w:t>金水河喷泉运行维护项目服务合同</w:t>
      </w:r>
    </w:p>
    <w:p w14:paraId="6E392862">
      <w:pPr>
        <w:spacing w:line="360" w:lineRule="auto"/>
        <w:jc w:val="center"/>
        <w:rPr>
          <w:rFonts w:hint="default" w:ascii="Times New Roman" w:hAnsi="Times New Roman" w:eastAsia="宋体" w:cs="Times New Roman"/>
          <w:sz w:val="24"/>
          <w:szCs w:val="24"/>
        </w:rPr>
      </w:pPr>
    </w:p>
    <w:p w14:paraId="3CED4749">
      <w:pPr>
        <w:spacing w:line="360" w:lineRule="auto"/>
        <w:jc w:val="center"/>
        <w:rPr>
          <w:rFonts w:hint="default" w:ascii="Times New Roman" w:hAnsi="Times New Roman" w:eastAsia="宋体" w:cs="Times New Roman"/>
          <w:sz w:val="24"/>
          <w:szCs w:val="24"/>
        </w:rPr>
      </w:pPr>
    </w:p>
    <w:p w14:paraId="7C0E1671">
      <w:pPr>
        <w:spacing w:line="360" w:lineRule="auto"/>
        <w:jc w:val="center"/>
        <w:rPr>
          <w:rFonts w:hint="default" w:ascii="Times New Roman" w:hAnsi="Times New Roman" w:eastAsia="宋体" w:cs="Times New Roman"/>
          <w:sz w:val="24"/>
          <w:szCs w:val="24"/>
        </w:rPr>
      </w:pPr>
    </w:p>
    <w:p w14:paraId="2D45D0FF">
      <w:pPr>
        <w:spacing w:line="360" w:lineRule="auto"/>
        <w:jc w:val="center"/>
        <w:rPr>
          <w:rFonts w:hint="default" w:ascii="Times New Roman" w:hAnsi="Times New Roman" w:eastAsia="宋体" w:cs="Times New Roman"/>
          <w:sz w:val="24"/>
          <w:szCs w:val="24"/>
        </w:rPr>
      </w:pPr>
    </w:p>
    <w:p w14:paraId="16550670">
      <w:pPr>
        <w:spacing w:line="360" w:lineRule="auto"/>
        <w:rPr>
          <w:rFonts w:hint="default" w:ascii="Times New Roman" w:hAnsi="Times New Roman" w:eastAsia="宋体" w:cs="Times New Roman"/>
          <w:sz w:val="24"/>
          <w:szCs w:val="24"/>
        </w:rPr>
      </w:pPr>
    </w:p>
    <w:p w14:paraId="102F6A3B">
      <w:pPr>
        <w:spacing w:line="360" w:lineRule="auto"/>
        <w:rPr>
          <w:rFonts w:hint="default" w:ascii="Times New Roman" w:hAnsi="Times New Roman" w:eastAsia="宋体" w:cs="Times New Roman"/>
          <w:sz w:val="24"/>
          <w:szCs w:val="24"/>
        </w:rPr>
      </w:pPr>
    </w:p>
    <w:p w14:paraId="6C3FCE7E">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委托方(以下简称</w:t>
      </w:r>
      <w:r>
        <w:rPr>
          <w:rFonts w:hint="eastAsia" w:cs="Times New Roman"/>
          <w:sz w:val="24"/>
          <w:szCs w:val="24"/>
          <w:lang w:eastAsia="zh-CN"/>
        </w:rPr>
        <w:t>“</w:t>
      </w:r>
      <w:r>
        <w:rPr>
          <w:rFonts w:hint="default" w:ascii="Times New Roman" w:hAnsi="Times New Roman" w:eastAsia="宋体" w:cs="Times New Roman"/>
          <w:sz w:val="24"/>
          <w:szCs w:val="24"/>
        </w:rPr>
        <w:t>甲方</w:t>
      </w:r>
      <w:r>
        <w:rPr>
          <w:rFonts w:hint="eastAsia" w:cs="Times New Roman"/>
          <w:sz w:val="24"/>
          <w:szCs w:val="24"/>
          <w:lang w:eastAsia="zh-CN"/>
        </w:rPr>
        <w:t>”</w:t>
      </w:r>
      <w:r>
        <w:rPr>
          <w:rFonts w:hint="default" w:ascii="Times New Roman" w:hAnsi="Times New Roman" w:eastAsia="宋体" w:cs="Times New Roman"/>
          <w:sz w:val="24"/>
          <w:szCs w:val="24"/>
        </w:rPr>
        <w:t>)：天安门地区综合管理服务中心</w:t>
      </w:r>
    </w:p>
    <w:p w14:paraId="156BB7AB">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地址：北京市东城区东交民巷44号</w:t>
      </w:r>
    </w:p>
    <w:p w14:paraId="07677AC1">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法人代表：安步凯</w:t>
      </w:r>
    </w:p>
    <w:p w14:paraId="535815D7">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联系人：</w:t>
      </w:r>
    </w:p>
    <w:p w14:paraId="3511610E">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电话：</w:t>
      </w:r>
    </w:p>
    <w:p w14:paraId="2C9DD7F9">
      <w:pPr>
        <w:spacing w:line="360" w:lineRule="auto"/>
        <w:rPr>
          <w:rFonts w:hint="default" w:ascii="Times New Roman" w:hAnsi="Times New Roman" w:eastAsia="宋体" w:cs="Times New Roman"/>
          <w:sz w:val="24"/>
          <w:szCs w:val="24"/>
        </w:rPr>
      </w:pPr>
    </w:p>
    <w:p w14:paraId="4F35659B">
      <w:pPr>
        <w:spacing w:line="360" w:lineRule="auto"/>
        <w:rPr>
          <w:rFonts w:hint="default" w:ascii="Times New Roman" w:hAnsi="Times New Roman" w:eastAsia="宋体" w:cs="Times New Roman"/>
          <w:sz w:val="24"/>
          <w:szCs w:val="24"/>
        </w:rPr>
      </w:pPr>
    </w:p>
    <w:p w14:paraId="0EC648CF">
      <w:pPr>
        <w:spacing w:line="360" w:lineRule="auto"/>
        <w:rPr>
          <w:rFonts w:hint="default" w:ascii="Times New Roman" w:hAnsi="Times New Roman" w:eastAsia="宋体" w:cs="Times New Roman"/>
          <w:sz w:val="24"/>
          <w:szCs w:val="24"/>
        </w:rPr>
      </w:pPr>
    </w:p>
    <w:p w14:paraId="054501A3">
      <w:pPr>
        <w:spacing w:line="360" w:lineRule="auto"/>
        <w:rPr>
          <w:rFonts w:hint="default" w:ascii="Times New Roman" w:hAnsi="Times New Roman" w:eastAsia="宋体" w:cs="Times New Roman"/>
          <w:sz w:val="24"/>
          <w:szCs w:val="24"/>
        </w:rPr>
      </w:pPr>
    </w:p>
    <w:p w14:paraId="1809E426">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服务方(以下简称</w:t>
      </w:r>
      <w:r>
        <w:rPr>
          <w:rFonts w:hint="eastAsia" w:cs="Times New Roman"/>
          <w:sz w:val="24"/>
          <w:szCs w:val="24"/>
          <w:lang w:eastAsia="zh-CN"/>
        </w:rPr>
        <w:t>“</w:t>
      </w:r>
      <w:r>
        <w:rPr>
          <w:rFonts w:hint="default" w:ascii="Times New Roman" w:hAnsi="Times New Roman" w:eastAsia="宋体" w:cs="Times New Roman"/>
          <w:sz w:val="24"/>
          <w:szCs w:val="24"/>
        </w:rPr>
        <w:t>乙方</w:t>
      </w:r>
      <w:r>
        <w:rPr>
          <w:rFonts w:hint="eastAsia" w:cs="Times New Roman"/>
          <w:sz w:val="24"/>
          <w:szCs w:val="24"/>
          <w:lang w:eastAsia="zh-CN"/>
        </w:rPr>
        <w:t>”</w:t>
      </w:r>
      <w:r>
        <w:rPr>
          <w:rFonts w:hint="default" w:ascii="Times New Roman" w:hAnsi="Times New Roman" w:eastAsia="宋体" w:cs="Times New Roman"/>
          <w:sz w:val="24"/>
          <w:szCs w:val="24"/>
        </w:rPr>
        <w:t>)：</w:t>
      </w:r>
    </w:p>
    <w:p w14:paraId="012C6A99">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w:t>
      </w:r>
    </w:p>
    <w:p w14:paraId="052E6345">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法人代表：</w:t>
      </w:r>
    </w:p>
    <w:p w14:paraId="5C8A9997">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联系人：</w:t>
      </w:r>
    </w:p>
    <w:p w14:paraId="12C11240">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w:t>
      </w:r>
    </w:p>
    <w:p w14:paraId="7BF2361C">
      <w:pPr>
        <w:spacing w:line="24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p>
    <w:p w14:paraId="2ED6894C">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金水河喷泉运行维护项目服务合同</w:t>
      </w:r>
    </w:p>
    <w:p w14:paraId="347A7425">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甲方：天安门地区综合管理服务中心</w:t>
      </w:r>
    </w:p>
    <w:p w14:paraId="3CFA0CEF">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甲方联系方式：</w:t>
      </w:r>
    </w:p>
    <w:p w14:paraId="266E088E">
      <w:pPr>
        <w:spacing w:line="360" w:lineRule="auto"/>
        <w:rPr>
          <w:rFonts w:hint="default" w:ascii="Times New Roman" w:hAnsi="Times New Roman" w:eastAsia="宋体" w:cs="Times New Roman"/>
          <w:sz w:val="24"/>
          <w:szCs w:val="24"/>
        </w:rPr>
      </w:pPr>
    </w:p>
    <w:p w14:paraId="320176A7">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w:t>
      </w:r>
    </w:p>
    <w:p w14:paraId="66DCE710">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乙方联系方式：</w:t>
      </w:r>
    </w:p>
    <w:p w14:paraId="5E01235D">
      <w:pPr>
        <w:spacing w:line="360" w:lineRule="auto"/>
        <w:ind w:firstLine="480" w:firstLineChars="200"/>
        <w:rPr>
          <w:rFonts w:hint="default" w:ascii="Times New Roman" w:hAnsi="Times New Roman" w:eastAsia="宋体" w:cs="Times New Roman"/>
          <w:sz w:val="24"/>
          <w:szCs w:val="24"/>
        </w:rPr>
      </w:pPr>
    </w:p>
    <w:p w14:paraId="400AA3A2">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甲乙双方经协商，就甲方委托乙方承担金水河喷泉运行维护项目</w:t>
      </w:r>
      <w:r>
        <w:rPr>
          <w:rFonts w:hint="eastAsia" w:ascii="Times New Roman" w:hAnsi="Times New Roman" w:eastAsia="宋体" w:cs="Times New Roman"/>
          <w:sz w:val="24"/>
          <w:szCs w:val="24"/>
          <w:lang w:val="en-US" w:eastAsia="zh-CN"/>
        </w:rPr>
        <w:t>服务</w:t>
      </w:r>
      <w:r>
        <w:rPr>
          <w:rFonts w:hint="default" w:ascii="Times New Roman" w:hAnsi="Times New Roman" w:eastAsia="宋体" w:cs="Times New Roman"/>
          <w:sz w:val="24"/>
          <w:szCs w:val="24"/>
        </w:rPr>
        <w:t>达成如下合同。</w:t>
      </w:r>
    </w:p>
    <w:p w14:paraId="70703A8C">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一、服务范围</w:t>
      </w:r>
    </w:p>
    <w:p w14:paraId="6897A41B">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服务范围：负责金水河喷泉运行工作，负责室内外设备设施的调试、维护、检修、保养工作，负责金水河河道每年4月、9月清淤及</w:t>
      </w:r>
      <w:r>
        <w:rPr>
          <w:rFonts w:hint="eastAsia" w:cs="Times New Roman"/>
          <w:sz w:val="24"/>
          <w:szCs w:val="24"/>
          <w:lang w:val="en-US" w:eastAsia="zh-CN"/>
        </w:rPr>
        <w:t>清理</w:t>
      </w:r>
      <w:r>
        <w:rPr>
          <w:rFonts w:hint="default" w:ascii="Times New Roman" w:hAnsi="Times New Roman" w:eastAsia="宋体" w:cs="Times New Roman"/>
          <w:sz w:val="24"/>
          <w:szCs w:val="24"/>
        </w:rPr>
        <w:t>平日脏</w:t>
      </w:r>
      <w:r>
        <w:rPr>
          <w:rFonts w:hint="eastAsia" w:cs="Times New Roman"/>
          <w:sz w:val="24"/>
          <w:szCs w:val="24"/>
          <w:lang w:val="en-US" w:eastAsia="zh-CN"/>
        </w:rPr>
        <w:t>污</w:t>
      </w:r>
      <w:r>
        <w:rPr>
          <w:rFonts w:hint="default" w:ascii="Times New Roman" w:hAnsi="Times New Roman" w:eastAsia="宋体" w:cs="Times New Roman"/>
          <w:sz w:val="24"/>
          <w:szCs w:val="24"/>
        </w:rPr>
        <w:t>工作。</w:t>
      </w:r>
    </w:p>
    <w:p w14:paraId="33E141DD">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1、2025年11月16日-2026年3月2日</w:t>
      </w:r>
    </w:p>
    <w:p w14:paraId="52E71C9B">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每天安排4人值守、捞脏（高压电工2人，捞脏普工2人），期间对设备进行看护，并定期对水面（冰面）进行巡视和清理。其中10天每天对金水河河面进行破冰及喷泉设备检修（10人），并对喷泉进行一次电消检</w:t>
      </w:r>
      <w:r>
        <w:rPr>
          <w:rFonts w:hint="eastAsia" w:cs="Times New Roman"/>
          <w:sz w:val="24"/>
          <w:szCs w:val="24"/>
          <w:lang w:val="en-US" w:eastAsia="zh-CN"/>
        </w:rPr>
        <w:t>查</w:t>
      </w:r>
      <w:r>
        <w:rPr>
          <w:rFonts w:hint="default" w:ascii="Times New Roman" w:hAnsi="Times New Roman" w:eastAsia="宋体" w:cs="Times New Roman"/>
          <w:sz w:val="24"/>
          <w:szCs w:val="24"/>
        </w:rPr>
        <w:t>。</w:t>
      </w:r>
    </w:p>
    <w:p w14:paraId="3474F123">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2、2025年6月1日-2025年11月15日、2026年3月3日-2026年5月31日</w:t>
      </w:r>
    </w:p>
    <w:p w14:paraId="189A89B1">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每天安排6人开放喷泉，对河面进行捞脏（高压电工4人，捞脏普工2人），年度喷泉运行时间分为“两会”期间、平日及重大节日，详见2025金水河喷泉运行时间表。喷泉运行前、运行中对水面进行巡视、电气设备检测、更换水型等并做好情况记录。</w:t>
      </w:r>
    </w:p>
    <w:p w14:paraId="2D04CC46">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3、2025年5月-10月、2026年3月-5月31日</w:t>
      </w:r>
    </w:p>
    <w:p w14:paraId="0E2FC1DE">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每月月底对喷泉设备设施进行一次检修维护，每次5天（每天10人）。对金水河喷泉室内配电柜内电器元件修理、更换，水泵等水下设备检修、调整、疏通，并做好维护检修记录。</w:t>
      </w:r>
    </w:p>
    <w:p w14:paraId="69FA3174">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金水河喷泉水泵分为：250QJ140-150-90泵4台、250QJ140-30-18.5泵83台、250QJ140-22-13 泵54台、250QJ125-24-13泵52台、Q840-40-7.5 泵24台、250QJ80-40-15 泵34台。</w:t>
      </w:r>
    </w:p>
    <w:p w14:paraId="729CF578">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检修主要内容为：</w:t>
      </w:r>
    </w:p>
    <w:p w14:paraId="24FF2027">
      <w:pPr>
        <w:spacing w:line="360" w:lineRule="auto"/>
        <w:ind w:firstLine="480" w:firstLineChars="200"/>
        <w:rPr>
          <w:rFonts w:hint="default" w:ascii="Times New Roman" w:hAnsi="Times New Roman" w:eastAsia="宋体" w:cs="Times New Roman"/>
          <w:sz w:val="24"/>
          <w:szCs w:val="24"/>
          <w:highlight w:val="none"/>
        </w:rPr>
      </w:pPr>
      <w:r>
        <w:rPr>
          <w:rFonts w:hint="eastAsia" w:cs="Times New Roman"/>
          <w:sz w:val="24"/>
          <w:szCs w:val="24"/>
          <w:highlight w:val="none"/>
          <w:lang w:eastAsia="zh-CN"/>
        </w:rPr>
        <w:t>（</w:t>
      </w:r>
      <w:r>
        <w:rPr>
          <w:rFonts w:hint="eastAsia" w:cs="Times New Roman"/>
          <w:sz w:val="24"/>
          <w:szCs w:val="24"/>
          <w:highlight w:val="none"/>
          <w:lang w:val="en-US" w:eastAsia="zh-CN"/>
        </w:rPr>
        <w:t>1</w:t>
      </w:r>
      <w:r>
        <w:rPr>
          <w:rFonts w:hint="eastAsia" w:cs="Times New Roman"/>
          <w:sz w:val="24"/>
          <w:szCs w:val="24"/>
          <w:highlight w:val="none"/>
          <w:lang w:eastAsia="zh-CN"/>
        </w:rPr>
        <w:t>）</w:t>
      </w:r>
      <w:r>
        <w:rPr>
          <w:rFonts w:hint="default" w:ascii="Times New Roman" w:hAnsi="Times New Roman" w:eastAsia="宋体" w:cs="Times New Roman"/>
          <w:sz w:val="24"/>
          <w:szCs w:val="24"/>
          <w:highlight w:val="none"/>
        </w:rPr>
        <w:t>更换锈蚀的螺栓、螺母，更换损坏的胶垫;并对泵的连接部位及固定部位的螺栓进行紧固。</w:t>
      </w:r>
    </w:p>
    <w:p w14:paraId="231FB50E">
      <w:pPr>
        <w:spacing w:line="360" w:lineRule="auto"/>
        <w:ind w:firstLine="480" w:firstLineChars="200"/>
        <w:rPr>
          <w:rFonts w:hint="default" w:ascii="Times New Roman" w:hAnsi="Times New Roman" w:eastAsia="宋体" w:cs="Times New Roman"/>
          <w:sz w:val="24"/>
          <w:szCs w:val="24"/>
          <w:highlight w:val="none"/>
        </w:rPr>
      </w:pPr>
      <w:r>
        <w:rPr>
          <w:rFonts w:hint="eastAsia" w:cs="Times New Roman"/>
          <w:sz w:val="24"/>
          <w:szCs w:val="24"/>
          <w:highlight w:val="none"/>
          <w:lang w:eastAsia="zh-CN"/>
        </w:rPr>
        <w:t>（</w:t>
      </w:r>
      <w:r>
        <w:rPr>
          <w:rFonts w:hint="eastAsia" w:cs="Times New Roman"/>
          <w:sz w:val="24"/>
          <w:szCs w:val="24"/>
          <w:highlight w:val="none"/>
          <w:lang w:val="en-US" w:eastAsia="zh-CN"/>
        </w:rPr>
        <w:t>2</w:t>
      </w:r>
      <w:r>
        <w:rPr>
          <w:rFonts w:hint="eastAsia" w:cs="Times New Roman"/>
          <w:sz w:val="24"/>
          <w:szCs w:val="24"/>
          <w:highlight w:val="none"/>
          <w:lang w:eastAsia="zh-CN"/>
        </w:rPr>
        <w:t>）</w:t>
      </w:r>
      <w:r>
        <w:rPr>
          <w:rFonts w:hint="default" w:ascii="Times New Roman" w:hAnsi="Times New Roman" w:eastAsia="宋体" w:cs="Times New Roman"/>
          <w:sz w:val="24"/>
          <w:szCs w:val="24"/>
          <w:highlight w:val="none"/>
        </w:rPr>
        <w:t>清理进水部位的杂物，保证进水部位的畅通</w:t>
      </w:r>
    </w:p>
    <w:p w14:paraId="2BEBD83F">
      <w:pPr>
        <w:spacing w:line="360" w:lineRule="auto"/>
        <w:ind w:firstLine="480" w:firstLineChars="200"/>
        <w:rPr>
          <w:rFonts w:hint="default" w:ascii="Times New Roman" w:hAnsi="Times New Roman" w:eastAsia="宋体" w:cs="Times New Roman"/>
          <w:sz w:val="24"/>
          <w:szCs w:val="24"/>
          <w:highlight w:val="none"/>
        </w:rPr>
      </w:pPr>
      <w:r>
        <w:rPr>
          <w:rFonts w:hint="eastAsia" w:cs="Times New Roman"/>
          <w:sz w:val="24"/>
          <w:szCs w:val="24"/>
          <w:highlight w:val="none"/>
          <w:lang w:eastAsia="zh-CN"/>
        </w:rPr>
        <w:t>（</w:t>
      </w:r>
      <w:r>
        <w:rPr>
          <w:rFonts w:hint="eastAsia" w:cs="Times New Roman"/>
          <w:sz w:val="24"/>
          <w:szCs w:val="24"/>
          <w:highlight w:val="none"/>
          <w:lang w:val="en-US" w:eastAsia="zh-CN"/>
        </w:rPr>
        <w:t>3</w:t>
      </w:r>
      <w:r>
        <w:rPr>
          <w:rFonts w:hint="eastAsia" w:cs="Times New Roman"/>
          <w:sz w:val="24"/>
          <w:szCs w:val="24"/>
          <w:highlight w:val="none"/>
          <w:lang w:eastAsia="zh-CN"/>
        </w:rPr>
        <w:t>）</w:t>
      </w:r>
      <w:r>
        <w:rPr>
          <w:rFonts w:hint="default" w:ascii="Times New Roman" w:hAnsi="Times New Roman" w:eastAsia="宋体" w:cs="Times New Roman"/>
          <w:sz w:val="24"/>
          <w:szCs w:val="24"/>
          <w:highlight w:val="none"/>
        </w:rPr>
        <w:t>对反映有异常状况的潜水泵进行现场修理：</w:t>
      </w:r>
    </w:p>
    <w:p w14:paraId="3E06C683">
      <w:pPr>
        <w:spacing w:line="360" w:lineRule="auto"/>
        <w:ind w:firstLine="480" w:firstLineChars="200"/>
        <w:rPr>
          <w:rFonts w:hint="default" w:ascii="Times New Roman" w:hAnsi="Times New Roman" w:eastAsia="宋体" w:cs="Times New Roman"/>
          <w:sz w:val="24"/>
          <w:szCs w:val="24"/>
          <w:highlight w:val="none"/>
        </w:rPr>
      </w:pPr>
      <w:r>
        <w:rPr>
          <w:rFonts w:hint="eastAsia" w:cs="Times New Roman"/>
          <w:sz w:val="24"/>
          <w:szCs w:val="24"/>
          <w:highlight w:val="none"/>
          <w:lang w:eastAsia="zh-CN"/>
        </w:rPr>
        <w:t>（</w:t>
      </w:r>
      <w:r>
        <w:rPr>
          <w:rFonts w:hint="eastAsia" w:cs="Times New Roman"/>
          <w:sz w:val="24"/>
          <w:szCs w:val="24"/>
          <w:highlight w:val="none"/>
          <w:lang w:val="en-US" w:eastAsia="zh-CN"/>
        </w:rPr>
        <w:t>4</w:t>
      </w:r>
      <w:r>
        <w:rPr>
          <w:rFonts w:hint="eastAsia" w:cs="Times New Roman"/>
          <w:sz w:val="24"/>
          <w:szCs w:val="24"/>
          <w:highlight w:val="none"/>
          <w:lang w:eastAsia="zh-CN"/>
        </w:rPr>
        <w:t>）</w:t>
      </w:r>
      <w:r>
        <w:rPr>
          <w:rFonts w:hint="default" w:ascii="Times New Roman" w:hAnsi="Times New Roman" w:eastAsia="宋体" w:cs="Times New Roman"/>
          <w:sz w:val="24"/>
          <w:szCs w:val="24"/>
          <w:highlight w:val="none"/>
        </w:rPr>
        <w:t>对故障较大的潜水泵(绝缘值较低、机械故障、部件损坏严重)更换备份泵、更换胶垫，做好电缆防水接头;故障泵返厂进行全面修理，达到出厂标准要求后作为备份泵使用。</w:t>
      </w:r>
    </w:p>
    <w:p w14:paraId="36ADCA35">
      <w:pPr>
        <w:spacing w:line="360" w:lineRule="auto"/>
        <w:ind w:firstLine="480" w:firstLineChars="200"/>
        <w:rPr>
          <w:rFonts w:hint="default" w:ascii="Times New Roman" w:hAnsi="Times New Roman" w:eastAsia="宋体" w:cs="Times New Roman"/>
          <w:sz w:val="24"/>
          <w:szCs w:val="24"/>
          <w:highlight w:val="none"/>
        </w:rPr>
      </w:pPr>
      <w:r>
        <w:rPr>
          <w:rFonts w:hint="eastAsia" w:cs="Times New Roman"/>
          <w:sz w:val="24"/>
          <w:szCs w:val="24"/>
          <w:highlight w:val="none"/>
          <w:lang w:eastAsia="zh-CN"/>
        </w:rPr>
        <w:t>（</w:t>
      </w:r>
      <w:r>
        <w:rPr>
          <w:rFonts w:hint="eastAsia" w:cs="Times New Roman"/>
          <w:sz w:val="24"/>
          <w:szCs w:val="24"/>
          <w:highlight w:val="none"/>
          <w:lang w:val="en-US" w:eastAsia="zh-CN"/>
        </w:rPr>
        <w:t>5</w:t>
      </w:r>
      <w:r>
        <w:rPr>
          <w:rFonts w:hint="eastAsia" w:cs="Times New Roman"/>
          <w:sz w:val="24"/>
          <w:szCs w:val="24"/>
          <w:highlight w:val="none"/>
          <w:lang w:eastAsia="zh-CN"/>
        </w:rPr>
        <w:t>）</w:t>
      </w:r>
      <w:r>
        <w:rPr>
          <w:rFonts w:hint="default" w:ascii="Times New Roman" w:hAnsi="Times New Roman" w:eastAsia="宋体" w:cs="Times New Roman"/>
          <w:sz w:val="24"/>
          <w:szCs w:val="24"/>
          <w:highlight w:val="none"/>
        </w:rPr>
        <w:t>返厂修理的水泵，应达到出厂标准。</w:t>
      </w:r>
    </w:p>
    <w:p w14:paraId="08B348F4">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4、河道清淤捞脏</w:t>
      </w:r>
    </w:p>
    <w:p w14:paraId="7D885A3C">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每日派专人进行河面（冰面）捞脏（2人），“五一”、“十一”前对金水河河道进行清淤，每次7天，每天20人。</w:t>
      </w:r>
    </w:p>
    <w:p w14:paraId="7FB87FB2">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注意事项：</w:t>
      </w:r>
    </w:p>
    <w:p w14:paraId="3A667457">
      <w:pPr>
        <w:spacing w:line="360" w:lineRule="auto"/>
        <w:ind w:firstLine="480" w:firstLineChars="200"/>
        <w:rPr>
          <w:rFonts w:hint="default" w:ascii="Times New Roman" w:hAnsi="Times New Roman" w:eastAsia="宋体" w:cs="Times New Roman"/>
          <w:sz w:val="24"/>
          <w:szCs w:val="24"/>
        </w:rPr>
      </w:pPr>
      <w:r>
        <w:rPr>
          <w:rFonts w:hint="eastAsia" w:cs="Times New Roman"/>
          <w:sz w:val="24"/>
          <w:szCs w:val="24"/>
          <w:lang w:eastAsia="zh-CN"/>
        </w:rPr>
        <w:t>（</w:t>
      </w:r>
      <w:r>
        <w:rPr>
          <w:rFonts w:hint="eastAsia" w:cs="Times New Roman"/>
          <w:sz w:val="24"/>
          <w:szCs w:val="24"/>
          <w:lang w:val="en-US" w:eastAsia="zh-CN"/>
        </w:rPr>
        <w:t>1</w:t>
      </w:r>
      <w:r>
        <w:rPr>
          <w:rFonts w:hint="eastAsia" w:cs="Times New Roman"/>
          <w:sz w:val="24"/>
          <w:szCs w:val="24"/>
          <w:lang w:eastAsia="zh-CN"/>
        </w:rPr>
        <w:t>）</w:t>
      </w:r>
      <w:r>
        <w:rPr>
          <w:rFonts w:hint="default" w:ascii="Times New Roman" w:hAnsi="Times New Roman" w:eastAsia="宋体" w:cs="Times New Roman"/>
          <w:sz w:val="24"/>
          <w:szCs w:val="24"/>
        </w:rPr>
        <w:t>安排专人每日巡视金水河河面卫生，及时清除打捞河面、冰面上的杂物，清除生长在河堤、桥体石缝中的杂草</w:t>
      </w:r>
      <w:r>
        <w:rPr>
          <w:rFonts w:hint="eastAsia" w:cs="Times New Roman"/>
          <w:sz w:val="24"/>
          <w:szCs w:val="24"/>
          <w:lang w:eastAsia="zh-CN"/>
        </w:rPr>
        <w:t>；</w:t>
      </w:r>
      <w:r>
        <w:rPr>
          <w:rFonts w:hint="default" w:ascii="Times New Roman" w:hAnsi="Times New Roman" w:eastAsia="宋体" w:cs="Times New Roman"/>
          <w:sz w:val="24"/>
          <w:szCs w:val="24"/>
        </w:rPr>
        <w:t>河道淤泥清理，使河水清亮丽、清见河底。</w:t>
      </w:r>
    </w:p>
    <w:p w14:paraId="0F61D8D9">
      <w:pPr>
        <w:spacing w:line="360" w:lineRule="auto"/>
        <w:ind w:firstLine="480" w:firstLineChars="200"/>
        <w:rPr>
          <w:rFonts w:hint="default" w:ascii="Times New Roman" w:hAnsi="Times New Roman" w:eastAsia="宋体" w:cs="Times New Roman"/>
          <w:sz w:val="24"/>
          <w:szCs w:val="24"/>
        </w:rPr>
      </w:pPr>
      <w:r>
        <w:rPr>
          <w:rFonts w:hint="eastAsia" w:cs="Times New Roman"/>
          <w:sz w:val="24"/>
          <w:szCs w:val="24"/>
          <w:lang w:eastAsia="zh-CN"/>
        </w:rPr>
        <w:t>（</w:t>
      </w:r>
      <w:r>
        <w:rPr>
          <w:rFonts w:hint="eastAsia" w:cs="Times New Roman"/>
          <w:sz w:val="24"/>
          <w:szCs w:val="24"/>
          <w:lang w:val="en-US" w:eastAsia="zh-CN"/>
        </w:rPr>
        <w:t>2</w:t>
      </w:r>
      <w:r>
        <w:rPr>
          <w:rFonts w:hint="eastAsia" w:cs="Times New Roman"/>
          <w:sz w:val="24"/>
          <w:szCs w:val="24"/>
          <w:lang w:eastAsia="zh-CN"/>
        </w:rPr>
        <w:t>）</w:t>
      </w:r>
      <w:r>
        <w:rPr>
          <w:rFonts w:hint="default" w:ascii="Times New Roman" w:hAnsi="Times New Roman" w:eastAsia="宋体" w:cs="Times New Roman"/>
          <w:sz w:val="24"/>
          <w:szCs w:val="24"/>
        </w:rPr>
        <w:t>保证打捞的杂物每日能够及时清运、离船上岸，保证船只的清洁卫生做好船只固定锁、放的管理工作。</w:t>
      </w:r>
    </w:p>
    <w:p w14:paraId="64374443">
      <w:pPr>
        <w:spacing w:line="360" w:lineRule="auto"/>
        <w:ind w:firstLine="480" w:firstLineChars="200"/>
        <w:rPr>
          <w:rFonts w:hint="default" w:ascii="Times New Roman" w:hAnsi="Times New Roman" w:eastAsia="宋体" w:cs="Times New Roman"/>
          <w:sz w:val="24"/>
          <w:szCs w:val="24"/>
        </w:rPr>
      </w:pPr>
      <w:r>
        <w:rPr>
          <w:rFonts w:hint="eastAsia" w:cs="Times New Roman"/>
          <w:sz w:val="24"/>
          <w:szCs w:val="24"/>
          <w:lang w:eastAsia="zh-CN"/>
        </w:rPr>
        <w:t>（</w:t>
      </w:r>
      <w:r>
        <w:rPr>
          <w:rFonts w:hint="eastAsia" w:cs="Times New Roman"/>
          <w:sz w:val="24"/>
          <w:szCs w:val="24"/>
          <w:lang w:val="en-US" w:eastAsia="zh-CN"/>
        </w:rPr>
        <w:t>3</w:t>
      </w:r>
      <w:r>
        <w:rPr>
          <w:rFonts w:hint="eastAsia" w:cs="Times New Roman"/>
          <w:sz w:val="24"/>
          <w:szCs w:val="24"/>
          <w:lang w:eastAsia="zh-CN"/>
        </w:rPr>
        <w:t>）</w:t>
      </w:r>
      <w:r>
        <w:rPr>
          <w:rFonts w:hint="default" w:ascii="Times New Roman" w:hAnsi="Times New Roman" w:eastAsia="宋体" w:cs="Times New Roman"/>
          <w:sz w:val="24"/>
          <w:szCs w:val="24"/>
        </w:rPr>
        <w:t>必须对工作人员加强安全意识教育，工作人员必须统一着装，佩带安全防护用品。爱护设备及河道内的公共设施，防止发生碰撞，造成设备损坏。</w:t>
      </w:r>
    </w:p>
    <w:p w14:paraId="17F9C19E">
      <w:pPr>
        <w:spacing w:line="360" w:lineRule="auto"/>
        <w:ind w:firstLine="480" w:firstLineChars="200"/>
        <w:rPr>
          <w:rFonts w:hint="default" w:ascii="Times New Roman" w:hAnsi="Times New Roman" w:eastAsia="宋体" w:cs="Times New Roman"/>
          <w:sz w:val="24"/>
          <w:szCs w:val="24"/>
        </w:rPr>
      </w:pPr>
      <w:r>
        <w:rPr>
          <w:rFonts w:hint="eastAsia" w:cs="Times New Roman"/>
          <w:sz w:val="24"/>
          <w:szCs w:val="24"/>
          <w:lang w:eastAsia="zh-CN"/>
        </w:rPr>
        <w:t>（</w:t>
      </w:r>
      <w:r>
        <w:rPr>
          <w:rFonts w:hint="eastAsia" w:cs="Times New Roman"/>
          <w:sz w:val="24"/>
          <w:szCs w:val="24"/>
          <w:lang w:val="en-US" w:eastAsia="zh-CN"/>
        </w:rPr>
        <w:t>4</w:t>
      </w:r>
      <w:r>
        <w:rPr>
          <w:rFonts w:hint="eastAsia" w:cs="Times New Roman"/>
          <w:sz w:val="24"/>
          <w:szCs w:val="24"/>
          <w:lang w:eastAsia="zh-CN"/>
        </w:rPr>
        <w:t>）</w:t>
      </w:r>
      <w:r>
        <w:rPr>
          <w:rFonts w:hint="default" w:ascii="Times New Roman" w:hAnsi="Times New Roman" w:eastAsia="宋体" w:cs="Times New Roman"/>
          <w:sz w:val="24"/>
          <w:szCs w:val="24"/>
        </w:rPr>
        <w:t>金水河结冰时，工作人员不准冰上作业。要采取有效措施，在河岸上使用工具拾捡清除冰面上的杂物。</w:t>
      </w:r>
    </w:p>
    <w:p w14:paraId="29448E70">
      <w:pPr>
        <w:spacing w:line="360" w:lineRule="auto"/>
        <w:ind w:firstLine="480" w:firstLineChars="200"/>
        <w:rPr>
          <w:rFonts w:hint="default" w:ascii="Times New Roman" w:hAnsi="Times New Roman" w:eastAsia="宋体" w:cs="Times New Roman"/>
          <w:sz w:val="24"/>
          <w:szCs w:val="24"/>
        </w:rPr>
      </w:pPr>
      <w:r>
        <w:rPr>
          <w:rFonts w:hint="eastAsia" w:cs="Times New Roman"/>
          <w:sz w:val="24"/>
          <w:szCs w:val="24"/>
          <w:lang w:eastAsia="zh-CN"/>
        </w:rPr>
        <w:t>（</w:t>
      </w:r>
      <w:r>
        <w:rPr>
          <w:rFonts w:hint="eastAsia" w:cs="Times New Roman"/>
          <w:sz w:val="24"/>
          <w:szCs w:val="24"/>
          <w:lang w:val="en-US" w:eastAsia="zh-CN"/>
        </w:rPr>
        <w:t>5</w:t>
      </w:r>
      <w:r>
        <w:rPr>
          <w:rFonts w:hint="eastAsia" w:cs="Times New Roman"/>
          <w:sz w:val="24"/>
          <w:szCs w:val="24"/>
          <w:lang w:eastAsia="zh-CN"/>
        </w:rPr>
        <w:t>）</w:t>
      </w:r>
      <w:r>
        <w:rPr>
          <w:rFonts w:hint="default" w:ascii="Times New Roman" w:hAnsi="Times New Roman" w:eastAsia="宋体" w:cs="Times New Roman"/>
          <w:sz w:val="24"/>
          <w:szCs w:val="24"/>
        </w:rPr>
        <w:t>保持值班室内的清洁卫生，无关人员不准带入、滞留，工具、衣物摆放整齐。</w:t>
      </w:r>
    </w:p>
    <w:p w14:paraId="18508026">
      <w:pPr>
        <w:spacing w:line="360" w:lineRule="auto"/>
        <w:ind w:firstLine="480" w:firstLineChars="200"/>
        <w:rPr>
          <w:rFonts w:hint="default" w:ascii="Times New Roman" w:hAnsi="Times New Roman" w:eastAsia="宋体" w:cs="Times New Roman"/>
          <w:sz w:val="24"/>
          <w:szCs w:val="24"/>
        </w:rPr>
      </w:pPr>
      <w:r>
        <w:rPr>
          <w:rFonts w:hint="eastAsia" w:cs="Times New Roman"/>
          <w:sz w:val="24"/>
          <w:szCs w:val="24"/>
          <w:lang w:eastAsia="zh-CN"/>
        </w:rPr>
        <w:t>（</w:t>
      </w:r>
      <w:r>
        <w:rPr>
          <w:rFonts w:hint="eastAsia" w:cs="Times New Roman"/>
          <w:sz w:val="24"/>
          <w:szCs w:val="24"/>
          <w:lang w:val="en-US" w:eastAsia="zh-CN"/>
        </w:rPr>
        <w:t>6</w:t>
      </w:r>
      <w:r>
        <w:rPr>
          <w:rFonts w:hint="eastAsia" w:cs="Times New Roman"/>
          <w:sz w:val="24"/>
          <w:szCs w:val="24"/>
          <w:lang w:eastAsia="zh-CN"/>
        </w:rPr>
        <w:t>）</w:t>
      </w:r>
      <w:r>
        <w:rPr>
          <w:rFonts w:hint="default" w:ascii="Times New Roman" w:hAnsi="Times New Roman" w:eastAsia="宋体" w:cs="Times New Roman"/>
          <w:sz w:val="24"/>
          <w:szCs w:val="24"/>
        </w:rPr>
        <w:t>规范工作流程，建立工作日志的登记、检查制度。</w:t>
      </w:r>
    </w:p>
    <w:p w14:paraId="3849E2BC">
      <w:pPr>
        <w:spacing w:line="360" w:lineRule="auto"/>
        <w:ind w:firstLine="480" w:firstLineChars="200"/>
        <w:rPr>
          <w:rFonts w:hint="default" w:ascii="Times New Roman" w:hAnsi="Times New Roman" w:eastAsia="宋体" w:cs="Times New Roman"/>
          <w:sz w:val="24"/>
          <w:szCs w:val="24"/>
        </w:rPr>
      </w:pPr>
      <w:r>
        <w:rPr>
          <w:rFonts w:hint="eastAsia" w:cs="Times New Roman"/>
          <w:sz w:val="24"/>
          <w:szCs w:val="24"/>
          <w:lang w:eastAsia="zh-CN"/>
        </w:rPr>
        <w:t>（</w:t>
      </w:r>
      <w:r>
        <w:rPr>
          <w:rFonts w:hint="eastAsia" w:cs="Times New Roman"/>
          <w:sz w:val="24"/>
          <w:szCs w:val="24"/>
          <w:lang w:val="en-US" w:eastAsia="zh-CN"/>
        </w:rPr>
        <w:t>7</w:t>
      </w:r>
      <w:r>
        <w:rPr>
          <w:rFonts w:hint="eastAsia" w:cs="Times New Roman"/>
          <w:sz w:val="24"/>
          <w:szCs w:val="24"/>
          <w:lang w:eastAsia="zh-CN"/>
        </w:rPr>
        <w:t>）</w:t>
      </w:r>
      <w:r>
        <w:rPr>
          <w:rFonts w:hint="default" w:ascii="Times New Roman" w:hAnsi="Times New Roman" w:eastAsia="宋体" w:cs="Times New Roman"/>
          <w:sz w:val="24"/>
          <w:szCs w:val="24"/>
        </w:rPr>
        <w:t>金水河清淤所有机械、工具、人工都由乙方负责，淤泥外运装车为夜间进行。</w:t>
      </w:r>
    </w:p>
    <w:p w14:paraId="17A354BC">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5、每年开泉前进行一次电消检查。</w:t>
      </w:r>
    </w:p>
    <w:p w14:paraId="1D234B25">
      <w:pPr>
        <w:spacing w:line="360" w:lineRule="auto"/>
        <w:ind w:firstLine="480" w:firstLineChars="200"/>
        <w:rPr>
          <w:rFonts w:hint="eastAsia" w:ascii="Times New Roman" w:hAnsi="Times New Roman" w:eastAsia="宋体" w:cs="Times New Roman"/>
          <w:bCs/>
          <w:sz w:val="24"/>
          <w:szCs w:val="24"/>
          <w:highlight w:val="none"/>
          <w:lang w:eastAsia="zh-CN"/>
        </w:rPr>
      </w:pPr>
      <w:r>
        <w:rPr>
          <w:rFonts w:hint="default" w:ascii="Times New Roman" w:hAnsi="Times New Roman" w:eastAsia="宋体" w:cs="Times New Roman"/>
          <w:sz w:val="24"/>
          <w:szCs w:val="24"/>
        </w:rPr>
        <w:t>6、</w:t>
      </w:r>
      <w:r>
        <w:rPr>
          <w:rFonts w:hint="default" w:ascii="Times New Roman" w:hAnsi="Times New Roman" w:eastAsia="宋体" w:cs="Times New Roman"/>
          <w:bCs/>
          <w:sz w:val="24"/>
          <w:szCs w:val="24"/>
          <w:highlight w:val="none"/>
        </w:rPr>
        <w:t>工具及配件明细</w:t>
      </w:r>
      <w:r>
        <w:rPr>
          <w:rFonts w:hint="eastAsia" w:cs="Times New Roman"/>
          <w:bCs/>
          <w:sz w:val="24"/>
          <w:szCs w:val="24"/>
          <w:highlight w:val="none"/>
          <w:lang w:eastAsia="zh-CN"/>
        </w:rPr>
        <w:t>（</w:t>
      </w:r>
      <w:r>
        <w:rPr>
          <w:rFonts w:hint="default" w:ascii="Times New Roman" w:hAnsi="Times New Roman" w:eastAsia="宋体" w:cs="Times New Roman"/>
          <w:bCs/>
          <w:sz w:val="24"/>
          <w:szCs w:val="24"/>
          <w:highlight w:val="none"/>
        </w:rPr>
        <w:t>已包含在合同内，不再另行支付</w:t>
      </w:r>
      <w:r>
        <w:rPr>
          <w:rFonts w:hint="eastAsia" w:cs="Times New Roman"/>
          <w:bCs/>
          <w:sz w:val="24"/>
          <w:szCs w:val="24"/>
          <w:highlight w:val="none"/>
          <w:lang w:eastAsia="zh-CN"/>
        </w:rPr>
        <w:t>）</w:t>
      </w:r>
    </w:p>
    <w:p w14:paraId="409703CD">
      <w:pPr>
        <w:keepNext w:val="0"/>
        <w:keepLines w:val="0"/>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1）金水河喷泉日常检修维护器材配备情况</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17"/>
        <w:gridCol w:w="1880"/>
        <w:gridCol w:w="1496"/>
        <w:gridCol w:w="946"/>
        <w:gridCol w:w="866"/>
        <w:gridCol w:w="3379"/>
      </w:tblGrid>
      <w:tr w14:paraId="6600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blHeader/>
          <w:jc w:val="center"/>
        </w:trPr>
        <w:tc>
          <w:tcPr>
            <w:tcW w:w="386" w:type="pct"/>
            <w:shd w:val="clear" w:color="auto" w:fill="auto"/>
            <w:noWrap w:val="0"/>
            <w:vAlign w:val="center"/>
          </w:tcPr>
          <w:p w14:paraId="7FCC58F6">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序号</w:t>
            </w:r>
          </w:p>
        </w:tc>
        <w:tc>
          <w:tcPr>
            <w:tcW w:w="1012" w:type="pct"/>
            <w:shd w:val="clear" w:color="auto" w:fill="auto"/>
            <w:noWrap w:val="0"/>
            <w:vAlign w:val="center"/>
          </w:tcPr>
          <w:p w14:paraId="5055B3ED">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名    称</w:t>
            </w:r>
          </w:p>
        </w:tc>
        <w:tc>
          <w:tcPr>
            <w:tcW w:w="805" w:type="pct"/>
            <w:shd w:val="clear" w:color="auto" w:fill="auto"/>
            <w:noWrap w:val="0"/>
            <w:vAlign w:val="center"/>
          </w:tcPr>
          <w:p w14:paraId="6DF74BCC">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规格型号</w:t>
            </w:r>
          </w:p>
        </w:tc>
        <w:tc>
          <w:tcPr>
            <w:tcW w:w="509" w:type="pct"/>
            <w:shd w:val="clear" w:color="auto" w:fill="auto"/>
            <w:noWrap w:val="0"/>
            <w:vAlign w:val="center"/>
          </w:tcPr>
          <w:p w14:paraId="124AA026">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单位</w:t>
            </w:r>
          </w:p>
        </w:tc>
        <w:tc>
          <w:tcPr>
            <w:tcW w:w="466" w:type="pct"/>
            <w:shd w:val="clear" w:color="auto" w:fill="auto"/>
            <w:noWrap w:val="0"/>
            <w:vAlign w:val="center"/>
          </w:tcPr>
          <w:p w14:paraId="68AB0914">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数量</w:t>
            </w:r>
          </w:p>
        </w:tc>
        <w:tc>
          <w:tcPr>
            <w:tcW w:w="1818" w:type="pct"/>
            <w:shd w:val="clear" w:color="auto" w:fill="auto"/>
            <w:noWrap w:val="0"/>
            <w:vAlign w:val="center"/>
          </w:tcPr>
          <w:p w14:paraId="0F3484F5">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用    途</w:t>
            </w:r>
          </w:p>
        </w:tc>
      </w:tr>
      <w:tr w14:paraId="78E0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7896326F">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w:t>
            </w:r>
          </w:p>
        </w:tc>
        <w:tc>
          <w:tcPr>
            <w:tcW w:w="1012" w:type="pct"/>
            <w:shd w:val="clear" w:color="auto" w:fill="auto"/>
            <w:noWrap w:val="0"/>
            <w:vAlign w:val="center"/>
          </w:tcPr>
          <w:p w14:paraId="13A0BE5E">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电摇表</w:t>
            </w:r>
          </w:p>
        </w:tc>
        <w:tc>
          <w:tcPr>
            <w:tcW w:w="805" w:type="pct"/>
            <w:shd w:val="clear" w:color="auto" w:fill="auto"/>
            <w:noWrap w:val="0"/>
            <w:vAlign w:val="center"/>
          </w:tcPr>
          <w:p w14:paraId="79D4012E">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2500V</w:t>
            </w:r>
          </w:p>
        </w:tc>
        <w:tc>
          <w:tcPr>
            <w:tcW w:w="509" w:type="pct"/>
            <w:shd w:val="clear" w:color="auto" w:fill="auto"/>
            <w:noWrap w:val="0"/>
            <w:vAlign w:val="center"/>
          </w:tcPr>
          <w:p w14:paraId="49372D89">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块</w:t>
            </w:r>
          </w:p>
        </w:tc>
        <w:tc>
          <w:tcPr>
            <w:tcW w:w="466" w:type="pct"/>
            <w:shd w:val="clear" w:color="auto" w:fill="auto"/>
            <w:noWrap w:val="0"/>
            <w:vAlign w:val="center"/>
          </w:tcPr>
          <w:p w14:paraId="7E5644A5">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w:t>
            </w:r>
          </w:p>
        </w:tc>
        <w:tc>
          <w:tcPr>
            <w:tcW w:w="1818" w:type="pct"/>
            <w:vMerge w:val="restart"/>
            <w:shd w:val="clear" w:color="auto" w:fill="auto"/>
            <w:noWrap w:val="0"/>
            <w:vAlign w:val="center"/>
          </w:tcPr>
          <w:p w14:paraId="30C063EE">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用于喷泉设备日常检修</w:t>
            </w:r>
          </w:p>
        </w:tc>
      </w:tr>
      <w:tr w14:paraId="7EB0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7A67671D">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w:t>
            </w:r>
          </w:p>
        </w:tc>
        <w:tc>
          <w:tcPr>
            <w:tcW w:w="1012" w:type="pct"/>
            <w:shd w:val="clear" w:color="auto" w:fill="auto"/>
            <w:noWrap w:val="0"/>
            <w:vAlign w:val="center"/>
          </w:tcPr>
          <w:p w14:paraId="74B755A4">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电摇表</w:t>
            </w:r>
          </w:p>
        </w:tc>
        <w:tc>
          <w:tcPr>
            <w:tcW w:w="805" w:type="pct"/>
            <w:shd w:val="clear" w:color="auto" w:fill="auto"/>
            <w:noWrap w:val="0"/>
            <w:vAlign w:val="center"/>
          </w:tcPr>
          <w:p w14:paraId="171D46B8">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500V</w:t>
            </w:r>
          </w:p>
        </w:tc>
        <w:tc>
          <w:tcPr>
            <w:tcW w:w="509" w:type="pct"/>
            <w:shd w:val="clear" w:color="auto" w:fill="auto"/>
            <w:noWrap w:val="0"/>
            <w:vAlign w:val="center"/>
          </w:tcPr>
          <w:p w14:paraId="5B2065A0">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块</w:t>
            </w:r>
          </w:p>
        </w:tc>
        <w:tc>
          <w:tcPr>
            <w:tcW w:w="466" w:type="pct"/>
            <w:shd w:val="clear" w:color="auto" w:fill="auto"/>
            <w:noWrap w:val="0"/>
            <w:vAlign w:val="center"/>
          </w:tcPr>
          <w:p w14:paraId="2E2CDFD3">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w:t>
            </w:r>
          </w:p>
        </w:tc>
        <w:tc>
          <w:tcPr>
            <w:tcW w:w="1818" w:type="pct"/>
            <w:vMerge w:val="continue"/>
            <w:shd w:val="clear" w:color="auto" w:fill="auto"/>
            <w:noWrap w:val="0"/>
            <w:vAlign w:val="center"/>
          </w:tcPr>
          <w:p w14:paraId="768CDC5B">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r>
      <w:tr w14:paraId="17C4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69CE4BA8">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3</w:t>
            </w:r>
          </w:p>
        </w:tc>
        <w:tc>
          <w:tcPr>
            <w:tcW w:w="1012" w:type="pct"/>
            <w:shd w:val="clear" w:color="auto" w:fill="auto"/>
            <w:noWrap w:val="0"/>
            <w:vAlign w:val="center"/>
          </w:tcPr>
          <w:p w14:paraId="497167E1">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电流表</w:t>
            </w:r>
          </w:p>
        </w:tc>
        <w:tc>
          <w:tcPr>
            <w:tcW w:w="805" w:type="pct"/>
            <w:shd w:val="clear" w:color="auto" w:fill="auto"/>
            <w:noWrap w:val="0"/>
            <w:vAlign w:val="center"/>
          </w:tcPr>
          <w:p w14:paraId="677142B5">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2．5-5A</w:t>
            </w:r>
          </w:p>
        </w:tc>
        <w:tc>
          <w:tcPr>
            <w:tcW w:w="509" w:type="pct"/>
            <w:shd w:val="clear" w:color="auto" w:fill="auto"/>
            <w:noWrap w:val="0"/>
            <w:vAlign w:val="center"/>
          </w:tcPr>
          <w:p w14:paraId="276FDEE4">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块</w:t>
            </w:r>
          </w:p>
        </w:tc>
        <w:tc>
          <w:tcPr>
            <w:tcW w:w="466" w:type="pct"/>
            <w:shd w:val="clear" w:color="auto" w:fill="auto"/>
            <w:noWrap w:val="0"/>
            <w:vAlign w:val="center"/>
          </w:tcPr>
          <w:p w14:paraId="545E0FAB">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w:t>
            </w:r>
          </w:p>
        </w:tc>
        <w:tc>
          <w:tcPr>
            <w:tcW w:w="1818" w:type="pct"/>
            <w:vMerge w:val="continue"/>
            <w:shd w:val="clear" w:color="auto" w:fill="auto"/>
            <w:noWrap w:val="0"/>
            <w:vAlign w:val="center"/>
          </w:tcPr>
          <w:p w14:paraId="10F050AA">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r>
      <w:tr w14:paraId="602D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1537CE2F">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4</w:t>
            </w:r>
          </w:p>
        </w:tc>
        <w:tc>
          <w:tcPr>
            <w:tcW w:w="1012" w:type="pct"/>
            <w:shd w:val="clear" w:color="auto" w:fill="auto"/>
            <w:noWrap w:val="0"/>
            <w:vAlign w:val="center"/>
          </w:tcPr>
          <w:p w14:paraId="1421FB0F">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绝缘摇表</w:t>
            </w:r>
          </w:p>
        </w:tc>
        <w:tc>
          <w:tcPr>
            <w:tcW w:w="805" w:type="pct"/>
            <w:shd w:val="clear" w:color="auto" w:fill="auto"/>
            <w:noWrap w:val="0"/>
            <w:vAlign w:val="center"/>
          </w:tcPr>
          <w:p w14:paraId="6252C858">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500V</w:t>
            </w:r>
          </w:p>
        </w:tc>
        <w:tc>
          <w:tcPr>
            <w:tcW w:w="509" w:type="pct"/>
            <w:shd w:val="clear" w:color="auto" w:fill="auto"/>
            <w:noWrap w:val="0"/>
            <w:vAlign w:val="center"/>
          </w:tcPr>
          <w:p w14:paraId="3652E8B7">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块</w:t>
            </w:r>
          </w:p>
        </w:tc>
        <w:tc>
          <w:tcPr>
            <w:tcW w:w="466" w:type="pct"/>
            <w:shd w:val="clear" w:color="auto" w:fill="auto"/>
            <w:noWrap w:val="0"/>
            <w:vAlign w:val="center"/>
          </w:tcPr>
          <w:p w14:paraId="076D16EE">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w:t>
            </w:r>
          </w:p>
        </w:tc>
        <w:tc>
          <w:tcPr>
            <w:tcW w:w="1818" w:type="pct"/>
            <w:vMerge w:val="continue"/>
            <w:shd w:val="clear" w:color="auto" w:fill="auto"/>
            <w:noWrap w:val="0"/>
            <w:vAlign w:val="center"/>
          </w:tcPr>
          <w:p w14:paraId="4FFF51B3">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r>
      <w:tr w14:paraId="2556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6" w:type="pct"/>
            <w:vMerge w:val="restart"/>
            <w:shd w:val="clear" w:color="auto" w:fill="auto"/>
            <w:noWrap w:val="0"/>
            <w:vAlign w:val="center"/>
          </w:tcPr>
          <w:p w14:paraId="186DA1D4">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5</w:t>
            </w:r>
          </w:p>
        </w:tc>
        <w:tc>
          <w:tcPr>
            <w:tcW w:w="1012" w:type="pct"/>
            <w:vMerge w:val="restart"/>
            <w:shd w:val="clear" w:color="auto" w:fill="auto"/>
            <w:noWrap w:val="0"/>
            <w:vAlign w:val="center"/>
          </w:tcPr>
          <w:p w14:paraId="4691E3AF">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万用表</w:t>
            </w:r>
          </w:p>
        </w:tc>
        <w:tc>
          <w:tcPr>
            <w:tcW w:w="805" w:type="pct"/>
            <w:shd w:val="clear" w:color="auto" w:fill="auto"/>
            <w:noWrap w:val="0"/>
            <w:vAlign w:val="center"/>
          </w:tcPr>
          <w:p w14:paraId="63610355">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数字</w:t>
            </w:r>
          </w:p>
        </w:tc>
        <w:tc>
          <w:tcPr>
            <w:tcW w:w="509" w:type="pct"/>
            <w:shd w:val="clear" w:color="auto" w:fill="auto"/>
            <w:noWrap w:val="0"/>
            <w:vAlign w:val="center"/>
          </w:tcPr>
          <w:p w14:paraId="0555B6C1">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块</w:t>
            </w:r>
          </w:p>
        </w:tc>
        <w:tc>
          <w:tcPr>
            <w:tcW w:w="466" w:type="pct"/>
            <w:shd w:val="clear" w:color="auto" w:fill="auto"/>
            <w:noWrap w:val="0"/>
            <w:vAlign w:val="center"/>
          </w:tcPr>
          <w:p w14:paraId="07105C56">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3</w:t>
            </w:r>
          </w:p>
        </w:tc>
        <w:tc>
          <w:tcPr>
            <w:tcW w:w="1818" w:type="pct"/>
            <w:vMerge w:val="continue"/>
            <w:shd w:val="clear" w:color="auto" w:fill="auto"/>
            <w:noWrap w:val="0"/>
            <w:vAlign w:val="center"/>
          </w:tcPr>
          <w:p w14:paraId="0B1CCA9D">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r>
      <w:tr w14:paraId="5C90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86" w:type="pct"/>
            <w:vMerge w:val="continue"/>
            <w:shd w:val="clear" w:color="auto" w:fill="auto"/>
            <w:noWrap w:val="0"/>
            <w:vAlign w:val="center"/>
          </w:tcPr>
          <w:p w14:paraId="313EFA96">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c>
          <w:tcPr>
            <w:tcW w:w="1012" w:type="pct"/>
            <w:vMerge w:val="continue"/>
            <w:shd w:val="clear" w:color="auto" w:fill="auto"/>
            <w:noWrap w:val="0"/>
            <w:vAlign w:val="center"/>
          </w:tcPr>
          <w:p w14:paraId="458C8A80">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c>
          <w:tcPr>
            <w:tcW w:w="805" w:type="pct"/>
            <w:shd w:val="clear" w:color="auto" w:fill="auto"/>
            <w:noWrap w:val="0"/>
            <w:vAlign w:val="center"/>
          </w:tcPr>
          <w:p w14:paraId="79B1E61F">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指针</w:t>
            </w:r>
          </w:p>
        </w:tc>
        <w:tc>
          <w:tcPr>
            <w:tcW w:w="509" w:type="pct"/>
            <w:shd w:val="clear" w:color="auto" w:fill="auto"/>
            <w:noWrap w:val="0"/>
            <w:vAlign w:val="center"/>
          </w:tcPr>
          <w:p w14:paraId="5BA499F1">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块</w:t>
            </w:r>
          </w:p>
        </w:tc>
        <w:tc>
          <w:tcPr>
            <w:tcW w:w="466" w:type="pct"/>
            <w:shd w:val="clear" w:color="auto" w:fill="auto"/>
            <w:noWrap w:val="0"/>
            <w:vAlign w:val="center"/>
          </w:tcPr>
          <w:p w14:paraId="165D57B1">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w:t>
            </w:r>
          </w:p>
        </w:tc>
        <w:tc>
          <w:tcPr>
            <w:tcW w:w="1818" w:type="pct"/>
            <w:vMerge w:val="continue"/>
            <w:shd w:val="clear" w:color="auto" w:fill="auto"/>
            <w:noWrap w:val="0"/>
            <w:vAlign w:val="center"/>
          </w:tcPr>
          <w:p w14:paraId="3E3F382E">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r>
      <w:tr w14:paraId="37BD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7B5C1570">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6</w:t>
            </w:r>
          </w:p>
        </w:tc>
        <w:tc>
          <w:tcPr>
            <w:tcW w:w="1012" w:type="pct"/>
            <w:shd w:val="clear" w:color="auto" w:fill="auto"/>
            <w:noWrap w:val="0"/>
            <w:vAlign w:val="center"/>
          </w:tcPr>
          <w:p w14:paraId="5D2C9F26">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接地电阻测量仪</w:t>
            </w:r>
          </w:p>
        </w:tc>
        <w:tc>
          <w:tcPr>
            <w:tcW w:w="805" w:type="pct"/>
            <w:shd w:val="clear" w:color="auto" w:fill="auto"/>
            <w:noWrap w:val="0"/>
            <w:vAlign w:val="center"/>
          </w:tcPr>
          <w:p w14:paraId="6741C26F">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c>
          <w:tcPr>
            <w:tcW w:w="509" w:type="pct"/>
            <w:shd w:val="clear" w:color="auto" w:fill="auto"/>
            <w:noWrap w:val="0"/>
            <w:vAlign w:val="center"/>
          </w:tcPr>
          <w:p w14:paraId="3586D935">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台</w:t>
            </w:r>
          </w:p>
        </w:tc>
        <w:tc>
          <w:tcPr>
            <w:tcW w:w="466" w:type="pct"/>
            <w:shd w:val="clear" w:color="auto" w:fill="auto"/>
            <w:noWrap w:val="0"/>
            <w:vAlign w:val="center"/>
          </w:tcPr>
          <w:p w14:paraId="145922D4">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w:t>
            </w:r>
          </w:p>
        </w:tc>
        <w:tc>
          <w:tcPr>
            <w:tcW w:w="1818" w:type="pct"/>
            <w:shd w:val="clear" w:color="auto" w:fill="auto"/>
            <w:noWrap w:val="0"/>
            <w:vAlign w:val="center"/>
          </w:tcPr>
          <w:p w14:paraId="25D9E704">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接地阻值测试</w:t>
            </w:r>
          </w:p>
        </w:tc>
      </w:tr>
      <w:tr w14:paraId="6667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7B70A6DC">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7</w:t>
            </w:r>
          </w:p>
        </w:tc>
        <w:tc>
          <w:tcPr>
            <w:tcW w:w="1012" w:type="pct"/>
            <w:shd w:val="clear" w:color="auto" w:fill="auto"/>
            <w:noWrap w:val="0"/>
            <w:vAlign w:val="center"/>
          </w:tcPr>
          <w:p w14:paraId="007D1D8A">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对讲机</w:t>
            </w:r>
          </w:p>
        </w:tc>
        <w:tc>
          <w:tcPr>
            <w:tcW w:w="805" w:type="pct"/>
            <w:shd w:val="clear" w:color="auto" w:fill="auto"/>
            <w:noWrap w:val="0"/>
            <w:vAlign w:val="center"/>
          </w:tcPr>
          <w:p w14:paraId="7A4C7100">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c>
          <w:tcPr>
            <w:tcW w:w="509" w:type="pct"/>
            <w:shd w:val="clear" w:color="auto" w:fill="auto"/>
            <w:noWrap w:val="0"/>
            <w:vAlign w:val="center"/>
          </w:tcPr>
          <w:p w14:paraId="7CDC93BA">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块</w:t>
            </w:r>
          </w:p>
        </w:tc>
        <w:tc>
          <w:tcPr>
            <w:tcW w:w="466" w:type="pct"/>
            <w:shd w:val="clear" w:color="auto" w:fill="auto"/>
            <w:noWrap w:val="0"/>
            <w:vAlign w:val="center"/>
          </w:tcPr>
          <w:p w14:paraId="56815181">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4</w:t>
            </w:r>
          </w:p>
        </w:tc>
        <w:tc>
          <w:tcPr>
            <w:tcW w:w="1818" w:type="pct"/>
            <w:shd w:val="clear" w:color="auto" w:fill="auto"/>
            <w:noWrap w:val="0"/>
            <w:vAlign w:val="center"/>
          </w:tcPr>
          <w:p w14:paraId="70E48178">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巡检通讯</w:t>
            </w:r>
          </w:p>
        </w:tc>
      </w:tr>
      <w:tr w14:paraId="2617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5EC36C2B">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8</w:t>
            </w:r>
          </w:p>
        </w:tc>
        <w:tc>
          <w:tcPr>
            <w:tcW w:w="1012" w:type="pct"/>
            <w:shd w:val="clear" w:color="auto" w:fill="auto"/>
            <w:noWrap w:val="0"/>
            <w:vAlign w:val="center"/>
          </w:tcPr>
          <w:p w14:paraId="5E33F343">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电工工具箱</w:t>
            </w:r>
          </w:p>
        </w:tc>
        <w:tc>
          <w:tcPr>
            <w:tcW w:w="805" w:type="pct"/>
            <w:shd w:val="clear" w:color="auto" w:fill="auto"/>
            <w:noWrap w:val="0"/>
            <w:vAlign w:val="center"/>
          </w:tcPr>
          <w:p w14:paraId="6FD62093">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c>
          <w:tcPr>
            <w:tcW w:w="509" w:type="pct"/>
            <w:shd w:val="clear" w:color="auto" w:fill="auto"/>
            <w:noWrap w:val="0"/>
            <w:vAlign w:val="center"/>
          </w:tcPr>
          <w:p w14:paraId="20764277">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套</w:t>
            </w:r>
          </w:p>
        </w:tc>
        <w:tc>
          <w:tcPr>
            <w:tcW w:w="466" w:type="pct"/>
            <w:shd w:val="clear" w:color="auto" w:fill="auto"/>
            <w:noWrap w:val="0"/>
            <w:vAlign w:val="center"/>
          </w:tcPr>
          <w:p w14:paraId="75702C50">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10</w:t>
            </w:r>
          </w:p>
        </w:tc>
        <w:tc>
          <w:tcPr>
            <w:tcW w:w="1818" w:type="pct"/>
            <w:shd w:val="clear" w:color="auto" w:fill="auto"/>
            <w:noWrap w:val="0"/>
            <w:vAlign w:val="center"/>
          </w:tcPr>
          <w:p w14:paraId="536A6059">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一字起、十字起等</w:t>
            </w:r>
          </w:p>
        </w:tc>
      </w:tr>
      <w:tr w14:paraId="4BD7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74DBAFA7">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9</w:t>
            </w:r>
          </w:p>
        </w:tc>
        <w:tc>
          <w:tcPr>
            <w:tcW w:w="1012" w:type="pct"/>
            <w:shd w:val="clear" w:color="auto" w:fill="auto"/>
            <w:noWrap w:val="0"/>
            <w:vAlign w:val="center"/>
          </w:tcPr>
          <w:p w14:paraId="715B6A34">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接地线</w:t>
            </w:r>
          </w:p>
        </w:tc>
        <w:tc>
          <w:tcPr>
            <w:tcW w:w="805" w:type="pct"/>
            <w:shd w:val="clear" w:color="auto" w:fill="auto"/>
            <w:noWrap w:val="0"/>
            <w:vAlign w:val="center"/>
          </w:tcPr>
          <w:p w14:paraId="48598835">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c>
          <w:tcPr>
            <w:tcW w:w="509" w:type="pct"/>
            <w:shd w:val="clear" w:color="auto" w:fill="auto"/>
            <w:noWrap w:val="0"/>
            <w:vAlign w:val="center"/>
          </w:tcPr>
          <w:p w14:paraId="3B17DB88">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组</w:t>
            </w:r>
          </w:p>
        </w:tc>
        <w:tc>
          <w:tcPr>
            <w:tcW w:w="466" w:type="pct"/>
            <w:shd w:val="clear" w:color="auto" w:fill="auto"/>
            <w:noWrap w:val="0"/>
            <w:vAlign w:val="center"/>
          </w:tcPr>
          <w:p w14:paraId="2FFC839A">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4</w:t>
            </w:r>
          </w:p>
        </w:tc>
        <w:tc>
          <w:tcPr>
            <w:tcW w:w="1818" w:type="pct"/>
            <w:vMerge w:val="restart"/>
            <w:shd w:val="clear" w:color="auto" w:fill="auto"/>
            <w:noWrap w:val="0"/>
            <w:vAlign w:val="center"/>
          </w:tcPr>
          <w:p w14:paraId="3583F896">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用于喷泉设备日常检修</w:t>
            </w:r>
          </w:p>
          <w:p w14:paraId="0A981331">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r>
      <w:tr w14:paraId="2D21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651938EE">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10</w:t>
            </w:r>
          </w:p>
        </w:tc>
        <w:tc>
          <w:tcPr>
            <w:tcW w:w="1012" w:type="pct"/>
            <w:shd w:val="clear" w:color="auto" w:fill="auto"/>
            <w:noWrap w:val="0"/>
            <w:vAlign w:val="center"/>
          </w:tcPr>
          <w:p w14:paraId="1E3C0561">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液压钳</w:t>
            </w:r>
          </w:p>
        </w:tc>
        <w:tc>
          <w:tcPr>
            <w:tcW w:w="805" w:type="pct"/>
            <w:shd w:val="clear" w:color="auto" w:fill="auto"/>
            <w:noWrap w:val="0"/>
            <w:vAlign w:val="center"/>
          </w:tcPr>
          <w:p w14:paraId="23507642">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c>
          <w:tcPr>
            <w:tcW w:w="509" w:type="pct"/>
            <w:shd w:val="clear" w:color="auto" w:fill="auto"/>
            <w:noWrap w:val="0"/>
            <w:vAlign w:val="center"/>
          </w:tcPr>
          <w:p w14:paraId="4D188DD2">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套</w:t>
            </w:r>
          </w:p>
        </w:tc>
        <w:tc>
          <w:tcPr>
            <w:tcW w:w="466" w:type="pct"/>
            <w:shd w:val="clear" w:color="auto" w:fill="auto"/>
            <w:noWrap w:val="0"/>
            <w:vAlign w:val="center"/>
          </w:tcPr>
          <w:p w14:paraId="34973519">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w:t>
            </w:r>
          </w:p>
        </w:tc>
        <w:tc>
          <w:tcPr>
            <w:tcW w:w="1818" w:type="pct"/>
            <w:vMerge w:val="continue"/>
            <w:shd w:val="clear" w:color="auto" w:fill="auto"/>
            <w:noWrap w:val="0"/>
            <w:vAlign w:val="center"/>
          </w:tcPr>
          <w:p w14:paraId="7728056A">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r>
      <w:tr w14:paraId="4F45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03A06D58">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11</w:t>
            </w:r>
          </w:p>
        </w:tc>
        <w:tc>
          <w:tcPr>
            <w:tcW w:w="1012" w:type="pct"/>
            <w:shd w:val="clear" w:color="auto" w:fill="auto"/>
            <w:noWrap w:val="0"/>
            <w:vAlign w:val="center"/>
          </w:tcPr>
          <w:p w14:paraId="57A018D3">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铝合金梯</w:t>
            </w:r>
          </w:p>
        </w:tc>
        <w:tc>
          <w:tcPr>
            <w:tcW w:w="805" w:type="pct"/>
            <w:shd w:val="clear" w:color="auto" w:fill="auto"/>
            <w:noWrap w:val="0"/>
            <w:vAlign w:val="center"/>
          </w:tcPr>
          <w:p w14:paraId="2D8A1A0B">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10米</w:t>
            </w:r>
          </w:p>
        </w:tc>
        <w:tc>
          <w:tcPr>
            <w:tcW w:w="509" w:type="pct"/>
            <w:shd w:val="clear" w:color="auto" w:fill="auto"/>
            <w:noWrap w:val="0"/>
            <w:vAlign w:val="center"/>
          </w:tcPr>
          <w:p w14:paraId="2E352524">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架</w:t>
            </w:r>
          </w:p>
        </w:tc>
        <w:tc>
          <w:tcPr>
            <w:tcW w:w="466" w:type="pct"/>
            <w:shd w:val="clear" w:color="auto" w:fill="auto"/>
            <w:noWrap w:val="0"/>
            <w:vAlign w:val="center"/>
          </w:tcPr>
          <w:p w14:paraId="18041617">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w:t>
            </w:r>
          </w:p>
        </w:tc>
        <w:tc>
          <w:tcPr>
            <w:tcW w:w="1818" w:type="pct"/>
            <w:vMerge w:val="continue"/>
            <w:shd w:val="clear" w:color="auto" w:fill="auto"/>
            <w:noWrap w:val="0"/>
            <w:vAlign w:val="center"/>
          </w:tcPr>
          <w:p w14:paraId="2DB5216D">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r>
      <w:tr w14:paraId="0567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1B3613EF">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12</w:t>
            </w:r>
          </w:p>
        </w:tc>
        <w:tc>
          <w:tcPr>
            <w:tcW w:w="1012" w:type="pct"/>
            <w:shd w:val="clear" w:color="auto" w:fill="auto"/>
            <w:noWrap w:val="0"/>
            <w:vAlign w:val="center"/>
          </w:tcPr>
          <w:p w14:paraId="1BAAF67C">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铝合金梯</w:t>
            </w:r>
          </w:p>
        </w:tc>
        <w:tc>
          <w:tcPr>
            <w:tcW w:w="805" w:type="pct"/>
            <w:shd w:val="clear" w:color="auto" w:fill="auto"/>
            <w:noWrap w:val="0"/>
            <w:vAlign w:val="center"/>
          </w:tcPr>
          <w:p w14:paraId="4DDAE8E7">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4米</w:t>
            </w:r>
          </w:p>
        </w:tc>
        <w:tc>
          <w:tcPr>
            <w:tcW w:w="509" w:type="pct"/>
            <w:shd w:val="clear" w:color="auto" w:fill="auto"/>
            <w:noWrap w:val="0"/>
            <w:vAlign w:val="center"/>
          </w:tcPr>
          <w:p w14:paraId="5CAEF548">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架</w:t>
            </w:r>
          </w:p>
        </w:tc>
        <w:tc>
          <w:tcPr>
            <w:tcW w:w="466" w:type="pct"/>
            <w:shd w:val="clear" w:color="auto" w:fill="auto"/>
            <w:noWrap w:val="0"/>
            <w:vAlign w:val="center"/>
          </w:tcPr>
          <w:p w14:paraId="3D7C4B1F">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3</w:t>
            </w:r>
          </w:p>
        </w:tc>
        <w:tc>
          <w:tcPr>
            <w:tcW w:w="1818" w:type="pct"/>
            <w:vMerge w:val="continue"/>
            <w:shd w:val="clear" w:color="auto" w:fill="auto"/>
            <w:noWrap w:val="0"/>
            <w:vAlign w:val="center"/>
          </w:tcPr>
          <w:p w14:paraId="69FD6F5D">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r>
      <w:tr w14:paraId="7E83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0786DCEB">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13</w:t>
            </w:r>
          </w:p>
        </w:tc>
        <w:tc>
          <w:tcPr>
            <w:tcW w:w="1012" w:type="pct"/>
            <w:shd w:val="clear" w:color="auto" w:fill="auto"/>
            <w:noWrap w:val="0"/>
            <w:vAlign w:val="center"/>
          </w:tcPr>
          <w:p w14:paraId="62D63D02">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电焊机</w:t>
            </w:r>
          </w:p>
        </w:tc>
        <w:tc>
          <w:tcPr>
            <w:tcW w:w="805" w:type="pct"/>
            <w:shd w:val="clear" w:color="auto" w:fill="auto"/>
            <w:noWrap w:val="0"/>
            <w:vAlign w:val="center"/>
          </w:tcPr>
          <w:p w14:paraId="4AEEF171">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BX1-500</w:t>
            </w:r>
          </w:p>
        </w:tc>
        <w:tc>
          <w:tcPr>
            <w:tcW w:w="509" w:type="pct"/>
            <w:shd w:val="clear" w:color="auto" w:fill="auto"/>
            <w:noWrap w:val="0"/>
            <w:vAlign w:val="center"/>
          </w:tcPr>
          <w:p w14:paraId="3126E103">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台</w:t>
            </w:r>
          </w:p>
        </w:tc>
        <w:tc>
          <w:tcPr>
            <w:tcW w:w="466" w:type="pct"/>
            <w:shd w:val="clear" w:color="auto" w:fill="auto"/>
            <w:noWrap w:val="0"/>
            <w:vAlign w:val="center"/>
          </w:tcPr>
          <w:p w14:paraId="04663B1A">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w:t>
            </w:r>
          </w:p>
        </w:tc>
        <w:tc>
          <w:tcPr>
            <w:tcW w:w="1818" w:type="pct"/>
            <w:vMerge w:val="continue"/>
            <w:shd w:val="clear" w:color="auto" w:fill="auto"/>
            <w:noWrap w:val="0"/>
            <w:vAlign w:val="center"/>
          </w:tcPr>
          <w:p w14:paraId="0B66D838">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r>
      <w:tr w14:paraId="2A3E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00433BCC">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14</w:t>
            </w:r>
          </w:p>
        </w:tc>
        <w:tc>
          <w:tcPr>
            <w:tcW w:w="1012" w:type="pct"/>
            <w:shd w:val="clear" w:color="auto" w:fill="auto"/>
            <w:noWrap w:val="0"/>
            <w:vAlign w:val="center"/>
          </w:tcPr>
          <w:p w14:paraId="0FA3DC04">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焊锡锅</w:t>
            </w:r>
          </w:p>
        </w:tc>
        <w:tc>
          <w:tcPr>
            <w:tcW w:w="805" w:type="pct"/>
            <w:shd w:val="clear" w:color="auto" w:fill="auto"/>
            <w:noWrap w:val="0"/>
            <w:vAlign w:val="center"/>
          </w:tcPr>
          <w:p w14:paraId="6D34AF42">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150W</w:t>
            </w:r>
          </w:p>
        </w:tc>
        <w:tc>
          <w:tcPr>
            <w:tcW w:w="509" w:type="pct"/>
            <w:shd w:val="clear" w:color="auto" w:fill="auto"/>
            <w:noWrap w:val="0"/>
            <w:vAlign w:val="center"/>
          </w:tcPr>
          <w:p w14:paraId="209D0EFF">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个</w:t>
            </w:r>
          </w:p>
        </w:tc>
        <w:tc>
          <w:tcPr>
            <w:tcW w:w="466" w:type="pct"/>
            <w:shd w:val="clear" w:color="auto" w:fill="auto"/>
            <w:noWrap w:val="0"/>
            <w:vAlign w:val="center"/>
          </w:tcPr>
          <w:p w14:paraId="54716398">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w:t>
            </w:r>
          </w:p>
        </w:tc>
        <w:tc>
          <w:tcPr>
            <w:tcW w:w="1818" w:type="pct"/>
            <w:vMerge w:val="continue"/>
            <w:shd w:val="clear" w:color="auto" w:fill="auto"/>
            <w:noWrap w:val="0"/>
            <w:vAlign w:val="center"/>
          </w:tcPr>
          <w:p w14:paraId="45B404B7">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r>
      <w:tr w14:paraId="5E07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43424E21">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15</w:t>
            </w:r>
          </w:p>
        </w:tc>
        <w:tc>
          <w:tcPr>
            <w:tcW w:w="1012" w:type="pct"/>
            <w:shd w:val="clear" w:color="auto" w:fill="auto"/>
            <w:noWrap w:val="0"/>
            <w:vAlign w:val="center"/>
          </w:tcPr>
          <w:p w14:paraId="0B207759">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手提电焊机</w:t>
            </w:r>
          </w:p>
        </w:tc>
        <w:tc>
          <w:tcPr>
            <w:tcW w:w="805" w:type="pct"/>
            <w:shd w:val="clear" w:color="auto" w:fill="auto"/>
            <w:noWrap w:val="0"/>
            <w:vAlign w:val="center"/>
          </w:tcPr>
          <w:p w14:paraId="0F63A496">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c>
          <w:tcPr>
            <w:tcW w:w="509" w:type="pct"/>
            <w:shd w:val="clear" w:color="auto" w:fill="auto"/>
            <w:noWrap w:val="0"/>
            <w:vAlign w:val="center"/>
          </w:tcPr>
          <w:p w14:paraId="113A2749">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台</w:t>
            </w:r>
          </w:p>
        </w:tc>
        <w:tc>
          <w:tcPr>
            <w:tcW w:w="466" w:type="pct"/>
            <w:shd w:val="clear" w:color="auto" w:fill="auto"/>
            <w:noWrap w:val="0"/>
            <w:vAlign w:val="center"/>
          </w:tcPr>
          <w:p w14:paraId="76AE68D3">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w:t>
            </w:r>
          </w:p>
        </w:tc>
        <w:tc>
          <w:tcPr>
            <w:tcW w:w="1818" w:type="pct"/>
            <w:vMerge w:val="continue"/>
            <w:shd w:val="clear" w:color="auto" w:fill="auto"/>
            <w:noWrap w:val="0"/>
            <w:vAlign w:val="center"/>
          </w:tcPr>
          <w:p w14:paraId="763E85D0">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r>
      <w:tr w14:paraId="3176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7FFF1D74">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16</w:t>
            </w:r>
          </w:p>
        </w:tc>
        <w:tc>
          <w:tcPr>
            <w:tcW w:w="1012" w:type="pct"/>
            <w:shd w:val="clear" w:color="auto" w:fill="auto"/>
            <w:noWrap w:val="0"/>
            <w:vAlign w:val="center"/>
          </w:tcPr>
          <w:p w14:paraId="36693B63">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水平仪</w:t>
            </w:r>
          </w:p>
        </w:tc>
        <w:tc>
          <w:tcPr>
            <w:tcW w:w="805" w:type="pct"/>
            <w:shd w:val="clear" w:color="auto" w:fill="auto"/>
            <w:noWrap w:val="0"/>
            <w:vAlign w:val="center"/>
          </w:tcPr>
          <w:p w14:paraId="4FD2B15B">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c>
          <w:tcPr>
            <w:tcW w:w="509" w:type="pct"/>
            <w:shd w:val="clear" w:color="auto" w:fill="auto"/>
            <w:noWrap w:val="0"/>
            <w:vAlign w:val="center"/>
          </w:tcPr>
          <w:p w14:paraId="3CC13A71">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个</w:t>
            </w:r>
          </w:p>
        </w:tc>
        <w:tc>
          <w:tcPr>
            <w:tcW w:w="466" w:type="pct"/>
            <w:shd w:val="clear" w:color="auto" w:fill="auto"/>
            <w:noWrap w:val="0"/>
            <w:vAlign w:val="center"/>
          </w:tcPr>
          <w:p w14:paraId="3C0FB720">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w:t>
            </w:r>
          </w:p>
        </w:tc>
        <w:tc>
          <w:tcPr>
            <w:tcW w:w="1818" w:type="pct"/>
            <w:vMerge w:val="continue"/>
            <w:shd w:val="clear" w:color="auto" w:fill="auto"/>
            <w:noWrap w:val="0"/>
            <w:vAlign w:val="center"/>
          </w:tcPr>
          <w:p w14:paraId="673A63AE">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r>
      <w:tr w14:paraId="248A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386" w:type="pct"/>
            <w:shd w:val="clear" w:color="auto" w:fill="auto"/>
            <w:noWrap w:val="0"/>
            <w:vAlign w:val="center"/>
          </w:tcPr>
          <w:p w14:paraId="05A15491">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17</w:t>
            </w:r>
          </w:p>
        </w:tc>
        <w:tc>
          <w:tcPr>
            <w:tcW w:w="1012" w:type="pct"/>
            <w:shd w:val="clear" w:color="auto" w:fill="auto"/>
            <w:noWrap w:val="0"/>
            <w:vAlign w:val="center"/>
          </w:tcPr>
          <w:p w14:paraId="251CFFC6">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水型调试杆</w:t>
            </w:r>
          </w:p>
        </w:tc>
        <w:tc>
          <w:tcPr>
            <w:tcW w:w="805" w:type="pct"/>
            <w:shd w:val="clear" w:color="auto" w:fill="auto"/>
            <w:noWrap w:val="0"/>
            <w:vAlign w:val="center"/>
          </w:tcPr>
          <w:p w14:paraId="5FCD6ADD">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c>
          <w:tcPr>
            <w:tcW w:w="509" w:type="pct"/>
            <w:shd w:val="clear" w:color="auto" w:fill="auto"/>
            <w:noWrap w:val="0"/>
            <w:vAlign w:val="center"/>
          </w:tcPr>
          <w:p w14:paraId="6B060403">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根</w:t>
            </w:r>
          </w:p>
        </w:tc>
        <w:tc>
          <w:tcPr>
            <w:tcW w:w="466" w:type="pct"/>
            <w:shd w:val="clear" w:color="auto" w:fill="auto"/>
            <w:noWrap w:val="0"/>
            <w:vAlign w:val="center"/>
          </w:tcPr>
          <w:p w14:paraId="3F234A48">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14</w:t>
            </w:r>
          </w:p>
        </w:tc>
        <w:tc>
          <w:tcPr>
            <w:tcW w:w="1818" w:type="pct"/>
            <w:vMerge w:val="continue"/>
            <w:shd w:val="clear" w:color="auto" w:fill="auto"/>
            <w:noWrap w:val="0"/>
            <w:vAlign w:val="center"/>
          </w:tcPr>
          <w:p w14:paraId="22C5729D">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r>
      <w:tr w14:paraId="5233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7AF2FF4A">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18</w:t>
            </w:r>
          </w:p>
        </w:tc>
        <w:tc>
          <w:tcPr>
            <w:tcW w:w="1012" w:type="pct"/>
            <w:shd w:val="clear" w:color="auto" w:fill="auto"/>
            <w:noWrap w:val="0"/>
            <w:vAlign w:val="center"/>
          </w:tcPr>
          <w:p w14:paraId="6DF078A9">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管钳</w:t>
            </w:r>
          </w:p>
        </w:tc>
        <w:tc>
          <w:tcPr>
            <w:tcW w:w="805" w:type="pct"/>
            <w:shd w:val="clear" w:color="auto" w:fill="auto"/>
            <w:noWrap w:val="0"/>
            <w:vAlign w:val="center"/>
          </w:tcPr>
          <w:p w14:paraId="5AA179E6">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450</w:t>
            </w:r>
          </w:p>
        </w:tc>
        <w:tc>
          <w:tcPr>
            <w:tcW w:w="509" w:type="pct"/>
            <w:shd w:val="clear" w:color="auto" w:fill="auto"/>
            <w:noWrap w:val="0"/>
            <w:vAlign w:val="center"/>
          </w:tcPr>
          <w:p w14:paraId="19540EA5">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把</w:t>
            </w:r>
          </w:p>
        </w:tc>
        <w:tc>
          <w:tcPr>
            <w:tcW w:w="466" w:type="pct"/>
            <w:shd w:val="clear" w:color="auto" w:fill="auto"/>
            <w:noWrap w:val="0"/>
            <w:vAlign w:val="center"/>
          </w:tcPr>
          <w:p w14:paraId="4CC1F670">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6</w:t>
            </w:r>
          </w:p>
        </w:tc>
        <w:tc>
          <w:tcPr>
            <w:tcW w:w="1818" w:type="pct"/>
            <w:vMerge w:val="continue"/>
            <w:shd w:val="clear" w:color="auto" w:fill="auto"/>
            <w:noWrap w:val="0"/>
            <w:vAlign w:val="center"/>
          </w:tcPr>
          <w:p w14:paraId="3BF8D521">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r>
      <w:tr w14:paraId="1EBF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2C965EC8">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19</w:t>
            </w:r>
          </w:p>
        </w:tc>
        <w:tc>
          <w:tcPr>
            <w:tcW w:w="1012" w:type="pct"/>
            <w:shd w:val="clear" w:color="auto" w:fill="auto"/>
            <w:noWrap w:val="0"/>
            <w:vAlign w:val="center"/>
          </w:tcPr>
          <w:p w14:paraId="05D85ADF">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红外测温仪</w:t>
            </w:r>
          </w:p>
        </w:tc>
        <w:tc>
          <w:tcPr>
            <w:tcW w:w="805" w:type="pct"/>
            <w:shd w:val="clear" w:color="auto" w:fill="auto"/>
            <w:noWrap w:val="0"/>
            <w:vAlign w:val="center"/>
          </w:tcPr>
          <w:p w14:paraId="460B635B">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c>
          <w:tcPr>
            <w:tcW w:w="509" w:type="pct"/>
            <w:shd w:val="clear" w:color="auto" w:fill="auto"/>
            <w:noWrap w:val="0"/>
            <w:vAlign w:val="center"/>
          </w:tcPr>
          <w:p w14:paraId="40D8B682">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台</w:t>
            </w:r>
          </w:p>
        </w:tc>
        <w:tc>
          <w:tcPr>
            <w:tcW w:w="466" w:type="pct"/>
            <w:shd w:val="clear" w:color="auto" w:fill="auto"/>
            <w:noWrap w:val="0"/>
            <w:vAlign w:val="center"/>
          </w:tcPr>
          <w:p w14:paraId="309178BD">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w:t>
            </w:r>
          </w:p>
        </w:tc>
        <w:tc>
          <w:tcPr>
            <w:tcW w:w="1818" w:type="pct"/>
            <w:vMerge w:val="continue"/>
            <w:shd w:val="clear" w:color="auto" w:fill="auto"/>
            <w:noWrap w:val="0"/>
            <w:vAlign w:val="center"/>
          </w:tcPr>
          <w:p w14:paraId="4D8B7F74">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r>
      <w:tr w14:paraId="2F47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528303D3">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20</w:t>
            </w:r>
          </w:p>
        </w:tc>
        <w:tc>
          <w:tcPr>
            <w:tcW w:w="1012" w:type="pct"/>
            <w:shd w:val="clear" w:color="auto" w:fill="auto"/>
            <w:noWrap w:val="0"/>
            <w:vAlign w:val="center"/>
          </w:tcPr>
          <w:p w14:paraId="3BCF30C4">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活动扳手</w:t>
            </w:r>
          </w:p>
        </w:tc>
        <w:tc>
          <w:tcPr>
            <w:tcW w:w="805" w:type="pct"/>
            <w:shd w:val="clear" w:color="auto" w:fill="auto"/>
            <w:noWrap w:val="0"/>
            <w:vAlign w:val="center"/>
          </w:tcPr>
          <w:p w14:paraId="2A07004A">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c>
          <w:tcPr>
            <w:tcW w:w="509" w:type="pct"/>
            <w:shd w:val="clear" w:color="auto" w:fill="auto"/>
            <w:noWrap w:val="0"/>
            <w:vAlign w:val="center"/>
          </w:tcPr>
          <w:p w14:paraId="12ABB379">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把</w:t>
            </w:r>
          </w:p>
        </w:tc>
        <w:tc>
          <w:tcPr>
            <w:tcW w:w="466" w:type="pct"/>
            <w:shd w:val="clear" w:color="auto" w:fill="auto"/>
            <w:noWrap w:val="0"/>
            <w:vAlign w:val="center"/>
          </w:tcPr>
          <w:p w14:paraId="4999AA79">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6</w:t>
            </w:r>
          </w:p>
        </w:tc>
        <w:tc>
          <w:tcPr>
            <w:tcW w:w="1818" w:type="pct"/>
            <w:vMerge w:val="continue"/>
            <w:shd w:val="clear" w:color="auto" w:fill="auto"/>
            <w:noWrap w:val="0"/>
            <w:vAlign w:val="center"/>
          </w:tcPr>
          <w:p w14:paraId="5570A45E">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r>
      <w:tr w14:paraId="3150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74BC9A9F">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21</w:t>
            </w:r>
          </w:p>
        </w:tc>
        <w:tc>
          <w:tcPr>
            <w:tcW w:w="1012" w:type="pct"/>
            <w:shd w:val="clear" w:color="auto" w:fill="auto"/>
            <w:noWrap w:val="0"/>
            <w:vAlign w:val="center"/>
          </w:tcPr>
          <w:p w14:paraId="4F4DE9AD">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下水裤</w:t>
            </w:r>
          </w:p>
        </w:tc>
        <w:tc>
          <w:tcPr>
            <w:tcW w:w="805" w:type="pct"/>
            <w:shd w:val="clear" w:color="auto" w:fill="auto"/>
            <w:noWrap w:val="0"/>
            <w:vAlign w:val="center"/>
          </w:tcPr>
          <w:p w14:paraId="291CC9DB">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c>
          <w:tcPr>
            <w:tcW w:w="509" w:type="pct"/>
            <w:shd w:val="clear" w:color="auto" w:fill="auto"/>
            <w:noWrap w:val="0"/>
            <w:vAlign w:val="center"/>
          </w:tcPr>
          <w:p w14:paraId="0958B69A">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套</w:t>
            </w:r>
          </w:p>
        </w:tc>
        <w:tc>
          <w:tcPr>
            <w:tcW w:w="466" w:type="pct"/>
            <w:shd w:val="clear" w:color="auto" w:fill="auto"/>
            <w:noWrap w:val="0"/>
            <w:vAlign w:val="center"/>
          </w:tcPr>
          <w:p w14:paraId="5C372157">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20</w:t>
            </w:r>
          </w:p>
        </w:tc>
        <w:tc>
          <w:tcPr>
            <w:tcW w:w="1818" w:type="pct"/>
            <w:shd w:val="clear" w:color="auto" w:fill="auto"/>
            <w:noWrap w:val="0"/>
            <w:vAlign w:val="center"/>
          </w:tcPr>
          <w:p w14:paraId="379C14B3">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维护人员维修水下灯时穿戴</w:t>
            </w:r>
          </w:p>
        </w:tc>
      </w:tr>
      <w:tr w14:paraId="614A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86" w:type="pct"/>
            <w:shd w:val="clear" w:color="auto" w:fill="auto"/>
            <w:noWrap w:val="0"/>
            <w:vAlign w:val="center"/>
          </w:tcPr>
          <w:p w14:paraId="3B54E0FF">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22</w:t>
            </w:r>
          </w:p>
        </w:tc>
        <w:tc>
          <w:tcPr>
            <w:tcW w:w="1012" w:type="pct"/>
            <w:shd w:val="clear" w:color="auto" w:fill="auto"/>
            <w:noWrap w:val="0"/>
            <w:vAlign w:val="center"/>
          </w:tcPr>
          <w:p w14:paraId="12115351">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雨衣</w:t>
            </w:r>
          </w:p>
        </w:tc>
        <w:tc>
          <w:tcPr>
            <w:tcW w:w="805" w:type="pct"/>
            <w:shd w:val="clear" w:color="auto" w:fill="auto"/>
            <w:noWrap w:val="0"/>
            <w:vAlign w:val="center"/>
          </w:tcPr>
          <w:p w14:paraId="105C24E9">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c>
          <w:tcPr>
            <w:tcW w:w="509" w:type="pct"/>
            <w:shd w:val="clear" w:color="auto" w:fill="auto"/>
            <w:noWrap w:val="0"/>
            <w:vAlign w:val="center"/>
          </w:tcPr>
          <w:p w14:paraId="4E5FC2BC">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件</w:t>
            </w:r>
          </w:p>
        </w:tc>
        <w:tc>
          <w:tcPr>
            <w:tcW w:w="466" w:type="pct"/>
            <w:shd w:val="clear" w:color="auto" w:fill="auto"/>
            <w:noWrap w:val="0"/>
            <w:vAlign w:val="center"/>
          </w:tcPr>
          <w:p w14:paraId="5F743AF9">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20</w:t>
            </w:r>
          </w:p>
        </w:tc>
        <w:tc>
          <w:tcPr>
            <w:tcW w:w="1818" w:type="pct"/>
            <w:shd w:val="clear" w:color="auto" w:fill="auto"/>
            <w:noWrap w:val="0"/>
            <w:vAlign w:val="center"/>
          </w:tcPr>
          <w:p w14:paraId="66603608">
            <w:pPr>
              <w:keepNext w:val="0"/>
              <w:keepLines w:val="0"/>
              <w:pageBreakBefore w:val="0"/>
              <w:wordWrap/>
              <w:topLinePunct w:val="0"/>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维护人员穿戴</w:t>
            </w:r>
          </w:p>
        </w:tc>
      </w:tr>
    </w:tbl>
    <w:p w14:paraId="06E86719">
      <w:pPr>
        <w:keepNext w:val="0"/>
        <w:keepLines w:val="0"/>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highlight w:val="none"/>
        </w:rPr>
      </w:pPr>
    </w:p>
    <w:p w14:paraId="0076A2F2">
      <w:pPr>
        <w:keepNext w:val="0"/>
        <w:keepLines w:val="0"/>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sz w:val="24"/>
          <w:szCs w:val="24"/>
          <w:highlight w:val="none"/>
        </w:rPr>
        <w:t>2）金水河清淤捞脏工具器材配</w:t>
      </w:r>
      <w:r>
        <w:rPr>
          <w:rFonts w:hint="default" w:ascii="Times New Roman" w:hAnsi="Times New Roman" w:eastAsia="宋体" w:cs="Times New Roman"/>
          <w:b w:val="0"/>
          <w:bCs w:val="0"/>
          <w:sz w:val="24"/>
          <w:szCs w:val="24"/>
          <w:highlight w:val="none"/>
        </w:rPr>
        <w:t>备情况（五一、十一前各一次）</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9"/>
        <w:gridCol w:w="1770"/>
        <w:gridCol w:w="1444"/>
        <w:gridCol w:w="922"/>
        <w:gridCol w:w="814"/>
        <w:gridCol w:w="3605"/>
      </w:tblGrid>
      <w:tr w14:paraId="1323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blHeader/>
          <w:jc w:val="center"/>
        </w:trPr>
        <w:tc>
          <w:tcPr>
            <w:tcW w:w="393" w:type="pct"/>
            <w:shd w:val="clear" w:color="auto" w:fill="auto"/>
            <w:noWrap w:val="0"/>
            <w:vAlign w:val="center"/>
          </w:tcPr>
          <w:p w14:paraId="79149F0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序号</w:t>
            </w:r>
          </w:p>
        </w:tc>
        <w:tc>
          <w:tcPr>
            <w:tcW w:w="953" w:type="pct"/>
            <w:shd w:val="clear" w:color="auto" w:fill="auto"/>
            <w:noWrap w:val="0"/>
            <w:vAlign w:val="center"/>
          </w:tcPr>
          <w:p w14:paraId="63588CF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名    称</w:t>
            </w:r>
          </w:p>
        </w:tc>
        <w:tc>
          <w:tcPr>
            <w:tcW w:w="777" w:type="pct"/>
            <w:shd w:val="clear" w:color="auto" w:fill="auto"/>
            <w:noWrap w:val="0"/>
            <w:vAlign w:val="center"/>
          </w:tcPr>
          <w:p w14:paraId="715A521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规格型号</w:t>
            </w:r>
          </w:p>
        </w:tc>
        <w:tc>
          <w:tcPr>
            <w:tcW w:w="496" w:type="pct"/>
            <w:shd w:val="clear" w:color="auto" w:fill="auto"/>
            <w:noWrap w:val="0"/>
            <w:vAlign w:val="center"/>
          </w:tcPr>
          <w:p w14:paraId="6EFE24A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单位</w:t>
            </w:r>
          </w:p>
        </w:tc>
        <w:tc>
          <w:tcPr>
            <w:tcW w:w="438" w:type="pct"/>
            <w:shd w:val="clear" w:color="auto" w:fill="auto"/>
            <w:noWrap w:val="0"/>
            <w:vAlign w:val="center"/>
          </w:tcPr>
          <w:p w14:paraId="710C664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数量</w:t>
            </w:r>
          </w:p>
        </w:tc>
        <w:tc>
          <w:tcPr>
            <w:tcW w:w="1940" w:type="pct"/>
            <w:shd w:val="clear" w:color="auto" w:fill="auto"/>
            <w:noWrap w:val="0"/>
            <w:vAlign w:val="center"/>
          </w:tcPr>
          <w:p w14:paraId="0AA1C51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用    途</w:t>
            </w:r>
          </w:p>
        </w:tc>
      </w:tr>
      <w:tr w14:paraId="18ED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22B77BA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w:t>
            </w:r>
          </w:p>
        </w:tc>
        <w:tc>
          <w:tcPr>
            <w:tcW w:w="953" w:type="pct"/>
            <w:shd w:val="clear" w:color="auto" w:fill="auto"/>
            <w:noWrap w:val="0"/>
            <w:vAlign w:val="center"/>
          </w:tcPr>
          <w:p w14:paraId="0FA2B8B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编织袋</w:t>
            </w:r>
          </w:p>
        </w:tc>
        <w:tc>
          <w:tcPr>
            <w:tcW w:w="777" w:type="pct"/>
            <w:shd w:val="clear" w:color="auto" w:fill="auto"/>
            <w:noWrap w:val="0"/>
            <w:vAlign w:val="center"/>
          </w:tcPr>
          <w:p w14:paraId="5DF1BD5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c>
          <w:tcPr>
            <w:tcW w:w="496" w:type="pct"/>
            <w:shd w:val="clear" w:color="auto" w:fill="auto"/>
            <w:noWrap w:val="0"/>
            <w:vAlign w:val="center"/>
          </w:tcPr>
          <w:p w14:paraId="7290DEA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个</w:t>
            </w:r>
          </w:p>
        </w:tc>
        <w:tc>
          <w:tcPr>
            <w:tcW w:w="438" w:type="pct"/>
            <w:shd w:val="clear" w:color="auto" w:fill="auto"/>
            <w:noWrap w:val="0"/>
            <w:vAlign w:val="center"/>
          </w:tcPr>
          <w:p w14:paraId="24049D0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5000</w:t>
            </w:r>
          </w:p>
        </w:tc>
        <w:tc>
          <w:tcPr>
            <w:tcW w:w="1940" w:type="pct"/>
            <w:vMerge w:val="restart"/>
            <w:shd w:val="clear" w:color="auto" w:fill="auto"/>
            <w:noWrap w:val="0"/>
            <w:vAlign w:val="center"/>
          </w:tcPr>
          <w:p w14:paraId="4A820C2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用于金水河河道清淤</w:t>
            </w:r>
          </w:p>
        </w:tc>
      </w:tr>
      <w:tr w14:paraId="62AA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50B18D9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w:t>
            </w:r>
          </w:p>
        </w:tc>
        <w:tc>
          <w:tcPr>
            <w:tcW w:w="953" w:type="pct"/>
            <w:shd w:val="clear" w:color="auto" w:fill="auto"/>
            <w:noWrap w:val="0"/>
            <w:vAlign w:val="center"/>
          </w:tcPr>
          <w:p w14:paraId="2AA2375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吊车</w:t>
            </w:r>
          </w:p>
        </w:tc>
        <w:tc>
          <w:tcPr>
            <w:tcW w:w="777" w:type="pct"/>
            <w:shd w:val="clear" w:color="auto" w:fill="auto"/>
            <w:noWrap w:val="0"/>
            <w:vAlign w:val="center"/>
          </w:tcPr>
          <w:p w14:paraId="0905AB3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c>
          <w:tcPr>
            <w:tcW w:w="496" w:type="pct"/>
            <w:shd w:val="clear" w:color="auto" w:fill="auto"/>
            <w:noWrap w:val="0"/>
            <w:vAlign w:val="center"/>
          </w:tcPr>
          <w:p w14:paraId="6670342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台</w:t>
            </w:r>
          </w:p>
        </w:tc>
        <w:tc>
          <w:tcPr>
            <w:tcW w:w="438" w:type="pct"/>
            <w:shd w:val="clear" w:color="auto" w:fill="auto"/>
            <w:noWrap w:val="0"/>
            <w:vAlign w:val="center"/>
          </w:tcPr>
          <w:p w14:paraId="57C1083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w:t>
            </w:r>
          </w:p>
        </w:tc>
        <w:tc>
          <w:tcPr>
            <w:tcW w:w="1940" w:type="pct"/>
            <w:vMerge w:val="continue"/>
            <w:shd w:val="clear" w:color="auto" w:fill="auto"/>
            <w:noWrap w:val="0"/>
            <w:vAlign w:val="center"/>
          </w:tcPr>
          <w:p w14:paraId="3A5818F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r>
      <w:tr w14:paraId="2ACA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348DCD9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3</w:t>
            </w:r>
          </w:p>
        </w:tc>
        <w:tc>
          <w:tcPr>
            <w:tcW w:w="953" w:type="pct"/>
            <w:shd w:val="clear" w:color="auto" w:fill="auto"/>
            <w:noWrap w:val="0"/>
            <w:vAlign w:val="center"/>
          </w:tcPr>
          <w:p w14:paraId="6444B73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货车</w:t>
            </w:r>
          </w:p>
        </w:tc>
        <w:tc>
          <w:tcPr>
            <w:tcW w:w="777" w:type="pct"/>
            <w:shd w:val="clear" w:color="auto" w:fill="auto"/>
            <w:noWrap w:val="0"/>
            <w:vAlign w:val="center"/>
          </w:tcPr>
          <w:p w14:paraId="58679B6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10吨装</w:t>
            </w:r>
          </w:p>
        </w:tc>
        <w:tc>
          <w:tcPr>
            <w:tcW w:w="496" w:type="pct"/>
            <w:shd w:val="clear" w:color="auto" w:fill="auto"/>
            <w:noWrap w:val="0"/>
            <w:vAlign w:val="center"/>
          </w:tcPr>
          <w:p w14:paraId="02625C3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辆</w:t>
            </w:r>
          </w:p>
        </w:tc>
        <w:tc>
          <w:tcPr>
            <w:tcW w:w="438" w:type="pct"/>
            <w:shd w:val="clear" w:color="auto" w:fill="auto"/>
            <w:noWrap w:val="0"/>
            <w:vAlign w:val="center"/>
          </w:tcPr>
          <w:p w14:paraId="74DF468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7</w:t>
            </w:r>
          </w:p>
        </w:tc>
        <w:tc>
          <w:tcPr>
            <w:tcW w:w="1940" w:type="pct"/>
            <w:vMerge w:val="continue"/>
            <w:shd w:val="clear" w:color="auto" w:fill="auto"/>
            <w:noWrap w:val="0"/>
            <w:vAlign w:val="center"/>
          </w:tcPr>
          <w:p w14:paraId="18A480B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r>
      <w:tr w14:paraId="60FF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7BE4E1F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4</w:t>
            </w:r>
          </w:p>
        </w:tc>
        <w:tc>
          <w:tcPr>
            <w:tcW w:w="953" w:type="pct"/>
            <w:shd w:val="clear" w:color="auto" w:fill="auto"/>
            <w:noWrap w:val="0"/>
            <w:vAlign w:val="center"/>
          </w:tcPr>
          <w:p w14:paraId="250C7A2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铁锹</w:t>
            </w:r>
          </w:p>
        </w:tc>
        <w:tc>
          <w:tcPr>
            <w:tcW w:w="777" w:type="pct"/>
            <w:shd w:val="clear" w:color="auto" w:fill="auto"/>
            <w:noWrap w:val="0"/>
            <w:vAlign w:val="center"/>
          </w:tcPr>
          <w:p w14:paraId="09EE193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c>
          <w:tcPr>
            <w:tcW w:w="496" w:type="pct"/>
            <w:shd w:val="clear" w:color="auto" w:fill="auto"/>
            <w:noWrap w:val="0"/>
            <w:vAlign w:val="center"/>
          </w:tcPr>
          <w:p w14:paraId="58C3889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把</w:t>
            </w:r>
          </w:p>
        </w:tc>
        <w:tc>
          <w:tcPr>
            <w:tcW w:w="438" w:type="pct"/>
            <w:shd w:val="clear" w:color="auto" w:fill="auto"/>
            <w:noWrap w:val="0"/>
            <w:vAlign w:val="center"/>
          </w:tcPr>
          <w:p w14:paraId="5271CBA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20</w:t>
            </w:r>
          </w:p>
        </w:tc>
        <w:tc>
          <w:tcPr>
            <w:tcW w:w="1940" w:type="pct"/>
            <w:vMerge w:val="continue"/>
            <w:shd w:val="clear" w:color="auto" w:fill="auto"/>
            <w:noWrap w:val="0"/>
            <w:vAlign w:val="center"/>
          </w:tcPr>
          <w:p w14:paraId="22C94B6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r>
      <w:tr w14:paraId="494C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3E5EA7F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5</w:t>
            </w:r>
          </w:p>
        </w:tc>
        <w:tc>
          <w:tcPr>
            <w:tcW w:w="953" w:type="pct"/>
            <w:shd w:val="clear" w:color="auto" w:fill="auto"/>
            <w:noWrap w:val="0"/>
            <w:vAlign w:val="center"/>
          </w:tcPr>
          <w:p w14:paraId="76ECCA5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雨鞋</w:t>
            </w:r>
          </w:p>
        </w:tc>
        <w:tc>
          <w:tcPr>
            <w:tcW w:w="777" w:type="pct"/>
            <w:shd w:val="clear" w:color="auto" w:fill="auto"/>
            <w:noWrap w:val="0"/>
            <w:vAlign w:val="center"/>
          </w:tcPr>
          <w:p w14:paraId="26E7EEC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c>
          <w:tcPr>
            <w:tcW w:w="496" w:type="pct"/>
            <w:shd w:val="clear" w:color="auto" w:fill="auto"/>
            <w:noWrap w:val="0"/>
            <w:vAlign w:val="center"/>
          </w:tcPr>
          <w:p w14:paraId="6A54576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双</w:t>
            </w:r>
          </w:p>
        </w:tc>
        <w:tc>
          <w:tcPr>
            <w:tcW w:w="438" w:type="pct"/>
            <w:shd w:val="clear" w:color="auto" w:fill="auto"/>
            <w:noWrap w:val="0"/>
            <w:vAlign w:val="center"/>
          </w:tcPr>
          <w:p w14:paraId="74BD63F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20</w:t>
            </w:r>
          </w:p>
        </w:tc>
        <w:tc>
          <w:tcPr>
            <w:tcW w:w="1940" w:type="pct"/>
            <w:vMerge w:val="continue"/>
            <w:shd w:val="clear" w:color="auto" w:fill="auto"/>
            <w:noWrap w:val="0"/>
            <w:vAlign w:val="center"/>
          </w:tcPr>
          <w:p w14:paraId="13A28C0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r>
      <w:tr w14:paraId="60BD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0802C5B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6</w:t>
            </w:r>
          </w:p>
        </w:tc>
        <w:tc>
          <w:tcPr>
            <w:tcW w:w="953" w:type="pct"/>
            <w:shd w:val="clear" w:color="auto" w:fill="auto"/>
            <w:noWrap w:val="0"/>
            <w:vAlign w:val="center"/>
          </w:tcPr>
          <w:p w14:paraId="0A8341A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手推车</w:t>
            </w:r>
          </w:p>
        </w:tc>
        <w:tc>
          <w:tcPr>
            <w:tcW w:w="777" w:type="pct"/>
            <w:shd w:val="clear" w:color="auto" w:fill="auto"/>
            <w:noWrap w:val="0"/>
            <w:vAlign w:val="center"/>
          </w:tcPr>
          <w:p w14:paraId="6B70CBF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c>
          <w:tcPr>
            <w:tcW w:w="496" w:type="pct"/>
            <w:shd w:val="clear" w:color="auto" w:fill="auto"/>
            <w:noWrap w:val="0"/>
            <w:vAlign w:val="center"/>
          </w:tcPr>
          <w:p w14:paraId="710B1D7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辆</w:t>
            </w:r>
          </w:p>
        </w:tc>
        <w:tc>
          <w:tcPr>
            <w:tcW w:w="438" w:type="pct"/>
            <w:shd w:val="clear" w:color="auto" w:fill="auto"/>
            <w:noWrap w:val="0"/>
            <w:vAlign w:val="center"/>
          </w:tcPr>
          <w:p w14:paraId="1785B46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4</w:t>
            </w:r>
          </w:p>
        </w:tc>
        <w:tc>
          <w:tcPr>
            <w:tcW w:w="1940" w:type="pct"/>
            <w:vMerge w:val="continue"/>
            <w:shd w:val="clear" w:color="auto" w:fill="auto"/>
            <w:noWrap w:val="0"/>
            <w:vAlign w:val="center"/>
          </w:tcPr>
          <w:p w14:paraId="04FAA09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r>
      <w:tr w14:paraId="516D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7B3BF96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7</w:t>
            </w:r>
          </w:p>
        </w:tc>
        <w:tc>
          <w:tcPr>
            <w:tcW w:w="953" w:type="pct"/>
            <w:shd w:val="clear" w:color="auto" w:fill="auto"/>
            <w:noWrap w:val="0"/>
            <w:vAlign w:val="center"/>
          </w:tcPr>
          <w:p w14:paraId="070082A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劳保手套</w:t>
            </w:r>
          </w:p>
        </w:tc>
        <w:tc>
          <w:tcPr>
            <w:tcW w:w="777" w:type="pct"/>
            <w:shd w:val="clear" w:color="auto" w:fill="auto"/>
            <w:noWrap w:val="0"/>
            <w:vAlign w:val="center"/>
          </w:tcPr>
          <w:p w14:paraId="79CBA14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c>
          <w:tcPr>
            <w:tcW w:w="496" w:type="pct"/>
            <w:shd w:val="clear" w:color="auto" w:fill="auto"/>
            <w:noWrap w:val="0"/>
            <w:vAlign w:val="center"/>
          </w:tcPr>
          <w:p w14:paraId="29ADEE2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双</w:t>
            </w:r>
          </w:p>
        </w:tc>
        <w:tc>
          <w:tcPr>
            <w:tcW w:w="438" w:type="pct"/>
            <w:shd w:val="clear" w:color="auto" w:fill="auto"/>
            <w:noWrap w:val="0"/>
            <w:vAlign w:val="center"/>
          </w:tcPr>
          <w:p w14:paraId="71E20DE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40</w:t>
            </w:r>
          </w:p>
        </w:tc>
        <w:tc>
          <w:tcPr>
            <w:tcW w:w="1940" w:type="pct"/>
            <w:vMerge w:val="continue"/>
            <w:shd w:val="clear" w:color="auto" w:fill="auto"/>
            <w:noWrap w:val="0"/>
            <w:vAlign w:val="center"/>
          </w:tcPr>
          <w:p w14:paraId="4C18B03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r>
      <w:tr w14:paraId="3B8C4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16D67E2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8</w:t>
            </w:r>
          </w:p>
        </w:tc>
        <w:tc>
          <w:tcPr>
            <w:tcW w:w="953" w:type="pct"/>
            <w:shd w:val="clear" w:color="auto" w:fill="auto"/>
            <w:noWrap w:val="0"/>
            <w:vAlign w:val="center"/>
          </w:tcPr>
          <w:p w14:paraId="56F0E88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网抄</w:t>
            </w:r>
          </w:p>
        </w:tc>
        <w:tc>
          <w:tcPr>
            <w:tcW w:w="777" w:type="pct"/>
            <w:shd w:val="clear" w:color="auto" w:fill="auto"/>
            <w:noWrap w:val="0"/>
            <w:vAlign w:val="center"/>
          </w:tcPr>
          <w:p w14:paraId="2D37853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c>
          <w:tcPr>
            <w:tcW w:w="496" w:type="pct"/>
            <w:shd w:val="clear" w:color="auto" w:fill="auto"/>
            <w:noWrap w:val="0"/>
            <w:vAlign w:val="center"/>
          </w:tcPr>
          <w:p w14:paraId="48C724C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个</w:t>
            </w:r>
          </w:p>
        </w:tc>
        <w:tc>
          <w:tcPr>
            <w:tcW w:w="438" w:type="pct"/>
            <w:shd w:val="clear" w:color="auto" w:fill="auto"/>
            <w:noWrap w:val="0"/>
            <w:vAlign w:val="center"/>
          </w:tcPr>
          <w:p w14:paraId="266F9BA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w:t>
            </w:r>
          </w:p>
        </w:tc>
        <w:tc>
          <w:tcPr>
            <w:tcW w:w="1940" w:type="pct"/>
            <w:shd w:val="clear" w:color="auto" w:fill="auto"/>
            <w:noWrap w:val="0"/>
            <w:vAlign w:val="center"/>
          </w:tcPr>
          <w:p w14:paraId="58DA7E9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用于金水河河道日常清理</w:t>
            </w:r>
          </w:p>
        </w:tc>
      </w:tr>
    </w:tbl>
    <w:p w14:paraId="3F897D3A">
      <w:pPr>
        <w:keepNext w:val="0"/>
        <w:keepLines w:val="0"/>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b w:val="0"/>
          <w:bCs w:val="0"/>
          <w:sz w:val="24"/>
          <w:szCs w:val="24"/>
          <w:highlight w:val="none"/>
        </w:rPr>
      </w:pPr>
    </w:p>
    <w:p w14:paraId="6221597D">
      <w:pPr>
        <w:keepNext w:val="0"/>
        <w:keepLines w:val="0"/>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3）金水河喷泉水泵检修工具器材配备情况（每月1次）</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30"/>
        <w:gridCol w:w="1771"/>
        <w:gridCol w:w="1444"/>
        <w:gridCol w:w="936"/>
        <w:gridCol w:w="797"/>
        <w:gridCol w:w="3606"/>
      </w:tblGrid>
      <w:tr w14:paraId="14646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blHeader/>
          <w:jc w:val="center"/>
        </w:trPr>
        <w:tc>
          <w:tcPr>
            <w:tcW w:w="393" w:type="pct"/>
            <w:shd w:val="clear" w:color="auto" w:fill="auto"/>
            <w:noWrap w:val="0"/>
            <w:vAlign w:val="center"/>
          </w:tcPr>
          <w:p w14:paraId="64CDE5F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序号</w:t>
            </w:r>
          </w:p>
        </w:tc>
        <w:tc>
          <w:tcPr>
            <w:tcW w:w="953" w:type="pct"/>
            <w:shd w:val="clear" w:color="auto" w:fill="auto"/>
            <w:noWrap w:val="0"/>
            <w:vAlign w:val="center"/>
          </w:tcPr>
          <w:p w14:paraId="6D33290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名    称</w:t>
            </w:r>
          </w:p>
        </w:tc>
        <w:tc>
          <w:tcPr>
            <w:tcW w:w="777" w:type="pct"/>
            <w:shd w:val="clear" w:color="auto" w:fill="auto"/>
            <w:noWrap w:val="0"/>
            <w:vAlign w:val="center"/>
          </w:tcPr>
          <w:p w14:paraId="3E1A8CE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规格型号</w:t>
            </w:r>
          </w:p>
        </w:tc>
        <w:tc>
          <w:tcPr>
            <w:tcW w:w="504" w:type="pct"/>
            <w:shd w:val="clear" w:color="auto" w:fill="auto"/>
            <w:noWrap w:val="0"/>
            <w:vAlign w:val="center"/>
          </w:tcPr>
          <w:p w14:paraId="3D662EA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单位</w:t>
            </w:r>
          </w:p>
        </w:tc>
        <w:tc>
          <w:tcPr>
            <w:tcW w:w="429" w:type="pct"/>
            <w:shd w:val="clear" w:color="auto" w:fill="auto"/>
            <w:noWrap w:val="0"/>
            <w:vAlign w:val="center"/>
          </w:tcPr>
          <w:p w14:paraId="12F7CF9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数量</w:t>
            </w:r>
          </w:p>
        </w:tc>
        <w:tc>
          <w:tcPr>
            <w:tcW w:w="1941" w:type="pct"/>
            <w:shd w:val="clear" w:color="auto" w:fill="auto"/>
            <w:noWrap w:val="0"/>
            <w:vAlign w:val="center"/>
          </w:tcPr>
          <w:p w14:paraId="3B8AD87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用    途</w:t>
            </w:r>
          </w:p>
        </w:tc>
      </w:tr>
      <w:tr w14:paraId="798B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5467138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w:t>
            </w:r>
          </w:p>
        </w:tc>
        <w:tc>
          <w:tcPr>
            <w:tcW w:w="953" w:type="pct"/>
            <w:shd w:val="clear" w:color="auto" w:fill="auto"/>
            <w:noWrap w:val="0"/>
            <w:vAlign w:val="center"/>
          </w:tcPr>
          <w:p w14:paraId="6CAD196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面包车</w:t>
            </w:r>
          </w:p>
        </w:tc>
        <w:tc>
          <w:tcPr>
            <w:tcW w:w="777" w:type="pct"/>
            <w:shd w:val="clear" w:color="auto" w:fill="auto"/>
            <w:noWrap w:val="0"/>
            <w:vAlign w:val="center"/>
          </w:tcPr>
          <w:p w14:paraId="4DA2D92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c>
          <w:tcPr>
            <w:tcW w:w="504" w:type="pct"/>
            <w:shd w:val="clear" w:color="auto" w:fill="auto"/>
            <w:noWrap w:val="0"/>
            <w:vAlign w:val="center"/>
          </w:tcPr>
          <w:p w14:paraId="590FCBC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辆</w:t>
            </w:r>
          </w:p>
        </w:tc>
        <w:tc>
          <w:tcPr>
            <w:tcW w:w="429" w:type="pct"/>
            <w:shd w:val="clear" w:color="auto" w:fill="auto"/>
            <w:noWrap w:val="0"/>
            <w:vAlign w:val="center"/>
          </w:tcPr>
          <w:p w14:paraId="46BBE5F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w:t>
            </w:r>
          </w:p>
        </w:tc>
        <w:tc>
          <w:tcPr>
            <w:tcW w:w="1941" w:type="pct"/>
            <w:shd w:val="clear" w:color="auto" w:fill="auto"/>
            <w:noWrap w:val="0"/>
            <w:vAlign w:val="center"/>
          </w:tcPr>
          <w:p w14:paraId="2A6C3C6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用于运输损坏水泵及维修人员</w:t>
            </w:r>
          </w:p>
        </w:tc>
      </w:tr>
      <w:tr w14:paraId="344A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6BB61ED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w:t>
            </w:r>
          </w:p>
        </w:tc>
        <w:tc>
          <w:tcPr>
            <w:tcW w:w="953" w:type="pct"/>
            <w:shd w:val="clear" w:color="auto" w:fill="auto"/>
            <w:noWrap w:val="0"/>
            <w:vAlign w:val="center"/>
          </w:tcPr>
          <w:p w14:paraId="3A92053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小吊车</w:t>
            </w:r>
          </w:p>
        </w:tc>
        <w:tc>
          <w:tcPr>
            <w:tcW w:w="777" w:type="pct"/>
            <w:shd w:val="clear" w:color="auto" w:fill="auto"/>
            <w:noWrap w:val="0"/>
            <w:vAlign w:val="center"/>
          </w:tcPr>
          <w:p w14:paraId="245E3D0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c>
          <w:tcPr>
            <w:tcW w:w="504" w:type="pct"/>
            <w:shd w:val="clear" w:color="auto" w:fill="auto"/>
            <w:noWrap w:val="0"/>
            <w:vAlign w:val="center"/>
          </w:tcPr>
          <w:p w14:paraId="5C48F16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台</w:t>
            </w:r>
          </w:p>
        </w:tc>
        <w:tc>
          <w:tcPr>
            <w:tcW w:w="429" w:type="pct"/>
            <w:shd w:val="clear" w:color="auto" w:fill="auto"/>
            <w:noWrap w:val="0"/>
            <w:vAlign w:val="center"/>
          </w:tcPr>
          <w:p w14:paraId="59C5C44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w:t>
            </w:r>
          </w:p>
        </w:tc>
        <w:tc>
          <w:tcPr>
            <w:tcW w:w="1941" w:type="pct"/>
            <w:vMerge w:val="restart"/>
            <w:shd w:val="clear" w:color="auto" w:fill="auto"/>
            <w:noWrap w:val="0"/>
            <w:vAlign w:val="center"/>
          </w:tcPr>
          <w:p w14:paraId="1679D23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用于金水河喷泉水泵检修</w:t>
            </w:r>
          </w:p>
        </w:tc>
      </w:tr>
      <w:tr w14:paraId="6463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1DA26DD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3</w:t>
            </w:r>
          </w:p>
        </w:tc>
        <w:tc>
          <w:tcPr>
            <w:tcW w:w="953" w:type="pct"/>
            <w:shd w:val="clear" w:color="auto" w:fill="auto"/>
            <w:noWrap w:val="0"/>
            <w:vAlign w:val="center"/>
          </w:tcPr>
          <w:p w14:paraId="666088E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小推车</w:t>
            </w:r>
          </w:p>
        </w:tc>
        <w:tc>
          <w:tcPr>
            <w:tcW w:w="777" w:type="pct"/>
            <w:shd w:val="clear" w:color="auto" w:fill="auto"/>
            <w:noWrap w:val="0"/>
            <w:vAlign w:val="center"/>
          </w:tcPr>
          <w:p w14:paraId="2DC17BB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c>
          <w:tcPr>
            <w:tcW w:w="504" w:type="pct"/>
            <w:shd w:val="clear" w:color="auto" w:fill="auto"/>
            <w:noWrap w:val="0"/>
            <w:vAlign w:val="center"/>
          </w:tcPr>
          <w:p w14:paraId="38B9F82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辆</w:t>
            </w:r>
          </w:p>
        </w:tc>
        <w:tc>
          <w:tcPr>
            <w:tcW w:w="429" w:type="pct"/>
            <w:shd w:val="clear" w:color="auto" w:fill="auto"/>
            <w:noWrap w:val="0"/>
            <w:vAlign w:val="center"/>
          </w:tcPr>
          <w:p w14:paraId="650C479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w:t>
            </w:r>
          </w:p>
        </w:tc>
        <w:tc>
          <w:tcPr>
            <w:tcW w:w="1941" w:type="pct"/>
            <w:vMerge w:val="continue"/>
            <w:shd w:val="clear" w:color="auto" w:fill="auto"/>
            <w:noWrap w:val="0"/>
            <w:vAlign w:val="center"/>
          </w:tcPr>
          <w:p w14:paraId="555B2D3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r>
      <w:tr w14:paraId="0D41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41695F7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4</w:t>
            </w:r>
          </w:p>
        </w:tc>
        <w:tc>
          <w:tcPr>
            <w:tcW w:w="953" w:type="pct"/>
            <w:shd w:val="clear" w:color="auto" w:fill="auto"/>
            <w:noWrap w:val="0"/>
            <w:vAlign w:val="center"/>
          </w:tcPr>
          <w:p w14:paraId="628C615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兆欧表</w:t>
            </w:r>
          </w:p>
        </w:tc>
        <w:tc>
          <w:tcPr>
            <w:tcW w:w="777" w:type="pct"/>
            <w:shd w:val="clear" w:color="auto" w:fill="auto"/>
            <w:noWrap w:val="0"/>
            <w:vAlign w:val="center"/>
          </w:tcPr>
          <w:p w14:paraId="7F61AF6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c>
          <w:tcPr>
            <w:tcW w:w="504" w:type="pct"/>
            <w:shd w:val="clear" w:color="auto" w:fill="auto"/>
            <w:noWrap w:val="0"/>
            <w:vAlign w:val="center"/>
          </w:tcPr>
          <w:p w14:paraId="27DEE09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台</w:t>
            </w:r>
          </w:p>
        </w:tc>
        <w:tc>
          <w:tcPr>
            <w:tcW w:w="429" w:type="pct"/>
            <w:shd w:val="clear" w:color="auto" w:fill="auto"/>
            <w:noWrap w:val="0"/>
            <w:vAlign w:val="center"/>
          </w:tcPr>
          <w:p w14:paraId="7C81A22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w:t>
            </w:r>
          </w:p>
        </w:tc>
        <w:tc>
          <w:tcPr>
            <w:tcW w:w="1941" w:type="pct"/>
            <w:vMerge w:val="continue"/>
            <w:shd w:val="clear" w:color="auto" w:fill="auto"/>
            <w:noWrap w:val="0"/>
            <w:vAlign w:val="center"/>
          </w:tcPr>
          <w:p w14:paraId="67540C7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r>
      <w:tr w14:paraId="59A8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6B93B7D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5</w:t>
            </w:r>
          </w:p>
        </w:tc>
        <w:tc>
          <w:tcPr>
            <w:tcW w:w="953" w:type="pct"/>
            <w:shd w:val="clear" w:color="auto" w:fill="auto"/>
            <w:noWrap w:val="0"/>
            <w:vAlign w:val="center"/>
          </w:tcPr>
          <w:p w14:paraId="5C6E6BA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万用表</w:t>
            </w:r>
          </w:p>
        </w:tc>
        <w:tc>
          <w:tcPr>
            <w:tcW w:w="777" w:type="pct"/>
            <w:shd w:val="clear" w:color="auto" w:fill="auto"/>
            <w:noWrap w:val="0"/>
            <w:vAlign w:val="center"/>
          </w:tcPr>
          <w:p w14:paraId="0B0CB90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c>
          <w:tcPr>
            <w:tcW w:w="504" w:type="pct"/>
            <w:shd w:val="clear" w:color="auto" w:fill="auto"/>
            <w:noWrap w:val="0"/>
            <w:vAlign w:val="center"/>
          </w:tcPr>
          <w:p w14:paraId="742622D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台</w:t>
            </w:r>
          </w:p>
        </w:tc>
        <w:tc>
          <w:tcPr>
            <w:tcW w:w="429" w:type="pct"/>
            <w:shd w:val="clear" w:color="auto" w:fill="auto"/>
            <w:noWrap w:val="0"/>
            <w:vAlign w:val="center"/>
          </w:tcPr>
          <w:p w14:paraId="683E530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w:t>
            </w:r>
          </w:p>
        </w:tc>
        <w:tc>
          <w:tcPr>
            <w:tcW w:w="1941" w:type="pct"/>
            <w:vMerge w:val="continue"/>
            <w:shd w:val="clear" w:color="auto" w:fill="auto"/>
            <w:noWrap w:val="0"/>
            <w:vAlign w:val="center"/>
          </w:tcPr>
          <w:p w14:paraId="760EC72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r>
      <w:tr w14:paraId="7BAA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57BB202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6</w:t>
            </w:r>
          </w:p>
        </w:tc>
        <w:tc>
          <w:tcPr>
            <w:tcW w:w="953" w:type="pct"/>
            <w:shd w:val="clear" w:color="auto" w:fill="auto"/>
            <w:noWrap w:val="0"/>
            <w:vAlign w:val="center"/>
          </w:tcPr>
          <w:p w14:paraId="13C7DED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撬棍</w:t>
            </w:r>
          </w:p>
        </w:tc>
        <w:tc>
          <w:tcPr>
            <w:tcW w:w="777" w:type="pct"/>
            <w:shd w:val="clear" w:color="auto" w:fill="auto"/>
            <w:noWrap w:val="0"/>
            <w:vAlign w:val="center"/>
          </w:tcPr>
          <w:p w14:paraId="569574A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c>
          <w:tcPr>
            <w:tcW w:w="504" w:type="pct"/>
            <w:shd w:val="clear" w:color="auto" w:fill="auto"/>
            <w:noWrap w:val="0"/>
            <w:vAlign w:val="center"/>
          </w:tcPr>
          <w:p w14:paraId="71B2C78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根</w:t>
            </w:r>
          </w:p>
        </w:tc>
        <w:tc>
          <w:tcPr>
            <w:tcW w:w="429" w:type="pct"/>
            <w:shd w:val="clear" w:color="auto" w:fill="auto"/>
            <w:noWrap w:val="0"/>
            <w:vAlign w:val="center"/>
          </w:tcPr>
          <w:p w14:paraId="3C36DC8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5</w:t>
            </w:r>
          </w:p>
        </w:tc>
        <w:tc>
          <w:tcPr>
            <w:tcW w:w="1941" w:type="pct"/>
            <w:vMerge w:val="continue"/>
            <w:shd w:val="clear" w:color="auto" w:fill="auto"/>
            <w:noWrap w:val="0"/>
            <w:vAlign w:val="center"/>
          </w:tcPr>
          <w:p w14:paraId="064D7EE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Cs/>
                <w:sz w:val="21"/>
                <w:szCs w:val="21"/>
                <w:highlight w:val="none"/>
              </w:rPr>
            </w:pPr>
          </w:p>
        </w:tc>
      </w:tr>
    </w:tbl>
    <w:p w14:paraId="34092DBB">
      <w:pPr>
        <w:keepNext w:val="0"/>
        <w:keepLines w:val="0"/>
        <w:pageBreakBefore w:val="0"/>
        <w:wordWrap/>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kern w:val="0"/>
          <w:sz w:val="24"/>
          <w:szCs w:val="24"/>
          <w:highlight w:val="none"/>
        </w:rPr>
      </w:pPr>
    </w:p>
    <w:p w14:paraId="46397E0A">
      <w:pPr>
        <w:keepNext w:val="0"/>
        <w:keepLines w:val="0"/>
        <w:pageBreakBefore w:val="0"/>
        <w:wordWrap/>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4）易损坏零部件和易损耗品备件</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9"/>
        <w:gridCol w:w="1771"/>
        <w:gridCol w:w="1498"/>
        <w:gridCol w:w="892"/>
        <w:gridCol w:w="879"/>
        <w:gridCol w:w="3515"/>
      </w:tblGrid>
      <w:tr w14:paraId="7627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blHeader/>
          <w:jc w:val="center"/>
        </w:trPr>
        <w:tc>
          <w:tcPr>
            <w:tcW w:w="393" w:type="pct"/>
            <w:shd w:val="clear" w:color="auto" w:fill="auto"/>
            <w:noWrap w:val="0"/>
            <w:vAlign w:val="center"/>
          </w:tcPr>
          <w:p w14:paraId="6131C57E">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序号</w:t>
            </w:r>
          </w:p>
        </w:tc>
        <w:tc>
          <w:tcPr>
            <w:tcW w:w="953" w:type="pct"/>
            <w:shd w:val="clear" w:color="auto" w:fill="auto"/>
            <w:noWrap w:val="0"/>
            <w:vAlign w:val="center"/>
          </w:tcPr>
          <w:p w14:paraId="2BEFEEF3">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名    称</w:t>
            </w:r>
          </w:p>
        </w:tc>
        <w:tc>
          <w:tcPr>
            <w:tcW w:w="806" w:type="pct"/>
            <w:shd w:val="clear" w:color="auto" w:fill="auto"/>
            <w:noWrap w:val="0"/>
            <w:vAlign w:val="center"/>
          </w:tcPr>
          <w:p w14:paraId="70ADA813">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规格型号</w:t>
            </w:r>
          </w:p>
        </w:tc>
        <w:tc>
          <w:tcPr>
            <w:tcW w:w="480" w:type="pct"/>
            <w:shd w:val="clear" w:color="auto" w:fill="auto"/>
            <w:noWrap w:val="0"/>
            <w:vAlign w:val="center"/>
          </w:tcPr>
          <w:p w14:paraId="4A422647">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单位</w:t>
            </w:r>
          </w:p>
        </w:tc>
        <w:tc>
          <w:tcPr>
            <w:tcW w:w="473" w:type="pct"/>
            <w:shd w:val="clear" w:color="auto" w:fill="auto"/>
            <w:noWrap w:val="0"/>
            <w:vAlign w:val="center"/>
          </w:tcPr>
          <w:p w14:paraId="0D89EA0F">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数量</w:t>
            </w:r>
          </w:p>
        </w:tc>
        <w:tc>
          <w:tcPr>
            <w:tcW w:w="1892" w:type="pct"/>
            <w:shd w:val="clear" w:color="auto" w:fill="auto"/>
            <w:noWrap w:val="0"/>
            <w:vAlign w:val="center"/>
          </w:tcPr>
          <w:p w14:paraId="58F0F562">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用    途</w:t>
            </w:r>
          </w:p>
        </w:tc>
      </w:tr>
      <w:tr w14:paraId="0741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33FE9BF9">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w:t>
            </w:r>
          </w:p>
        </w:tc>
        <w:tc>
          <w:tcPr>
            <w:tcW w:w="953" w:type="pct"/>
            <w:shd w:val="clear" w:color="auto" w:fill="auto"/>
            <w:noWrap w:val="0"/>
            <w:vAlign w:val="center"/>
          </w:tcPr>
          <w:p w14:paraId="626BE7A1">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螺丝钉</w:t>
            </w:r>
          </w:p>
        </w:tc>
        <w:tc>
          <w:tcPr>
            <w:tcW w:w="806" w:type="pct"/>
            <w:shd w:val="clear" w:color="auto" w:fill="auto"/>
            <w:noWrap w:val="0"/>
            <w:vAlign w:val="center"/>
          </w:tcPr>
          <w:p w14:paraId="43AE455A">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c>
          <w:tcPr>
            <w:tcW w:w="480" w:type="pct"/>
            <w:shd w:val="clear" w:color="auto" w:fill="auto"/>
            <w:noWrap w:val="0"/>
            <w:vAlign w:val="center"/>
          </w:tcPr>
          <w:p w14:paraId="2E45355F">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个</w:t>
            </w:r>
          </w:p>
        </w:tc>
        <w:tc>
          <w:tcPr>
            <w:tcW w:w="473" w:type="pct"/>
            <w:shd w:val="clear" w:color="auto" w:fill="auto"/>
            <w:noWrap w:val="0"/>
            <w:vAlign w:val="center"/>
          </w:tcPr>
          <w:p w14:paraId="6A9FE987">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4</w:t>
            </w:r>
            <w:r>
              <w:rPr>
                <w:rFonts w:hint="default" w:ascii="Times New Roman" w:hAnsi="Times New Roman" w:eastAsia="宋体" w:cs="Times New Roman"/>
                <w:bCs/>
                <w:sz w:val="21"/>
                <w:szCs w:val="21"/>
                <w:highlight w:val="none"/>
              </w:rPr>
              <w:t>000</w:t>
            </w:r>
          </w:p>
        </w:tc>
        <w:tc>
          <w:tcPr>
            <w:tcW w:w="1892" w:type="pct"/>
            <w:shd w:val="clear" w:color="auto" w:fill="auto"/>
            <w:noWrap w:val="0"/>
            <w:vAlign w:val="center"/>
          </w:tcPr>
          <w:p w14:paraId="15CFED2E">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r>
      <w:tr w14:paraId="528B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172D7ED1">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w:t>
            </w:r>
          </w:p>
        </w:tc>
        <w:tc>
          <w:tcPr>
            <w:tcW w:w="953" w:type="pct"/>
            <w:shd w:val="clear" w:color="auto" w:fill="auto"/>
            <w:noWrap w:val="0"/>
            <w:vAlign w:val="center"/>
          </w:tcPr>
          <w:p w14:paraId="47033D0A">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绝缘胶布</w:t>
            </w:r>
          </w:p>
        </w:tc>
        <w:tc>
          <w:tcPr>
            <w:tcW w:w="806" w:type="pct"/>
            <w:shd w:val="clear" w:color="auto" w:fill="auto"/>
            <w:noWrap w:val="0"/>
            <w:vAlign w:val="center"/>
          </w:tcPr>
          <w:p w14:paraId="2BE9DC80">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c>
          <w:tcPr>
            <w:tcW w:w="480" w:type="pct"/>
            <w:shd w:val="clear" w:color="auto" w:fill="auto"/>
            <w:noWrap w:val="0"/>
            <w:vAlign w:val="center"/>
          </w:tcPr>
          <w:p w14:paraId="55A7D558">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卷</w:t>
            </w:r>
          </w:p>
        </w:tc>
        <w:tc>
          <w:tcPr>
            <w:tcW w:w="473" w:type="pct"/>
            <w:shd w:val="clear" w:color="auto" w:fill="auto"/>
            <w:noWrap w:val="0"/>
            <w:vAlign w:val="center"/>
          </w:tcPr>
          <w:p w14:paraId="7CE0393E">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lang w:val="en-US" w:eastAsia="zh-CN"/>
              </w:rPr>
            </w:pPr>
            <w:r>
              <w:rPr>
                <w:rFonts w:hint="default" w:ascii="Times New Roman" w:hAnsi="Times New Roman" w:eastAsia="宋体" w:cs="Times New Roman"/>
                <w:bCs/>
                <w:sz w:val="21"/>
                <w:szCs w:val="21"/>
                <w:highlight w:val="none"/>
              </w:rPr>
              <w:t>1</w:t>
            </w:r>
            <w:r>
              <w:rPr>
                <w:rFonts w:hint="default" w:ascii="Times New Roman" w:hAnsi="Times New Roman" w:eastAsia="宋体" w:cs="Times New Roman"/>
                <w:bCs/>
                <w:sz w:val="21"/>
                <w:szCs w:val="21"/>
                <w:highlight w:val="none"/>
                <w:lang w:val="en-US" w:eastAsia="zh-CN"/>
              </w:rPr>
              <w:t>33</w:t>
            </w:r>
          </w:p>
        </w:tc>
        <w:tc>
          <w:tcPr>
            <w:tcW w:w="1892" w:type="pct"/>
            <w:shd w:val="clear" w:color="auto" w:fill="auto"/>
            <w:noWrap w:val="0"/>
            <w:vAlign w:val="center"/>
          </w:tcPr>
          <w:p w14:paraId="3FECC9EB">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r>
      <w:tr w14:paraId="0EF4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7775F25C">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3</w:t>
            </w:r>
          </w:p>
        </w:tc>
        <w:tc>
          <w:tcPr>
            <w:tcW w:w="953" w:type="pct"/>
            <w:shd w:val="clear" w:color="auto" w:fill="auto"/>
            <w:noWrap w:val="0"/>
            <w:vAlign w:val="center"/>
          </w:tcPr>
          <w:p w14:paraId="2ECD4461">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防水胶布</w:t>
            </w:r>
          </w:p>
        </w:tc>
        <w:tc>
          <w:tcPr>
            <w:tcW w:w="806" w:type="pct"/>
            <w:shd w:val="clear" w:color="auto" w:fill="auto"/>
            <w:noWrap w:val="0"/>
            <w:vAlign w:val="center"/>
          </w:tcPr>
          <w:p w14:paraId="7E653390">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c>
          <w:tcPr>
            <w:tcW w:w="480" w:type="pct"/>
            <w:shd w:val="clear" w:color="auto" w:fill="auto"/>
            <w:noWrap w:val="0"/>
            <w:vAlign w:val="center"/>
          </w:tcPr>
          <w:p w14:paraId="5433CF81">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卷</w:t>
            </w:r>
          </w:p>
        </w:tc>
        <w:tc>
          <w:tcPr>
            <w:tcW w:w="473" w:type="pct"/>
            <w:shd w:val="clear" w:color="auto" w:fill="auto"/>
            <w:noWrap w:val="0"/>
            <w:vAlign w:val="center"/>
          </w:tcPr>
          <w:p w14:paraId="4F1EC902">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4</w:t>
            </w:r>
            <w:r>
              <w:rPr>
                <w:rFonts w:hint="default" w:ascii="Times New Roman" w:hAnsi="Times New Roman" w:eastAsia="宋体" w:cs="Times New Roman"/>
                <w:bCs/>
                <w:sz w:val="21"/>
                <w:szCs w:val="21"/>
                <w:highlight w:val="none"/>
              </w:rPr>
              <w:t>00</w:t>
            </w:r>
          </w:p>
        </w:tc>
        <w:tc>
          <w:tcPr>
            <w:tcW w:w="1892" w:type="pct"/>
            <w:shd w:val="clear" w:color="auto" w:fill="auto"/>
            <w:noWrap w:val="0"/>
            <w:vAlign w:val="center"/>
          </w:tcPr>
          <w:p w14:paraId="792C3CDA">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r>
      <w:tr w14:paraId="2837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7BACD9B5">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4</w:t>
            </w:r>
          </w:p>
        </w:tc>
        <w:tc>
          <w:tcPr>
            <w:tcW w:w="953" w:type="pct"/>
            <w:shd w:val="clear" w:color="auto" w:fill="auto"/>
            <w:noWrap w:val="0"/>
            <w:vAlign w:val="center"/>
          </w:tcPr>
          <w:p w14:paraId="7056B077">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自粘胶布</w:t>
            </w:r>
          </w:p>
        </w:tc>
        <w:tc>
          <w:tcPr>
            <w:tcW w:w="806" w:type="pct"/>
            <w:shd w:val="clear" w:color="auto" w:fill="auto"/>
            <w:noWrap w:val="0"/>
            <w:vAlign w:val="center"/>
          </w:tcPr>
          <w:p w14:paraId="59103162">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c>
          <w:tcPr>
            <w:tcW w:w="480" w:type="pct"/>
            <w:shd w:val="clear" w:color="auto" w:fill="auto"/>
            <w:noWrap w:val="0"/>
            <w:vAlign w:val="center"/>
          </w:tcPr>
          <w:p w14:paraId="029248DB">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卷</w:t>
            </w:r>
          </w:p>
        </w:tc>
        <w:tc>
          <w:tcPr>
            <w:tcW w:w="473" w:type="pct"/>
            <w:shd w:val="clear" w:color="auto" w:fill="auto"/>
            <w:noWrap w:val="0"/>
            <w:vAlign w:val="center"/>
          </w:tcPr>
          <w:p w14:paraId="4BCE7124">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lang w:val="en-US" w:eastAsia="zh-CN"/>
              </w:rPr>
            </w:pPr>
            <w:r>
              <w:rPr>
                <w:rFonts w:hint="default" w:ascii="Times New Roman" w:hAnsi="Times New Roman" w:eastAsia="宋体" w:cs="Times New Roman"/>
                <w:bCs/>
                <w:sz w:val="21"/>
                <w:szCs w:val="21"/>
                <w:highlight w:val="none"/>
              </w:rPr>
              <w:t>1</w:t>
            </w:r>
            <w:r>
              <w:rPr>
                <w:rFonts w:hint="default" w:ascii="Times New Roman" w:hAnsi="Times New Roman" w:eastAsia="宋体" w:cs="Times New Roman"/>
                <w:bCs/>
                <w:sz w:val="21"/>
                <w:szCs w:val="21"/>
                <w:highlight w:val="none"/>
                <w:lang w:val="en-US" w:eastAsia="zh-CN"/>
              </w:rPr>
              <w:t>33</w:t>
            </w:r>
          </w:p>
        </w:tc>
        <w:tc>
          <w:tcPr>
            <w:tcW w:w="1892" w:type="pct"/>
            <w:shd w:val="clear" w:color="auto" w:fill="auto"/>
            <w:noWrap w:val="0"/>
            <w:vAlign w:val="center"/>
          </w:tcPr>
          <w:p w14:paraId="746E0A92">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r>
      <w:tr w14:paraId="2178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7848263F">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5</w:t>
            </w:r>
          </w:p>
        </w:tc>
        <w:tc>
          <w:tcPr>
            <w:tcW w:w="953" w:type="pct"/>
            <w:shd w:val="clear" w:color="auto" w:fill="auto"/>
            <w:noWrap w:val="0"/>
            <w:vAlign w:val="center"/>
          </w:tcPr>
          <w:p w14:paraId="5AA5EC5E">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锥形套</w:t>
            </w:r>
          </w:p>
        </w:tc>
        <w:tc>
          <w:tcPr>
            <w:tcW w:w="806" w:type="pct"/>
            <w:shd w:val="clear" w:color="auto" w:fill="auto"/>
            <w:noWrap w:val="0"/>
            <w:vAlign w:val="center"/>
          </w:tcPr>
          <w:p w14:paraId="1F023B6A">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c>
          <w:tcPr>
            <w:tcW w:w="480" w:type="pct"/>
            <w:shd w:val="clear" w:color="auto" w:fill="auto"/>
            <w:noWrap w:val="0"/>
            <w:vAlign w:val="center"/>
          </w:tcPr>
          <w:p w14:paraId="0C7E7A2F">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个</w:t>
            </w:r>
          </w:p>
        </w:tc>
        <w:tc>
          <w:tcPr>
            <w:tcW w:w="473" w:type="pct"/>
            <w:shd w:val="clear" w:color="auto" w:fill="auto"/>
            <w:noWrap w:val="0"/>
            <w:vAlign w:val="center"/>
          </w:tcPr>
          <w:p w14:paraId="23BC8FAA">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20</w:t>
            </w:r>
            <w:r>
              <w:rPr>
                <w:rFonts w:hint="default" w:ascii="Times New Roman" w:hAnsi="Times New Roman" w:eastAsia="宋体" w:cs="Times New Roman"/>
                <w:bCs/>
                <w:sz w:val="21"/>
                <w:szCs w:val="21"/>
                <w:highlight w:val="none"/>
              </w:rPr>
              <w:t>0</w:t>
            </w:r>
          </w:p>
        </w:tc>
        <w:tc>
          <w:tcPr>
            <w:tcW w:w="1892" w:type="pct"/>
            <w:shd w:val="clear" w:color="auto" w:fill="auto"/>
            <w:noWrap w:val="0"/>
            <w:vAlign w:val="center"/>
          </w:tcPr>
          <w:p w14:paraId="1AEB8829">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r>
      <w:tr w14:paraId="50F5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393" w:type="pct"/>
            <w:shd w:val="clear" w:color="auto" w:fill="auto"/>
            <w:noWrap w:val="0"/>
            <w:vAlign w:val="center"/>
          </w:tcPr>
          <w:p w14:paraId="7DC03346">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6</w:t>
            </w:r>
          </w:p>
        </w:tc>
        <w:tc>
          <w:tcPr>
            <w:tcW w:w="953" w:type="pct"/>
            <w:shd w:val="clear" w:color="auto" w:fill="auto"/>
            <w:noWrap w:val="0"/>
            <w:vAlign w:val="center"/>
          </w:tcPr>
          <w:p w14:paraId="715D3F32">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不锈钢六角螺栓（含螺母）</w:t>
            </w:r>
          </w:p>
        </w:tc>
        <w:tc>
          <w:tcPr>
            <w:tcW w:w="806" w:type="pct"/>
            <w:shd w:val="clear" w:color="auto" w:fill="auto"/>
            <w:noWrap w:val="0"/>
            <w:vAlign w:val="center"/>
          </w:tcPr>
          <w:p w14:paraId="2BA078EA">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M12*40</w:t>
            </w:r>
          </w:p>
        </w:tc>
        <w:tc>
          <w:tcPr>
            <w:tcW w:w="480" w:type="pct"/>
            <w:shd w:val="clear" w:color="auto" w:fill="auto"/>
            <w:noWrap w:val="0"/>
            <w:vAlign w:val="center"/>
          </w:tcPr>
          <w:p w14:paraId="35CC8EA5">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套</w:t>
            </w:r>
          </w:p>
        </w:tc>
        <w:tc>
          <w:tcPr>
            <w:tcW w:w="473" w:type="pct"/>
            <w:shd w:val="clear" w:color="auto" w:fill="auto"/>
            <w:noWrap w:val="0"/>
            <w:vAlign w:val="center"/>
          </w:tcPr>
          <w:p w14:paraId="0C922AD1">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lang w:val="en-US" w:eastAsia="zh-CN"/>
              </w:rPr>
            </w:pPr>
            <w:r>
              <w:rPr>
                <w:rFonts w:hint="default" w:ascii="Times New Roman" w:hAnsi="Times New Roman" w:eastAsia="宋体" w:cs="Times New Roman"/>
                <w:bCs/>
                <w:sz w:val="21"/>
                <w:szCs w:val="21"/>
                <w:highlight w:val="none"/>
                <w:lang w:val="en-US" w:eastAsia="zh-CN"/>
              </w:rPr>
              <w:t>533</w:t>
            </w:r>
          </w:p>
        </w:tc>
        <w:tc>
          <w:tcPr>
            <w:tcW w:w="1892" w:type="pct"/>
            <w:shd w:val="clear" w:color="auto" w:fill="auto"/>
            <w:noWrap w:val="0"/>
            <w:vAlign w:val="center"/>
          </w:tcPr>
          <w:p w14:paraId="25F3F311">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r>
      <w:tr w14:paraId="3C90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4FE85F27">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7</w:t>
            </w:r>
          </w:p>
        </w:tc>
        <w:tc>
          <w:tcPr>
            <w:tcW w:w="953" w:type="pct"/>
            <w:shd w:val="clear" w:color="auto" w:fill="auto"/>
            <w:noWrap w:val="0"/>
            <w:vAlign w:val="center"/>
          </w:tcPr>
          <w:p w14:paraId="1BA0C602">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4寸石棉垫</w:t>
            </w:r>
          </w:p>
        </w:tc>
        <w:tc>
          <w:tcPr>
            <w:tcW w:w="806" w:type="pct"/>
            <w:shd w:val="clear" w:color="auto" w:fill="auto"/>
            <w:noWrap w:val="0"/>
            <w:vAlign w:val="center"/>
          </w:tcPr>
          <w:p w14:paraId="5BCA6951">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c>
          <w:tcPr>
            <w:tcW w:w="480" w:type="pct"/>
            <w:shd w:val="clear" w:color="auto" w:fill="auto"/>
            <w:noWrap w:val="0"/>
            <w:vAlign w:val="center"/>
          </w:tcPr>
          <w:p w14:paraId="7BCD2421">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个</w:t>
            </w:r>
          </w:p>
        </w:tc>
        <w:tc>
          <w:tcPr>
            <w:tcW w:w="473" w:type="pct"/>
            <w:shd w:val="clear" w:color="auto" w:fill="auto"/>
            <w:noWrap w:val="0"/>
            <w:vAlign w:val="center"/>
          </w:tcPr>
          <w:p w14:paraId="7C33848B">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lang w:val="en-US" w:eastAsia="zh-CN"/>
              </w:rPr>
            </w:pPr>
            <w:r>
              <w:rPr>
                <w:rFonts w:hint="default" w:ascii="Times New Roman" w:hAnsi="Times New Roman" w:eastAsia="宋体" w:cs="Times New Roman"/>
                <w:bCs/>
                <w:sz w:val="21"/>
                <w:szCs w:val="21"/>
                <w:highlight w:val="none"/>
              </w:rPr>
              <w:t>1</w:t>
            </w:r>
            <w:r>
              <w:rPr>
                <w:rFonts w:hint="default" w:ascii="Times New Roman" w:hAnsi="Times New Roman" w:eastAsia="宋体" w:cs="Times New Roman"/>
                <w:bCs/>
                <w:sz w:val="21"/>
                <w:szCs w:val="21"/>
                <w:highlight w:val="none"/>
                <w:lang w:val="en-US" w:eastAsia="zh-CN"/>
              </w:rPr>
              <w:t>33</w:t>
            </w:r>
          </w:p>
        </w:tc>
        <w:tc>
          <w:tcPr>
            <w:tcW w:w="1892" w:type="pct"/>
            <w:shd w:val="clear" w:color="auto" w:fill="auto"/>
            <w:noWrap w:val="0"/>
            <w:vAlign w:val="center"/>
          </w:tcPr>
          <w:p w14:paraId="0C0A5DCB">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r>
      <w:tr w14:paraId="4AEC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6467DA32">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8</w:t>
            </w:r>
          </w:p>
        </w:tc>
        <w:tc>
          <w:tcPr>
            <w:tcW w:w="953" w:type="pct"/>
            <w:shd w:val="clear" w:color="auto" w:fill="auto"/>
            <w:noWrap w:val="0"/>
            <w:vAlign w:val="center"/>
          </w:tcPr>
          <w:p w14:paraId="2F2FDA76">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不锈钢泵卡</w:t>
            </w:r>
          </w:p>
        </w:tc>
        <w:tc>
          <w:tcPr>
            <w:tcW w:w="806" w:type="pct"/>
            <w:shd w:val="clear" w:color="auto" w:fill="auto"/>
            <w:noWrap w:val="0"/>
            <w:vAlign w:val="center"/>
          </w:tcPr>
          <w:p w14:paraId="76EB40D6">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c>
          <w:tcPr>
            <w:tcW w:w="480" w:type="pct"/>
            <w:shd w:val="clear" w:color="auto" w:fill="auto"/>
            <w:noWrap w:val="0"/>
            <w:vAlign w:val="center"/>
          </w:tcPr>
          <w:p w14:paraId="036F2CA6">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套</w:t>
            </w:r>
          </w:p>
        </w:tc>
        <w:tc>
          <w:tcPr>
            <w:tcW w:w="473" w:type="pct"/>
            <w:shd w:val="clear" w:color="auto" w:fill="auto"/>
            <w:noWrap w:val="0"/>
            <w:vAlign w:val="center"/>
          </w:tcPr>
          <w:p w14:paraId="64BAD8C1">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lang w:val="en-US" w:eastAsia="zh-CN"/>
              </w:rPr>
            </w:pPr>
            <w:r>
              <w:rPr>
                <w:rFonts w:hint="default" w:ascii="Times New Roman" w:hAnsi="Times New Roman" w:eastAsia="宋体" w:cs="Times New Roman"/>
                <w:bCs/>
                <w:sz w:val="21"/>
                <w:szCs w:val="21"/>
                <w:highlight w:val="none"/>
              </w:rPr>
              <w:t>2</w:t>
            </w:r>
            <w:r>
              <w:rPr>
                <w:rFonts w:hint="default" w:ascii="Times New Roman" w:hAnsi="Times New Roman" w:eastAsia="宋体" w:cs="Times New Roman"/>
                <w:bCs/>
                <w:sz w:val="21"/>
                <w:szCs w:val="21"/>
                <w:highlight w:val="none"/>
                <w:lang w:val="en-US" w:eastAsia="zh-CN"/>
              </w:rPr>
              <w:t>66</w:t>
            </w:r>
          </w:p>
        </w:tc>
        <w:tc>
          <w:tcPr>
            <w:tcW w:w="1892" w:type="pct"/>
            <w:shd w:val="clear" w:color="auto" w:fill="auto"/>
            <w:noWrap w:val="0"/>
            <w:vAlign w:val="center"/>
          </w:tcPr>
          <w:p w14:paraId="14EF0C2F">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r>
      <w:tr w14:paraId="6A0D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000A1745">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9</w:t>
            </w:r>
          </w:p>
        </w:tc>
        <w:tc>
          <w:tcPr>
            <w:tcW w:w="953" w:type="pct"/>
            <w:shd w:val="clear" w:color="auto" w:fill="auto"/>
            <w:noWrap w:val="0"/>
            <w:vAlign w:val="center"/>
          </w:tcPr>
          <w:p w14:paraId="2886E8B8">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不锈钢滤水网</w:t>
            </w:r>
          </w:p>
        </w:tc>
        <w:tc>
          <w:tcPr>
            <w:tcW w:w="806" w:type="pct"/>
            <w:shd w:val="clear" w:color="auto" w:fill="auto"/>
            <w:noWrap w:val="0"/>
            <w:vAlign w:val="center"/>
          </w:tcPr>
          <w:p w14:paraId="7283EB25">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c>
          <w:tcPr>
            <w:tcW w:w="480" w:type="pct"/>
            <w:shd w:val="clear" w:color="auto" w:fill="auto"/>
            <w:noWrap w:val="0"/>
            <w:vAlign w:val="center"/>
          </w:tcPr>
          <w:p w14:paraId="5528188C">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个</w:t>
            </w:r>
          </w:p>
        </w:tc>
        <w:tc>
          <w:tcPr>
            <w:tcW w:w="473" w:type="pct"/>
            <w:shd w:val="clear" w:color="auto" w:fill="auto"/>
            <w:noWrap w:val="0"/>
            <w:vAlign w:val="center"/>
          </w:tcPr>
          <w:p w14:paraId="7B397F21">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lang w:val="en-US" w:eastAsia="zh-CN"/>
              </w:rPr>
            </w:pPr>
            <w:r>
              <w:rPr>
                <w:rFonts w:hint="default" w:ascii="Times New Roman" w:hAnsi="Times New Roman" w:eastAsia="宋体" w:cs="Times New Roman"/>
                <w:bCs/>
                <w:sz w:val="21"/>
                <w:szCs w:val="21"/>
                <w:highlight w:val="none"/>
                <w:lang w:val="en-US" w:eastAsia="zh-CN"/>
              </w:rPr>
              <w:t>66</w:t>
            </w:r>
          </w:p>
        </w:tc>
        <w:tc>
          <w:tcPr>
            <w:tcW w:w="1892" w:type="pct"/>
            <w:shd w:val="clear" w:color="auto" w:fill="auto"/>
            <w:noWrap w:val="0"/>
            <w:vAlign w:val="center"/>
          </w:tcPr>
          <w:p w14:paraId="43D9B3E9">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r>
      <w:tr w14:paraId="6245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393" w:type="pct"/>
            <w:shd w:val="clear" w:color="auto" w:fill="auto"/>
            <w:noWrap w:val="0"/>
            <w:vAlign w:val="center"/>
          </w:tcPr>
          <w:p w14:paraId="3B40F9E0">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10</w:t>
            </w:r>
          </w:p>
        </w:tc>
        <w:tc>
          <w:tcPr>
            <w:tcW w:w="953" w:type="pct"/>
            <w:vMerge w:val="restart"/>
            <w:shd w:val="clear" w:color="auto" w:fill="auto"/>
            <w:noWrap w:val="0"/>
            <w:vAlign w:val="center"/>
          </w:tcPr>
          <w:p w14:paraId="5874BD7C">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叶轮</w:t>
            </w:r>
          </w:p>
        </w:tc>
        <w:tc>
          <w:tcPr>
            <w:tcW w:w="806" w:type="pct"/>
            <w:shd w:val="clear" w:color="auto" w:fill="auto"/>
            <w:noWrap w:val="0"/>
            <w:vAlign w:val="center"/>
          </w:tcPr>
          <w:p w14:paraId="0336DE37">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250QI140-30</w:t>
            </w:r>
          </w:p>
        </w:tc>
        <w:tc>
          <w:tcPr>
            <w:tcW w:w="480" w:type="pct"/>
            <w:shd w:val="clear" w:color="auto" w:fill="auto"/>
            <w:noWrap w:val="0"/>
            <w:vAlign w:val="center"/>
          </w:tcPr>
          <w:p w14:paraId="4EDBD352">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个</w:t>
            </w:r>
          </w:p>
        </w:tc>
        <w:tc>
          <w:tcPr>
            <w:tcW w:w="473" w:type="pct"/>
            <w:shd w:val="clear" w:color="auto" w:fill="auto"/>
            <w:noWrap w:val="0"/>
            <w:vAlign w:val="center"/>
          </w:tcPr>
          <w:p w14:paraId="07B35B80">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lang w:val="en-US" w:eastAsia="zh-CN"/>
              </w:rPr>
            </w:pPr>
            <w:r>
              <w:rPr>
                <w:rFonts w:hint="default" w:ascii="Times New Roman" w:hAnsi="Times New Roman" w:eastAsia="宋体" w:cs="Times New Roman"/>
                <w:bCs/>
                <w:sz w:val="21"/>
                <w:szCs w:val="21"/>
                <w:highlight w:val="none"/>
                <w:lang w:val="en-US" w:eastAsia="zh-CN"/>
              </w:rPr>
              <w:t>66</w:t>
            </w:r>
          </w:p>
        </w:tc>
        <w:tc>
          <w:tcPr>
            <w:tcW w:w="1892" w:type="pct"/>
            <w:shd w:val="clear" w:color="auto" w:fill="auto"/>
            <w:noWrap w:val="0"/>
            <w:vAlign w:val="center"/>
          </w:tcPr>
          <w:p w14:paraId="4F2F33A0">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r>
      <w:tr w14:paraId="1FF9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173EBCFF">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11</w:t>
            </w:r>
          </w:p>
        </w:tc>
        <w:tc>
          <w:tcPr>
            <w:tcW w:w="953" w:type="pct"/>
            <w:vMerge w:val="continue"/>
            <w:shd w:val="clear" w:color="auto" w:fill="auto"/>
            <w:noWrap w:val="0"/>
            <w:vAlign w:val="center"/>
          </w:tcPr>
          <w:p w14:paraId="43E864D5">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c>
          <w:tcPr>
            <w:tcW w:w="806" w:type="pct"/>
            <w:shd w:val="clear" w:color="auto" w:fill="auto"/>
            <w:noWrap w:val="0"/>
            <w:vAlign w:val="center"/>
          </w:tcPr>
          <w:p w14:paraId="15951CD0">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250QI140-22</w:t>
            </w:r>
          </w:p>
        </w:tc>
        <w:tc>
          <w:tcPr>
            <w:tcW w:w="480" w:type="pct"/>
            <w:shd w:val="clear" w:color="auto" w:fill="auto"/>
            <w:noWrap w:val="0"/>
            <w:vAlign w:val="center"/>
          </w:tcPr>
          <w:p w14:paraId="14410ED9">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个</w:t>
            </w:r>
          </w:p>
        </w:tc>
        <w:tc>
          <w:tcPr>
            <w:tcW w:w="473" w:type="pct"/>
            <w:shd w:val="clear" w:color="auto" w:fill="auto"/>
            <w:noWrap w:val="0"/>
            <w:vAlign w:val="center"/>
          </w:tcPr>
          <w:p w14:paraId="5685A5D9">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lang w:val="en-US" w:eastAsia="zh-CN"/>
              </w:rPr>
            </w:pPr>
            <w:r>
              <w:rPr>
                <w:rFonts w:hint="default" w:ascii="Times New Roman" w:hAnsi="Times New Roman" w:eastAsia="宋体" w:cs="Times New Roman"/>
                <w:bCs/>
                <w:sz w:val="21"/>
                <w:szCs w:val="21"/>
                <w:highlight w:val="none"/>
                <w:lang w:val="en-US" w:eastAsia="zh-CN"/>
              </w:rPr>
              <w:t>40</w:t>
            </w:r>
          </w:p>
        </w:tc>
        <w:tc>
          <w:tcPr>
            <w:tcW w:w="1892" w:type="pct"/>
            <w:shd w:val="clear" w:color="auto" w:fill="auto"/>
            <w:noWrap w:val="0"/>
            <w:vAlign w:val="center"/>
          </w:tcPr>
          <w:p w14:paraId="79F05B6B">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r>
      <w:tr w14:paraId="542F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17E5717E">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12</w:t>
            </w:r>
          </w:p>
        </w:tc>
        <w:tc>
          <w:tcPr>
            <w:tcW w:w="953" w:type="pct"/>
            <w:vMerge w:val="restart"/>
            <w:shd w:val="clear" w:color="auto" w:fill="auto"/>
            <w:noWrap w:val="0"/>
            <w:vAlign w:val="center"/>
          </w:tcPr>
          <w:p w14:paraId="73BD79FF">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口环</w:t>
            </w:r>
          </w:p>
        </w:tc>
        <w:tc>
          <w:tcPr>
            <w:tcW w:w="806" w:type="pct"/>
            <w:shd w:val="clear" w:color="auto" w:fill="auto"/>
            <w:noWrap w:val="0"/>
            <w:vAlign w:val="center"/>
          </w:tcPr>
          <w:p w14:paraId="1B22B3C5">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250QI140-30</w:t>
            </w:r>
          </w:p>
        </w:tc>
        <w:tc>
          <w:tcPr>
            <w:tcW w:w="480" w:type="pct"/>
            <w:shd w:val="clear" w:color="auto" w:fill="auto"/>
            <w:noWrap w:val="0"/>
            <w:vAlign w:val="center"/>
          </w:tcPr>
          <w:p w14:paraId="45A4DE40">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个</w:t>
            </w:r>
          </w:p>
        </w:tc>
        <w:tc>
          <w:tcPr>
            <w:tcW w:w="473" w:type="pct"/>
            <w:shd w:val="clear" w:color="auto" w:fill="auto"/>
            <w:noWrap w:val="0"/>
            <w:vAlign w:val="center"/>
          </w:tcPr>
          <w:p w14:paraId="38DB0801">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lang w:val="en-US" w:eastAsia="zh-CN"/>
              </w:rPr>
            </w:pPr>
            <w:r>
              <w:rPr>
                <w:rFonts w:hint="default" w:ascii="Times New Roman" w:hAnsi="Times New Roman" w:eastAsia="宋体" w:cs="Times New Roman"/>
                <w:bCs/>
                <w:sz w:val="21"/>
                <w:szCs w:val="21"/>
                <w:highlight w:val="none"/>
                <w:lang w:val="en-US" w:eastAsia="zh-CN"/>
              </w:rPr>
              <w:t>66</w:t>
            </w:r>
          </w:p>
        </w:tc>
        <w:tc>
          <w:tcPr>
            <w:tcW w:w="1892" w:type="pct"/>
            <w:shd w:val="clear" w:color="auto" w:fill="auto"/>
            <w:noWrap w:val="0"/>
            <w:vAlign w:val="center"/>
          </w:tcPr>
          <w:p w14:paraId="69C308C9">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r>
      <w:tr w14:paraId="33C5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554022B9">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13</w:t>
            </w:r>
          </w:p>
        </w:tc>
        <w:tc>
          <w:tcPr>
            <w:tcW w:w="953" w:type="pct"/>
            <w:vMerge w:val="continue"/>
            <w:shd w:val="clear" w:color="auto" w:fill="auto"/>
            <w:noWrap w:val="0"/>
            <w:vAlign w:val="center"/>
          </w:tcPr>
          <w:p w14:paraId="2701674F">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c>
          <w:tcPr>
            <w:tcW w:w="806" w:type="pct"/>
            <w:shd w:val="clear" w:color="auto" w:fill="auto"/>
            <w:noWrap w:val="0"/>
            <w:vAlign w:val="center"/>
          </w:tcPr>
          <w:p w14:paraId="6BE2997B">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250QI140-22</w:t>
            </w:r>
          </w:p>
        </w:tc>
        <w:tc>
          <w:tcPr>
            <w:tcW w:w="480" w:type="pct"/>
            <w:shd w:val="clear" w:color="auto" w:fill="auto"/>
            <w:noWrap w:val="0"/>
            <w:vAlign w:val="center"/>
          </w:tcPr>
          <w:p w14:paraId="34FE05EF">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个</w:t>
            </w:r>
          </w:p>
        </w:tc>
        <w:tc>
          <w:tcPr>
            <w:tcW w:w="473" w:type="pct"/>
            <w:shd w:val="clear" w:color="auto" w:fill="auto"/>
            <w:noWrap w:val="0"/>
            <w:vAlign w:val="center"/>
          </w:tcPr>
          <w:p w14:paraId="5B09233A">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4</w:t>
            </w:r>
            <w:r>
              <w:rPr>
                <w:rFonts w:hint="default" w:ascii="Times New Roman" w:hAnsi="Times New Roman" w:eastAsia="宋体" w:cs="Times New Roman"/>
                <w:bCs/>
                <w:sz w:val="21"/>
                <w:szCs w:val="21"/>
                <w:highlight w:val="none"/>
              </w:rPr>
              <w:t>0</w:t>
            </w:r>
          </w:p>
        </w:tc>
        <w:tc>
          <w:tcPr>
            <w:tcW w:w="1892" w:type="pct"/>
            <w:shd w:val="clear" w:color="auto" w:fill="auto"/>
            <w:noWrap w:val="0"/>
            <w:vAlign w:val="center"/>
          </w:tcPr>
          <w:p w14:paraId="76F6717B">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r>
      <w:tr w14:paraId="4ABE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654A1B5E">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14</w:t>
            </w:r>
          </w:p>
        </w:tc>
        <w:tc>
          <w:tcPr>
            <w:tcW w:w="953" w:type="pct"/>
            <w:vMerge w:val="restart"/>
            <w:shd w:val="clear" w:color="auto" w:fill="auto"/>
            <w:noWrap w:val="0"/>
            <w:vAlign w:val="center"/>
          </w:tcPr>
          <w:p w14:paraId="022AFD22">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线圈</w:t>
            </w:r>
          </w:p>
        </w:tc>
        <w:tc>
          <w:tcPr>
            <w:tcW w:w="806" w:type="pct"/>
            <w:shd w:val="clear" w:color="auto" w:fill="auto"/>
            <w:noWrap w:val="0"/>
            <w:vAlign w:val="center"/>
          </w:tcPr>
          <w:p w14:paraId="411CA117">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18.5KW</w:t>
            </w:r>
          </w:p>
        </w:tc>
        <w:tc>
          <w:tcPr>
            <w:tcW w:w="480" w:type="pct"/>
            <w:shd w:val="clear" w:color="auto" w:fill="auto"/>
            <w:noWrap w:val="0"/>
            <w:vAlign w:val="center"/>
          </w:tcPr>
          <w:p w14:paraId="37006133">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台</w:t>
            </w:r>
          </w:p>
        </w:tc>
        <w:tc>
          <w:tcPr>
            <w:tcW w:w="473" w:type="pct"/>
            <w:shd w:val="clear" w:color="auto" w:fill="auto"/>
            <w:noWrap w:val="0"/>
            <w:vAlign w:val="center"/>
          </w:tcPr>
          <w:p w14:paraId="15E8A466">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lang w:val="en-US" w:eastAsia="zh-CN"/>
              </w:rPr>
            </w:pPr>
            <w:r>
              <w:rPr>
                <w:rFonts w:hint="default" w:ascii="Times New Roman" w:hAnsi="Times New Roman" w:eastAsia="宋体" w:cs="Times New Roman"/>
                <w:bCs/>
                <w:sz w:val="21"/>
                <w:szCs w:val="21"/>
                <w:highlight w:val="none"/>
              </w:rPr>
              <w:t>2</w:t>
            </w:r>
            <w:r>
              <w:rPr>
                <w:rFonts w:hint="default" w:ascii="Times New Roman" w:hAnsi="Times New Roman" w:eastAsia="宋体" w:cs="Times New Roman"/>
                <w:bCs/>
                <w:sz w:val="21"/>
                <w:szCs w:val="21"/>
                <w:highlight w:val="none"/>
                <w:lang w:val="en-US" w:eastAsia="zh-CN"/>
              </w:rPr>
              <w:t>6</w:t>
            </w:r>
          </w:p>
        </w:tc>
        <w:tc>
          <w:tcPr>
            <w:tcW w:w="1892" w:type="pct"/>
            <w:shd w:val="clear" w:color="auto" w:fill="auto"/>
            <w:noWrap w:val="0"/>
            <w:vAlign w:val="center"/>
          </w:tcPr>
          <w:p w14:paraId="4F3146DF">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r>
      <w:tr w14:paraId="47B2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2AE9F10F">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15</w:t>
            </w:r>
          </w:p>
        </w:tc>
        <w:tc>
          <w:tcPr>
            <w:tcW w:w="953" w:type="pct"/>
            <w:vMerge w:val="continue"/>
            <w:shd w:val="clear" w:color="auto" w:fill="auto"/>
            <w:noWrap w:val="0"/>
            <w:vAlign w:val="center"/>
          </w:tcPr>
          <w:p w14:paraId="66BCA016">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c>
          <w:tcPr>
            <w:tcW w:w="806" w:type="pct"/>
            <w:shd w:val="clear" w:color="auto" w:fill="auto"/>
            <w:noWrap w:val="0"/>
            <w:vAlign w:val="center"/>
          </w:tcPr>
          <w:p w14:paraId="61350519">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13KW</w:t>
            </w:r>
          </w:p>
        </w:tc>
        <w:tc>
          <w:tcPr>
            <w:tcW w:w="480" w:type="pct"/>
            <w:shd w:val="clear" w:color="auto" w:fill="auto"/>
            <w:noWrap w:val="0"/>
            <w:vAlign w:val="center"/>
          </w:tcPr>
          <w:p w14:paraId="4336C4A2">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台</w:t>
            </w:r>
          </w:p>
        </w:tc>
        <w:tc>
          <w:tcPr>
            <w:tcW w:w="473" w:type="pct"/>
            <w:shd w:val="clear" w:color="auto" w:fill="auto"/>
            <w:noWrap w:val="0"/>
            <w:vAlign w:val="center"/>
          </w:tcPr>
          <w:p w14:paraId="0539C3EF">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lang w:val="en-US" w:eastAsia="zh-CN"/>
              </w:rPr>
            </w:pPr>
            <w:r>
              <w:rPr>
                <w:rFonts w:hint="default" w:ascii="Times New Roman" w:hAnsi="Times New Roman" w:eastAsia="宋体" w:cs="Times New Roman"/>
                <w:bCs/>
                <w:sz w:val="21"/>
                <w:szCs w:val="21"/>
                <w:highlight w:val="none"/>
              </w:rPr>
              <w:t>2</w:t>
            </w:r>
            <w:r>
              <w:rPr>
                <w:rFonts w:hint="default" w:ascii="Times New Roman" w:hAnsi="Times New Roman" w:eastAsia="宋体" w:cs="Times New Roman"/>
                <w:bCs/>
                <w:sz w:val="21"/>
                <w:szCs w:val="21"/>
                <w:highlight w:val="none"/>
                <w:lang w:val="en-US" w:eastAsia="zh-CN"/>
              </w:rPr>
              <w:t>6</w:t>
            </w:r>
          </w:p>
        </w:tc>
        <w:tc>
          <w:tcPr>
            <w:tcW w:w="1892" w:type="pct"/>
            <w:shd w:val="clear" w:color="auto" w:fill="auto"/>
            <w:noWrap w:val="0"/>
            <w:vAlign w:val="center"/>
          </w:tcPr>
          <w:p w14:paraId="1CD89F34">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r>
      <w:tr w14:paraId="60F2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2E9761BD">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16</w:t>
            </w:r>
          </w:p>
        </w:tc>
        <w:tc>
          <w:tcPr>
            <w:tcW w:w="953" w:type="pct"/>
            <w:vMerge w:val="restart"/>
            <w:shd w:val="clear" w:color="auto" w:fill="auto"/>
            <w:noWrap w:val="0"/>
            <w:vAlign w:val="center"/>
          </w:tcPr>
          <w:p w14:paraId="7EE1CB59">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电缆线</w:t>
            </w:r>
          </w:p>
        </w:tc>
        <w:tc>
          <w:tcPr>
            <w:tcW w:w="806" w:type="pct"/>
            <w:shd w:val="clear" w:color="auto" w:fill="auto"/>
            <w:noWrap w:val="0"/>
            <w:vAlign w:val="center"/>
          </w:tcPr>
          <w:p w14:paraId="16B017B2">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1*10mm²</w:t>
            </w:r>
          </w:p>
        </w:tc>
        <w:tc>
          <w:tcPr>
            <w:tcW w:w="480" w:type="pct"/>
            <w:shd w:val="clear" w:color="auto" w:fill="auto"/>
            <w:noWrap w:val="0"/>
            <w:vAlign w:val="center"/>
          </w:tcPr>
          <w:p w14:paraId="4A546A8D">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米</w:t>
            </w:r>
          </w:p>
        </w:tc>
        <w:tc>
          <w:tcPr>
            <w:tcW w:w="473" w:type="pct"/>
            <w:shd w:val="clear" w:color="auto" w:fill="auto"/>
            <w:noWrap w:val="0"/>
            <w:vAlign w:val="center"/>
          </w:tcPr>
          <w:p w14:paraId="66022D22">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lang w:val="en-US" w:eastAsia="zh-CN"/>
              </w:rPr>
            </w:pPr>
            <w:r>
              <w:rPr>
                <w:rFonts w:hint="default" w:ascii="Times New Roman" w:hAnsi="Times New Roman" w:eastAsia="宋体" w:cs="Times New Roman"/>
                <w:bCs/>
                <w:sz w:val="21"/>
                <w:szCs w:val="21"/>
                <w:highlight w:val="none"/>
              </w:rPr>
              <w:t>2</w:t>
            </w:r>
            <w:r>
              <w:rPr>
                <w:rFonts w:hint="default" w:ascii="Times New Roman" w:hAnsi="Times New Roman" w:eastAsia="宋体" w:cs="Times New Roman"/>
                <w:bCs/>
                <w:sz w:val="21"/>
                <w:szCs w:val="21"/>
                <w:highlight w:val="none"/>
                <w:lang w:val="en-US" w:eastAsia="zh-CN"/>
              </w:rPr>
              <w:t>66</w:t>
            </w:r>
          </w:p>
        </w:tc>
        <w:tc>
          <w:tcPr>
            <w:tcW w:w="1892" w:type="pct"/>
            <w:shd w:val="clear" w:color="auto" w:fill="auto"/>
            <w:noWrap w:val="0"/>
            <w:vAlign w:val="center"/>
          </w:tcPr>
          <w:p w14:paraId="11F684AB">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r>
      <w:tr w14:paraId="2FB5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6D9D00D3">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17</w:t>
            </w:r>
          </w:p>
        </w:tc>
        <w:tc>
          <w:tcPr>
            <w:tcW w:w="953" w:type="pct"/>
            <w:vMerge w:val="continue"/>
            <w:shd w:val="clear" w:color="auto" w:fill="auto"/>
            <w:noWrap w:val="0"/>
            <w:vAlign w:val="center"/>
          </w:tcPr>
          <w:p w14:paraId="254231EA">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c>
          <w:tcPr>
            <w:tcW w:w="806" w:type="pct"/>
            <w:shd w:val="clear" w:color="auto" w:fill="auto"/>
            <w:noWrap w:val="0"/>
            <w:vAlign w:val="center"/>
          </w:tcPr>
          <w:p w14:paraId="544254C2">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1*6mm²</w:t>
            </w:r>
          </w:p>
        </w:tc>
        <w:tc>
          <w:tcPr>
            <w:tcW w:w="480" w:type="pct"/>
            <w:shd w:val="clear" w:color="auto" w:fill="auto"/>
            <w:noWrap w:val="0"/>
            <w:vAlign w:val="center"/>
          </w:tcPr>
          <w:p w14:paraId="21CC5D2A">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米</w:t>
            </w:r>
          </w:p>
        </w:tc>
        <w:tc>
          <w:tcPr>
            <w:tcW w:w="473" w:type="pct"/>
            <w:shd w:val="clear" w:color="auto" w:fill="auto"/>
            <w:noWrap w:val="0"/>
            <w:vAlign w:val="center"/>
          </w:tcPr>
          <w:p w14:paraId="1125C067">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lang w:val="en-US" w:eastAsia="zh-CN"/>
              </w:rPr>
            </w:pPr>
            <w:r>
              <w:rPr>
                <w:rFonts w:hint="default" w:ascii="Times New Roman" w:hAnsi="Times New Roman" w:eastAsia="宋体" w:cs="Times New Roman"/>
                <w:bCs/>
                <w:sz w:val="21"/>
                <w:szCs w:val="21"/>
                <w:highlight w:val="none"/>
              </w:rPr>
              <w:t>2</w:t>
            </w:r>
            <w:r>
              <w:rPr>
                <w:rFonts w:hint="default" w:ascii="Times New Roman" w:hAnsi="Times New Roman" w:eastAsia="宋体" w:cs="Times New Roman"/>
                <w:bCs/>
                <w:sz w:val="21"/>
                <w:szCs w:val="21"/>
                <w:highlight w:val="none"/>
                <w:lang w:val="en-US" w:eastAsia="zh-CN"/>
              </w:rPr>
              <w:t>66</w:t>
            </w:r>
          </w:p>
        </w:tc>
        <w:tc>
          <w:tcPr>
            <w:tcW w:w="1892" w:type="pct"/>
            <w:shd w:val="clear" w:color="auto" w:fill="auto"/>
            <w:noWrap w:val="0"/>
            <w:vAlign w:val="center"/>
          </w:tcPr>
          <w:p w14:paraId="32C41571">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r>
      <w:tr w14:paraId="3E597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257B14DF">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18</w:t>
            </w:r>
          </w:p>
        </w:tc>
        <w:tc>
          <w:tcPr>
            <w:tcW w:w="953" w:type="pct"/>
            <w:shd w:val="clear" w:color="auto" w:fill="auto"/>
            <w:noWrap w:val="0"/>
            <w:vAlign w:val="center"/>
          </w:tcPr>
          <w:p w14:paraId="30406234">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不锈钢滑板</w:t>
            </w:r>
          </w:p>
        </w:tc>
        <w:tc>
          <w:tcPr>
            <w:tcW w:w="806" w:type="pct"/>
            <w:shd w:val="clear" w:color="auto" w:fill="auto"/>
            <w:noWrap w:val="0"/>
            <w:vAlign w:val="center"/>
          </w:tcPr>
          <w:p w14:paraId="3021FEE7">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c>
          <w:tcPr>
            <w:tcW w:w="480" w:type="pct"/>
            <w:shd w:val="clear" w:color="auto" w:fill="auto"/>
            <w:noWrap w:val="0"/>
            <w:vAlign w:val="center"/>
          </w:tcPr>
          <w:p w14:paraId="6CE504BF">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个</w:t>
            </w:r>
          </w:p>
        </w:tc>
        <w:tc>
          <w:tcPr>
            <w:tcW w:w="473" w:type="pct"/>
            <w:shd w:val="clear" w:color="auto" w:fill="auto"/>
            <w:noWrap w:val="0"/>
            <w:vAlign w:val="center"/>
          </w:tcPr>
          <w:p w14:paraId="08DF3A11">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lang w:val="en-US" w:eastAsia="zh-CN"/>
              </w:rPr>
            </w:pPr>
            <w:r>
              <w:rPr>
                <w:rFonts w:hint="default" w:ascii="Times New Roman" w:hAnsi="Times New Roman" w:eastAsia="宋体" w:cs="Times New Roman"/>
                <w:bCs/>
                <w:sz w:val="21"/>
                <w:szCs w:val="21"/>
                <w:highlight w:val="none"/>
                <w:lang w:val="en-US" w:eastAsia="zh-CN"/>
              </w:rPr>
              <w:t>40</w:t>
            </w:r>
          </w:p>
        </w:tc>
        <w:tc>
          <w:tcPr>
            <w:tcW w:w="1892" w:type="pct"/>
            <w:shd w:val="clear" w:color="auto" w:fill="auto"/>
            <w:noWrap w:val="0"/>
            <w:vAlign w:val="center"/>
          </w:tcPr>
          <w:p w14:paraId="75B1956C">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r>
      <w:tr w14:paraId="35A6E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05FAADB0">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19</w:t>
            </w:r>
          </w:p>
        </w:tc>
        <w:tc>
          <w:tcPr>
            <w:tcW w:w="953" w:type="pct"/>
            <w:shd w:val="clear" w:color="auto" w:fill="auto"/>
            <w:noWrap w:val="0"/>
            <w:vAlign w:val="center"/>
          </w:tcPr>
          <w:p w14:paraId="213EFF40">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止推轴承</w:t>
            </w:r>
          </w:p>
        </w:tc>
        <w:tc>
          <w:tcPr>
            <w:tcW w:w="806" w:type="pct"/>
            <w:shd w:val="clear" w:color="auto" w:fill="auto"/>
            <w:noWrap w:val="0"/>
            <w:vAlign w:val="center"/>
          </w:tcPr>
          <w:p w14:paraId="08028FE6">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c>
          <w:tcPr>
            <w:tcW w:w="480" w:type="pct"/>
            <w:shd w:val="clear" w:color="auto" w:fill="auto"/>
            <w:noWrap w:val="0"/>
            <w:vAlign w:val="center"/>
          </w:tcPr>
          <w:p w14:paraId="08E72CDD">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个</w:t>
            </w:r>
          </w:p>
        </w:tc>
        <w:tc>
          <w:tcPr>
            <w:tcW w:w="473" w:type="pct"/>
            <w:shd w:val="clear" w:color="auto" w:fill="auto"/>
            <w:noWrap w:val="0"/>
            <w:vAlign w:val="center"/>
          </w:tcPr>
          <w:p w14:paraId="0BA2F855">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lang w:val="en-US" w:eastAsia="zh-CN"/>
              </w:rPr>
            </w:pPr>
            <w:r>
              <w:rPr>
                <w:rFonts w:hint="default" w:ascii="Times New Roman" w:hAnsi="Times New Roman" w:eastAsia="宋体" w:cs="Times New Roman"/>
                <w:bCs/>
                <w:sz w:val="21"/>
                <w:szCs w:val="21"/>
                <w:highlight w:val="none"/>
                <w:lang w:val="en-US" w:eastAsia="zh-CN"/>
              </w:rPr>
              <w:t>40</w:t>
            </w:r>
          </w:p>
        </w:tc>
        <w:tc>
          <w:tcPr>
            <w:tcW w:w="1892" w:type="pct"/>
            <w:shd w:val="clear" w:color="auto" w:fill="auto"/>
            <w:noWrap w:val="0"/>
            <w:vAlign w:val="center"/>
          </w:tcPr>
          <w:p w14:paraId="36005C00">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r>
      <w:tr w14:paraId="39AB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2F1EEC21">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20</w:t>
            </w:r>
          </w:p>
        </w:tc>
        <w:tc>
          <w:tcPr>
            <w:tcW w:w="953" w:type="pct"/>
            <w:shd w:val="clear" w:color="auto" w:fill="auto"/>
            <w:noWrap w:val="0"/>
            <w:vAlign w:val="center"/>
          </w:tcPr>
          <w:p w14:paraId="12FDA2F0">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铜导轴承</w:t>
            </w:r>
          </w:p>
        </w:tc>
        <w:tc>
          <w:tcPr>
            <w:tcW w:w="806" w:type="pct"/>
            <w:shd w:val="clear" w:color="auto" w:fill="auto"/>
            <w:noWrap w:val="0"/>
            <w:vAlign w:val="center"/>
          </w:tcPr>
          <w:p w14:paraId="04AE6AB6">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c>
          <w:tcPr>
            <w:tcW w:w="480" w:type="pct"/>
            <w:shd w:val="clear" w:color="auto" w:fill="auto"/>
            <w:noWrap w:val="0"/>
            <w:vAlign w:val="center"/>
          </w:tcPr>
          <w:p w14:paraId="75926D21">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个</w:t>
            </w:r>
          </w:p>
        </w:tc>
        <w:tc>
          <w:tcPr>
            <w:tcW w:w="473" w:type="pct"/>
            <w:shd w:val="clear" w:color="auto" w:fill="auto"/>
            <w:noWrap w:val="0"/>
            <w:vAlign w:val="center"/>
          </w:tcPr>
          <w:p w14:paraId="055387E5">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8</w:t>
            </w:r>
            <w:r>
              <w:rPr>
                <w:rFonts w:hint="default" w:ascii="Times New Roman" w:hAnsi="Times New Roman" w:eastAsia="宋体" w:cs="Times New Roman"/>
                <w:bCs/>
                <w:sz w:val="21"/>
                <w:szCs w:val="21"/>
                <w:highlight w:val="none"/>
              </w:rPr>
              <w:t>0</w:t>
            </w:r>
          </w:p>
        </w:tc>
        <w:tc>
          <w:tcPr>
            <w:tcW w:w="1892" w:type="pct"/>
            <w:shd w:val="clear" w:color="auto" w:fill="auto"/>
            <w:noWrap w:val="0"/>
            <w:vAlign w:val="center"/>
          </w:tcPr>
          <w:p w14:paraId="2DF69F76">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r>
      <w:tr w14:paraId="3A5F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481CB3B6">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21</w:t>
            </w:r>
          </w:p>
        </w:tc>
        <w:tc>
          <w:tcPr>
            <w:tcW w:w="953" w:type="pct"/>
            <w:shd w:val="clear" w:color="auto" w:fill="auto"/>
            <w:noWrap w:val="0"/>
            <w:vAlign w:val="center"/>
          </w:tcPr>
          <w:p w14:paraId="14DBF243">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钢套</w:t>
            </w:r>
          </w:p>
        </w:tc>
        <w:tc>
          <w:tcPr>
            <w:tcW w:w="806" w:type="pct"/>
            <w:shd w:val="clear" w:color="auto" w:fill="auto"/>
            <w:noWrap w:val="0"/>
            <w:vAlign w:val="center"/>
          </w:tcPr>
          <w:p w14:paraId="68409110">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c>
          <w:tcPr>
            <w:tcW w:w="480" w:type="pct"/>
            <w:shd w:val="clear" w:color="auto" w:fill="auto"/>
            <w:noWrap w:val="0"/>
            <w:vAlign w:val="center"/>
          </w:tcPr>
          <w:p w14:paraId="6143660A">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个</w:t>
            </w:r>
          </w:p>
        </w:tc>
        <w:tc>
          <w:tcPr>
            <w:tcW w:w="473" w:type="pct"/>
            <w:shd w:val="clear" w:color="auto" w:fill="auto"/>
            <w:noWrap w:val="0"/>
            <w:vAlign w:val="center"/>
          </w:tcPr>
          <w:p w14:paraId="5CD10C4C">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lang w:val="en-US" w:eastAsia="zh-CN"/>
              </w:rPr>
            </w:pPr>
            <w:r>
              <w:rPr>
                <w:rFonts w:hint="default" w:ascii="Times New Roman" w:hAnsi="Times New Roman" w:eastAsia="宋体" w:cs="Times New Roman"/>
                <w:bCs/>
                <w:sz w:val="21"/>
                <w:szCs w:val="21"/>
                <w:highlight w:val="none"/>
                <w:lang w:val="en-US" w:eastAsia="zh-CN"/>
              </w:rPr>
              <w:t>53</w:t>
            </w:r>
          </w:p>
        </w:tc>
        <w:tc>
          <w:tcPr>
            <w:tcW w:w="1892" w:type="pct"/>
            <w:shd w:val="clear" w:color="auto" w:fill="auto"/>
            <w:noWrap w:val="0"/>
            <w:vAlign w:val="center"/>
          </w:tcPr>
          <w:p w14:paraId="376DD665">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r>
      <w:tr w14:paraId="3D7F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7EF3F96F">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22</w:t>
            </w:r>
          </w:p>
        </w:tc>
        <w:tc>
          <w:tcPr>
            <w:tcW w:w="953" w:type="pct"/>
            <w:shd w:val="clear" w:color="auto" w:fill="auto"/>
            <w:noWrap w:val="0"/>
            <w:vAlign w:val="center"/>
          </w:tcPr>
          <w:p w14:paraId="2B6A94BE">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联轴器</w:t>
            </w:r>
          </w:p>
        </w:tc>
        <w:tc>
          <w:tcPr>
            <w:tcW w:w="806" w:type="pct"/>
            <w:shd w:val="clear" w:color="auto" w:fill="auto"/>
            <w:noWrap w:val="0"/>
            <w:vAlign w:val="center"/>
          </w:tcPr>
          <w:p w14:paraId="34E81F5F">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c>
          <w:tcPr>
            <w:tcW w:w="480" w:type="pct"/>
            <w:shd w:val="clear" w:color="auto" w:fill="auto"/>
            <w:noWrap w:val="0"/>
            <w:vAlign w:val="center"/>
          </w:tcPr>
          <w:p w14:paraId="551AACC2">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个</w:t>
            </w:r>
          </w:p>
        </w:tc>
        <w:tc>
          <w:tcPr>
            <w:tcW w:w="473" w:type="pct"/>
            <w:shd w:val="clear" w:color="auto" w:fill="auto"/>
            <w:noWrap w:val="0"/>
            <w:vAlign w:val="center"/>
          </w:tcPr>
          <w:p w14:paraId="560AFCFB">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lang w:val="en-US" w:eastAsia="zh-CN"/>
              </w:rPr>
            </w:pPr>
            <w:r>
              <w:rPr>
                <w:rFonts w:hint="default" w:ascii="Times New Roman" w:hAnsi="Times New Roman" w:eastAsia="宋体" w:cs="Times New Roman"/>
                <w:bCs/>
                <w:sz w:val="21"/>
                <w:szCs w:val="21"/>
                <w:highlight w:val="none"/>
                <w:lang w:val="en-US" w:eastAsia="zh-CN"/>
              </w:rPr>
              <w:t>66</w:t>
            </w:r>
          </w:p>
        </w:tc>
        <w:tc>
          <w:tcPr>
            <w:tcW w:w="1892" w:type="pct"/>
            <w:shd w:val="clear" w:color="auto" w:fill="auto"/>
            <w:noWrap w:val="0"/>
            <w:vAlign w:val="center"/>
          </w:tcPr>
          <w:p w14:paraId="2B2FBEBF">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r>
      <w:tr w14:paraId="73B6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39DAA10A">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23</w:t>
            </w:r>
          </w:p>
        </w:tc>
        <w:tc>
          <w:tcPr>
            <w:tcW w:w="953" w:type="pct"/>
            <w:vMerge w:val="restart"/>
            <w:shd w:val="clear" w:color="auto" w:fill="auto"/>
            <w:noWrap w:val="0"/>
            <w:vAlign w:val="center"/>
          </w:tcPr>
          <w:p w14:paraId="4C34ED78">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泵轴</w:t>
            </w:r>
          </w:p>
        </w:tc>
        <w:tc>
          <w:tcPr>
            <w:tcW w:w="806" w:type="pct"/>
            <w:shd w:val="clear" w:color="auto" w:fill="auto"/>
            <w:noWrap w:val="0"/>
            <w:vAlign w:val="center"/>
          </w:tcPr>
          <w:p w14:paraId="3A8B3277">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250QJ140-30</w:t>
            </w:r>
          </w:p>
        </w:tc>
        <w:tc>
          <w:tcPr>
            <w:tcW w:w="480" w:type="pct"/>
            <w:shd w:val="clear" w:color="auto" w:fill="auto"/>
            <w:noWrap w:val="0"/>
            <w:vAlign w:val="center"/>
          </w:tcPr>
          <w:p w14:paraId="642F8847">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根</w:t>
            </w:r>
          </w:p>
        </w:tc>
        <w:tc>
          <w:tcPr>
            <w:tcW w:w="473" w:type="pct"/>
            <w:shd w:val="clear" w:color="auto" w:fill="auto"/>
            <w:noWrap w:val="0"/>
            <w:vAlign w:val="center"/>
          </w:tcPr>
          <w:p w14:paraId="724296AA">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4</w:t>
            </w:r>
            <w:r>
              <w:rPr>
                <w:rFonts w:hint="default" w:ascii="Times New Roman" w:hAnsi="Times New Roman" w:eastAsia="宋体" w:cs="Times New Roman"/>
                <w:bCs/>
                <w:sz w:val="21"/>
                <w:szCs w:val="21"/>
                <w:highlight w:val="none"/>
              </w:rPr>
              <w:t>0</w:t>
            </w:r>
          </w:p>
        </w:tc>
        <w:tc>
          <w:tcPr>
            <w:tcW w:w="1892" w:type="pct"/>
            <w:shd w:val="clear" w:color="auto" w:fill="auto"/>
            <w:noWrap w:val="0"/>
            <w:vAlign w:val="center"/>
          </w:tcPr>
          <w:p w14:paraId="41E470E0">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r>
      <w:tr w14:paraId="1DD0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3" w:type="pct"/>
            <w:shd w:val="clear" w:color="auto" w:fill="auto"/>
            <w:noWrap w:val="0"/>
            <w:vAlign w:val="center"/>
          </w:tcPr>
          <w:p w14:paraId="1423E2ED">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24</w:t>
            </w:r>
          </w:p>
        </w:tc>
        <w:tc>
          <w:tcPr>
            <w:tcW w:w="953" w:type="pct"/>
            <w:vMerge w:val="continue"/>
            <w:shd w:val="clear" w:color="auto" w:fill="auto"/>
            <w:noWrap w:val="0"/>
            <w:vAlign w:val="center"/>
          </w:tcPr>
          <w:p w14:paraId="37C78522">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c>
          <w:tcPr>
            <w:tcW w:w="806" w:type="pct"/>
            <w:shd w:val="clear" w:color="auto" w:fill="auto"/>
            <w:noWrap w:val="0"/>
            <w:vAlign w:val="center"/>
          </w:tcPr>
          <w:p w14:paraId="2E56DDDB">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250QJ140-22</w:t>
            </w:r>
          </w:p>
        </w:tc>
        <w:tc>
          <w:tcPr>
            <w:tcW w:w="480" w:type="pct"/>
            <w:shd w:val="clear" w:color="auto" w:fill="auto"/>
            <w:noWrap w:val="0"/>
            <w:vAlign w:val="center"/>
          </w:tcPr>
          <w:p w14:paraId="6174BDE4">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根</w:t>
            </w:r>
          </w:p>
        </w:tc>
        <w:tc>
          <w:tcPr>
            <w:tcW w:w="473" w:type="pct"/>
            <w:shd w:val="clear" w:color="auto" w:fill="auto"/>
            <w:noWrap w:val="0"/>
            <w:vAlign w:val="center"/>
          </w:tcPr>
          <w:p w14:paraId="66B37F03">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4</w:t>
            </w:r>
            <w:r>
              <w:rPr>
                <w:rFonts w:hint="default" w:ascii="Times New Roman" w:hAnsi="Times New Roman" w:eastAsia="宋体" w:cs="Times New Roman"/>
                <w:bCs/>
                <w:sz w:val="21"/>
                <w:szCs w:val="21"/>
                <w:highlight w:val="none"/>
              </w:rPr>
              <w:t>0</w:t>
            </w:r>
          </w:p>
        </w:tc>
        <w:tc>
          <w:tcPr>
            <w:tcW w:w="1892" w:type="pct"/>
            <w:shd w:val="clear" w:color="auto" w:fill="auto"/>
            <w:noWrap w:val="0"/>
            <w:vAlign w:val="center"/>
          </w:tcPr>
          <w:p w14:paraId="18BF7CED">
            <w:pPr>
              <w:keepNext w:val="0"/>
              <w:keepLines w:val="0"/>
              <w:pageBreakBefore w:val="0"/>
              <w:wordWrap/>
              <w:topLinePunct w:val="0"/>
              <w:bidi w:val="0"/>
              <w:adjustRightInd w:val="0"/>
              <w:snapToGrid w:val="0"/>
              <w:spacing w:line="240" w:lineRule="auto"/>
              <w:jc w:val="center"/>
              <w:textAlignment w:val="auto"/>
              <w:rPr>
                <w:rFonts w:hint="default" w:ascii="Times New Roman" w:hAnsi="Times New Roman" w:eastAsia="宋体" w:cs="Times New Roman"/>
                <w:bCs/>
                <w:sz w:val="21"/>
                <w:szCs w:val="21"/>
                <w:highlight w:val="none"/>
              </w:rPr>
            </w:pPr>
          </w:p>
        </w:tc>
      </w:tr>
    </w:tbl>
    <w:p w14:paraId="0CFA9B3A">
      <w:pPr>
        <w:spacing w:line="360" w:lineRule="auto"/>
        <w:ind w:firstLine="480" w:firstLineChars="200"/>
        <w:rPr>
          <w:rFonts w:hint="default" w:ascii="Times New Roman" w:hAnsi="Times New Roman" w:eastAsia="宋体" w:cs="Times New Roman"/>
          <w:sz w:val="24"/>
          <w:szCs w:val="24"/>
        </w:rPr>
      </w:pPr>
    </w:p>
    <w:p w14:paraId="42EF6D0B">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二、双方责任</w:t>
      </w:r>
    </w:p>
    <w:p w14:paraId="4BB6A832">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(一)甲方责任</w:t>
      </w:r>
    </w:p>
    <w:p w14:paraId="6C1941A2">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(1)负责制定2025年天安门金水河喷泉运行方案，确定喷泉运行方式和时间，并及时以书面形式通知乙方。</w:t>
      </w:r>
    </w:p>
    <w:p w14:paraId="3B88ECC1">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(2)负责审定乙方上报的维护方案。</w:t>
      </w:r>
    </w:p>
    <w:p w14:paraId="2B07EB90">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(3)负责购置喷泉运行维护所需材料及设备。</w:t>
      </w:r>
    </w:p>
    <w:p w14:paraId="23566272">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(4)负责与天安门金水河喷泉运行工作有关单位的协调工作。</w:t>
      </w:r>
    </w:p>
    <w:p w14:paraId="51C3B2BD">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(5)负责向乙方提供全套竣工图纸、系统使用说明书。</w:t>
      </w:r>
    </w:p>
    <w:p w14:paraId="11A55459">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(6)督促、检查乙方履行责任落实情况，对乙方工作进行确认。</w:t>
      </w:r>
    </w:p>
    <w:p w14:paraId="17652CDF">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(7)负责工作人员，车辆证件办理工作。</w:t>
      </w:r>
    </w:p>
    <w:p w14:paraId="375D8C55">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(8)日常河面保洁期间，如遇紧急开放喷泉任务，需提前 90 分钟通知乙方，给清理河段人员撤离时间，为开机运行做好准备。</w:t>
      </w:r>
    </w:p>
    <w:p w14:paraId="3F23AA76">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(9)由于乙方责任，未能做好合同内的服务工作，甲方有权追究乙方责任(即：发现两次以内(包含两次)工作失误给予警告，三次以上(包含三次)的甲方有权要求乙方支付违约金，每次按合同约定总额的2%计算)。</w:t>
      </w:r>
    </w:p>
    <w:p w14:paraId="79C34EE6">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(10)负责协调有关部门放掉喷泉池内的水，使其具备检修施工的条件。因政府部门要求或甲方上级原因导致本合同无法继续行的,甲方应提前5</w:t>
      </w:r>
      <w:r>
        <w:rPr>
          <w:rFonts w:hint="eastAsia" w:cs="Times New Roman"/>
          <w:sz w:val="24"/>
          <w:szCs w:val="24"/>
          <w:lang w:val="en-US" w:eastAsia="zh-CN"/>
        </w:rPr>
        <w:t>个</w:t>
      </w:r>
      <w:r>
        <w:rPr>
          <w:rFonts w:hint="default" w:ascii="Times New Roman" w:hAnsi="Times New Roman" w:eastAsia="宋体" w:cs="Times New Roman"/>
          <w:sz w:val="24"/>
          <w:szCs w:val="24"/>
        </w:rPr>
        <w:t>日历</w:t>
      </w:r>
      <w:r>
        <w:rPr>
          <w:rFonts w:hint="eastAsia" w:cs="Times New Roman"/>
          <w:sz w:val="24"/>
          <w:szCs w:val="24"/>
          <w:lang w:val="en-US" w:eastAsia="zh-CN"/>
        </w:rPr>
        <w:t>天</w:t>
      </w:r>
      <w:r>
        <w:rPr>
          <w:rFonts w:hint="default" w:ascii="Times New Roman" w:hAnsi="Times New Roman" w:eastAsia="宋体" w:cs="Times New Roman"/>
          <w:sz w:val="24"/>
          <w:szCs w:val="24"/>
        </w:rPr>
        <w:t>通知乙方，并按照已发生</w:t>
      </w:r>
      <w:r>
        <w:rPr>
          <w:rFonts w:hint="eastAsia" w:cs="Times New Roman"/>
          <w:sz w:val="24"/>
          <w:szCs w:val="24"/>
          <w:lang w:val="en-US" w:eastAsia="zh-CN"/>
        </w:rPr>
        <w:t>且经甲方确认的</w:t>
      </w:r>
      <w:r>
        <w:rPr>
          <w:rFonts w:hint="default" w:ascii="Times New Roman" w:hAnsi="Times New Roman" w:eastAsia="宋体" w:cs="Times New Roman"/>
          <w:sz w:val="24"/>
          <w:szCs w:val="24"/>
        </w:rPr>
        <w:t>实际费用与乙方结算相关费用，不算甲方违约。</w:t>
      </w:r>
    </w:p>
    <w:p w14:paraId="20EE2FBB">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(二)乙方责任</w:t>
      </w:r>
    </w:p>
    <w:p w14:paraId="276DDC21">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(1)乙方严格按照年度金水河喷泉运行时间表运行喷泉。选派受过专业培训的工作人员进行作业,加强安全教育工作,遵守安全技术操作规程和安全制度。</w:t>
      </w:r>
    </w:p>
    <w:p w14:paraId="3D60F7FF">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(2)在首次接收喷泉设备前，进行全面检查，对影响设备正常运行的故障隐患做出书面报告，并自备消防设施。开泉调试后进行一次电器设备消防安全监测。</w:t>
      </w:r>
    </w:p>
    <w:p w14:paraId="7E721FC8">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乙方指定专业技术人员在合同有效期限内负责喷泉日常的运行维护和管理工作。喷泉运行过程中，如出现设备故障，要立即报告甲方，并迅速组织有关人员排查故障，做到处理故障不过夜。如因故障不能在短时间内修复，须及时向甲方报修。</w:t>
      </w:r>
    </w:p>
    <w:p w14:paraId="622BD5F4">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(4)运行期间计划每月进行一次维护维修，每次维修时间为5连续天，做好检修及零配件损耗记录。</w:t>
      </w:r>
    </w:p>
    <w:p w14:paraId="10D0E1DB">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(5)在维修(非维护)工作中，维修单位(非甲方)需要乙方协助共同维修时，乙方可组织人员配合进行维修，其发生的人工费用由乙方与维修单位协商解决。</w:t>
      </w:r>
    </w:p>
    <w:p w14:paraId="6D9160C1">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(6)甲方提出的额外维修内容和批量更换设备设施，发生的人工费用由乙方与甲方协商，经评审后按照评审金额支付。乙方私自进行合同范围外的维修项目，所发生的材料费及人工费由乙方自己承担。</w:t>
      </w:r>
    </w:p>
    <w:p w14:paraId="2F579F61">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运行期间不得擅离岗位、从事与喷泉运行无关的工作，应认真执行甲方和本单位(即乙方)的各项规章制度。严禁在电脑内插入其它与喷泉运行无关的插件。乙方指派人员应妥善保管甲方提供的进场证件，进场前应严格检查车辆及人员携带的工具等，严格保障甲方现场的安全性，若出现乙方指派人员携带禁止物件或运送无关人员的，甲方有权解除本合同，并要求乙方承担违约责任。</w:t>
      </w:r>
    </w:p>
    <w:p w14:paraId="2A0A0EDA">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(8)遇天安门地区有重大活动，涉及喷泉运行时，乙方接到甲方书面通知后，要提前对喷泉进行检测维护，必要时应增加喷泉运行、巡视人员，确保喷泉各系统良好，安全运行，但不得要求增加费用。</w:t>
      </w:r>
    </w:p>
    <w:p w14:paraId="2B60ED77">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(9)室内严禁吸烟，酗酒、打闹，不得在上班时间睡觉，无关人员不得入内。严禁拨打信息收费电话，或用电话聊天，日常注意节约用水、用电，如有发生额外电话费及罚款费用由乙方支付。</w:t>
      </w:r>
    </w:p>
    <w:p w14:paraId="4D82AC03">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(10)负责做好控制室设备的维护保养和室内卫生工作，规范工作流程，建立工作日志的登记、检查制度。</w:t>
      </w:r>
    </w:p>
    <w:p w14:paraId="7C05BCDA">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(11)根据设备运行情况应提前上报维修计划和材料设备采购计划。</w:t>
      </w:r>
    </w:p>
    <w:p w14:paraId="4136C8B9">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安排专人每日巡视金水河河面卫生，及时清除打捞河面、冰面上的杂物，清除生长在河堤、桥体石缝中的杂草，河底清淤后，达到清见河底的效果保证打捞的杂物每日能够及时清运、离船上岸，保证船只的清洁卫生，做好船只固定锁、放的管理工作。金水河结冰时，工作人员不准冰上作业。要采取有效措施,在河岸上使用工具拾捡清除冰面上的杂物。如无特殊原因未能做好河面清洁甲方有权追究乙方违约责任。因乙方在清淤，河面保洁过程中出现操作不当，导致人身安全或财产事故的，由乙方自行负责。</w:t>
      </w:r>
    </w:p>
    <w:p w14:paraId="11C89DA4">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(13)对工作人员加强安全意识教育，工作人员必须统一着装，佩带安全防护用品(由乙方提供)。爱护设备及河道内的公共设施，防止发生碰撞造成损坏，由于违反操作规程造成损坏，由乙方负责赔偿。</w:t>
      </w:r>
    </w:p>
    <w:p w14:paraId="3BB19D13">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(14)乙方应为相关人员办理意外险,凡因乙方责任而发生的各类人员伤亡、财产损失的事故及事故引起的一切经济损失，由乙方承担全部责任。</w:t>
      </w:r>
    </w:p>
    <w:p w14:paraId="5A38C65B">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三、保密承诺</w:t>
      </w:r>
    </w:p>
    <w:p w14:paraId="03C3CB7C">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并保证其工作人员)对所维护的天安门金水河喷泉项目的产品工艺及技术指标、该区域的有关活动、甲方工作秘密、国家秘密等，不对外泄漏，不用于本合同之外目的,否则乙方愿意承担包括违约责任在内的泄密的法律责任并赔偿因此给甲方造成的全部损失(包括直接损失、可得利益损失及主张权利的费用等，例如：诉讼仲裁费、保全费、律师费、公证费、法院或者仲裁机构最终裁定的侵权赔偿费用及甲方承担其他侵权责任所造成的经济损失，等等)。甲方认为乙方违反保密承诺义务情节严重或后果严重的，还有权单方解除本合同。本条规定持续有效,不因本合同终止而失效。本合同项下约定的保密期限为</w:t>
      </w:r>
      <w:r>
        <w:rPr>
          <w:rFonts w:hint="default" w:ascii="Times New Roman" w:hAnsi="Times New Roman" w:eastAsia="宋体" w:cs="Times New Roman"/>
          <w:sz w:val="24"/>
          <w:szCs w:val="24"/>
          <w:u w:val="single"/>
        </w:rPr>
        <w:t>永久期限</w:t>
      </w:r>
      <w:r>
        <w:rPr>
          <w:rFonts w:hint="default" w:ascii="Times New Roman" w:hAnsi="Times New Roman" w:eastAsia="宋体" w:cs="Times New Roman"/>
          <w:sz w:val="24"/>
          <w:szCs w:val="24"/>
        </w:rPr>
        <w:t>。</w:t>
      </w:r>
    </w:p>
    <w:p w14:paraId="2E2914AA">
      <w:pPr>
        <w:spacing w:line="360" w:lineRule="auto"/>
        <w:ind w:firstLine="480" w:firstLineChars="200"/>
        <w:rPr>
          <w:rFonts w:hint="default" w:ascii="Times New Roman" w:hAnsi="Times New Roman" w:eastAsia="宋体" w:cs="Times New Roman"/>
          <w:sz w:val="24"/>
          <w:szCs w:val="24"/>
          <w:highlight w:val="yellow"/>
        </w:rPr>
      </w:pPr>
      <w:r>
        <w:rPr>
          <w:rFonts w:hint="default" w:ascii="Times New Roman" w:hAnsi="Times New Roman" w:eastAsia="宋体" w:cs="Times New Roman"/>
          <w:sz w:val="24"/>
          <w:szCs w:val="24"/>
        </w:rPr>
        <w:t>四、合同金额及</w:t>
      </w:r>
      <w:r>
        <w:rPr>
          <w:rFonts w:hint="default" w:ascii="Times New Roman" w:hAnsi="Times New Roman" w:eastAsia="宋体" w:cs="Times New Roman"/>
          <w:sz w:val="24"/>
          <w:szCs w:val="24"/>
          <w:highlight w:val="none"/>
        </w:rPr>
        <w:t>付款方式</w:t>
      </w:r>
    </w:p>
    <w:p w14:paraId="19CFC9E2">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1、本合同项下委托报酬总额(含税)为人民币xxxxxx元，大写：xxxxxxx</w:t>
      </w:r>
      <w:r>
        <w:rPr>
          <w:rFonts w:hint="eastAsia" w:cs="Times New Roman"/>
          <w:sz w:val="24"/>
          <w:szCs w:val="24"/>
          <w:lang w:eastAsia="zh-CN"/>
        </w:rPr>
        <w:t>（</w:t>
      </w:r>
      <w:r>
        <w:rPr>
          <w:rFonts w:hint="eastAsia" w:cs="Times New Roman"/>
          <w:sz w:val="24"/>
          <w:szCs w:val="24"/>
          <w:lang w:val="en-US" w:eastAsia="zh-CN"/>
        </w:rPr>
        <w:t>具体费用以甲方结算审定金额为准</w:t>
      </w:r>
      <w:r>
        <w:rPr>
          <w:rFonts w:hint="eastAsia" w:cs="Times New Roman"/>
          <w:sz w:val="24"/>
          <w:szCs w:val="24"/>
          <w:lang w:eastAsia="zh-CN"/>
        </w:rPr>
        <w:t>）</w:t>
      </w:r>
      <w:r>
        <w:rPr>
          <w:rFonts w:hint="default" w:ascii="Times New Roman" w:hAnsi="Times New Roman" w:eastAsia="宋体" w:cs="Times New Roman"/>
          <w:sz w:val="24"/>
          <w:szCs w:val="24"/>
        </w:rPr>
        <w:t>。</w:t>
      </w:r>
    </w:p>
    <w:p w14:paraId="1B3CA2F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highlight w:val="none"/>
        </w:rPr>
      </w:pPr>
      <w:r>
        <w:rPr>
          <w:rFonts w:hint="default" w:ascii="Times New Roman" w:hAnsi="Times New Roman" w:eastAsia="宋体" w:cs="Times New Roman"/>
          <w:sz w:val="24"/>
          <w:szCs w:val="24"/>
        </w:rPr>
        <w:t>2、分期支付：</w:t>
      </w:r>
      <w:r>
        <w:rPr>
          <w:rFonts w:hint="eastAsia"/>
          <w:sz w:val="24"/>
          <w:highlight w:val="none"/>
        </w:rPr>
        <w:t>甲方</w:t>
      </w:r>
      <w:r>
        <w:rPr>
          <w:rFonts w:hint="eastAsia"/>
          <w:sz w:val="24"/>
          <w:highlight w:val="none"/>
          <w:lang w:val="en-US" w:eastAsia="zh-CN"/>
        </w:rPr>
        <w:t>在本合同生效且</w:t>
      </w:r>
      <w:r>
        <w:rPr>
          <w:rFonts w:hint="eastAsia"/>
          <w:sz w:val="24"/>
          <w:highlight w:val="none"/>
        </w:rPr>
        <w:t>取得乙方开具的等额正规发票后10个工作日内向乙方支付合同总金额的50%，计人民币      元（大写：      ）。2025年</w:t>
      </w:r>
      <w:r>
        <w:rPr>
          <w:rFonts w:hint="eastAsia"/>
          <w:sz w:val="24"/>
          <w:highlight w:val="none"/>
          <w:lang w:val="en-US" w:eastAsia="zh-CN"/>
        </w:rPr>
        <w:t>9</w:t>
      </w:r>
      <w:r>
        <w:rPr>
          <w:rFonts w:hint="eastAsia"/>
          <w:sz w:val="24"/>
          <w:highlight w:val="none"/>
        </w:rPr>
        <w:t>月</w:t>
      </w:r>
      <w:r>
        <w:rPr>
          <w:rFonts w:hint="eastAsia"/>
          <w:sz w:val="24"/>
          <w:highlight w:val="none"/>
          <w:lang w:val="en-US" w:eastAsia="zh-CN"/>
        </w:rPr>
        <w:t>20日</w:t>
      </w:r>
      <w:r>
        <w:rPr>
          <w:rFonts w:hint="eastAsia"/>
          <w:sz w:val="24"/>
          <w:highlight w:val="none"/>
        </w:rPr>
        <w:t>前，取得乙方开具的等额正规发票后</w:t>
      </w:r>
      <w:r>
        <w:rPr>
          <w:rFonts w:hint="eastAsia"/>
          <w:sz w:val="24"/>
          <w:highlight w:val="none"/>
          <w:lang w:eastAsia="zh-CN"/>
        </w:rPr>
        <w:t>，</w:t>
      </w:r>
      <w:r>
        <w:rPr>
          <w:rFonts w:hint="eastAsia"/>
          <w:sz w:val="24"/>
          <w:highlight w:val="none"/>
        </w:rPr>
        <w:t>甲方向乙方支付</w:t>
      </w:r>
      <w:r>
        <w:rPr>
          <w:rFonts w:hint="eastAsia" w:asciiTheme="majorEastAsia" w:hAnsiTheme="majorEastAsia" w:eastAsiaTheme="majorEastAsia"/>
          <w:sz w:val="24"/>
          <w:lang w:val="en-US" w:eastAsia="zh-CN"/>
        </w:rPr>
        <w:t>2025年剩余预算</w:t>
      </w:r>
      <w:r>
        <w:rPr>
          <w:rFonts w:hint="default" w:asciiTheme="majorEastAsia" w:hAnsiTheme="majorEastAsia" w:eastAsiaTheme="majorEastAsia"/>
          <w:sz w:val="24"/>
          <w:lang w:val="en-US"/>
        </w:rPr>
        <w:t>金额</w:t>
      </w:r>
      <w:r>
        <w:rPr>
          <w:rFonts w:hint="eastAsia" w:asciiTheme="majorEastAsia" w:hAnsiTheme="majorEastAsia" w:eastAsiaTheme="majorEastAsia"/>
          <w:sz w:val="24"/>
          <w:lang w:val="en-US" w:eastAsia="zh-CN"/>
        </w:rPr>
        <w:t xml:space="preserve">      </w:t>
      </w:r>
      <w:r>
        <w:rPr>
          <w:rFonts w:hint="default" w:asciiTheme="majorEastAsia" w:hAnsiTheme="majorEastAsia" w:eastAsiaTheme="majorEastAsia"/>
          <w:sz w:val="24"/>
          <w:lang w:val="en-US"/>
        </w:rPr>
        <w:t>元</w:t>
      </w:r>
      <w:r>
        <w:rPr>
          <w:rFonts w:hint="eastAsia"/>
          <w:sz w:val="24"/>
          <w:highlight w:val="none"/>
        </w:rPr>
        <w:t>（大写：      ）。</w:t>
      </w:r>
    </w:p>
    <w:p w14:paraId="2D9E627A">
      <w:pPr>
        <w:spacing w:line="360" w:lineRule="auto"/>
        <w:ind w:firstLine="480" w:firstLineChars="200"/>
        <w:rPr>
          <w:rFonts w:hint="eastAsia"/>
          <w:sz w:val="24"/>
          <w:highlight w:val="none"/>
        </w:rPr>
      </w:pPr>
      <w:r>
        <w:rPr>
          <w:rFonts w:hint="eastAsia" w:asciiTheme="majorEastAsia" w:hAnsiTheme="majorEastAsia" w:eastAsiaTheme="majorEastAsia"/>
          <w:sz w:val="24"/>
        </w:rPr>
        <w:t>2026年5月31日项目结束后</w:t>
      </w:r>
      <w:r>
        <w:rPr>
          <w:rFonts w:hint="eastAsia"/>
          <w:sz w:val="24"/>
          <w:highlight w:val="none"/>
        </w:rPr>
        <w:t>，对乙方2025年</w:t>
      </w:r>
      <w:r>
        <w:rPr>
          <w:rFonts w:hint="eastAsia"/>
          <w:sz w:val="24"/>
          <w:highlight w:val="none"/>
          <w:lang w:val="en-US" w:eastAsia="zh-CN"/>
        </w:rPr>
        <w:t>6</w:t>
      </w:r>
      <w:r>
        <w:rPr>
          <w:rFonts w:hint="eastAsia"/>
          <w:sz w:val="24"/>
          <w:highlight w:val="none"/>
        </w:rPr>
        <w:t>月</w:t>
      </w:r>
      <w:r>
        <w:rPr>
          <w:rFonts w:hint="eastAsia"/>
          <w:sz w:val="24"/>
          <w:highlight w:val="none"/>
          <w:lang w:val="en-US" w:eastAsia="zh-CN"/>
        </w:rPr>
        <w:t>1</w:t>
      </w:r>
      <w:r>
        <w:rPr>
          <w:rFonts w:hint="eastAsia"/>
          <w:sz w:val="24"/>
          <w:highlight w:val="none"/>
        </w:rPr>
        <w:t>日至2026年5月31日期间合同总体履约情况进行验收。验收合格且经甲方部门结算评审，在取得乙方开具的等额正规发票后，根据结算审定金额向乙方支付合同尾款，计人民币      元（大写：      ）。</w:t>
      </w:r>
    </w:p>
    <w:p w14:paraId="4697EEA5">
      <w:pPr>
        <w:spacing w:line="360" w:lineRule="auto"/>
        <w:ind w:firstLine="480" w:firstLineChars="200"/>
        <w:rPr>
          <w:rFonts w:hint="eastAsia"/>
          <w:sz w:val="24"/>
          <w:highlight w:val="none"/>
          <w:lang w:val="en-US" w:eastAsia="zh-CN"/>
        </w:rPr>
      </w:pPr>
      <w:r>
        <w:rPr>
          <w:rFonts w:hint="eastAsia"/>
          <w:sz w:val="24"/>
          <w:highlight w:val="none"/>
          <w:lang w:val="en-US" w:eastAsia="zh-CN"/>
        </w:rPr>
        <w:t>甲方具体支付时间视财政拨款到位情况而定，若因财政拨款进度导致逾期付款，甲方不算违约，也不承担任何违约责任。</w:t>
      </w:r>
    </w:p>
    <w:p w14:paraId="1AB33488">
      <w:pPr>
        <w:spacing w:line="360" w:lineRule="auto"/>
        <w:ind w:firstLine="480" w:firstLineChars="200"/>
        <w:rPr>
          <w:rFonts w:hint="eastAsia"/>
          <w:sz w:val="24"/>
          <w:highlight w:val="none"/>
          <w:lang w:val="en-US" w:eastAsia="zh-CN"/>
        </w:rPr>
      </w:pPr>
      <w:r>
        <w:rPr>
          <w:rFonts w:hint="eastAsia"/>
          <w:sz w:val="24"/>
          <w:highlight w:val="none"/>
          <w:lang w:val="en-US" w:eastAsia="zh-CN"/>
        </w:rPr>
        <w:t>乙方指定收款账户信息：</w:t>
      </w:r>
    </w:p>
    <w:p w14:paraId="43CDB581">
      <w:pPr>
        <w:spacing w:line="360" w:lineRule="auto"/>
        <w:ind w:firstLine="480" w:firstLineChars="200"/>
        <w:rPr>
          <w:rFonts w:hint="eastAsia"/>
          <w:sz w:val="24"/>
          <w:highlight w:val="none"/>
          <w:lang w:val="en-US" w:eastAsia="zh-CN"/>
        </w:rPr>
      </w:pPr>
      <w:r>
        <w:rPr>
          <w:rFonts w:hint="eastAsia"/>
          <w:sz w:val="24"/>
          <w:highlight w:val="none"/>
          <w:lang w:val="en-US" w:eastAsia="zh-CN"/>
        </w:rPr>
        <w:t>账户名称：</w:t>
      </w:r>
    </w:p>
    <w:p w14:paraId="12EADD44">
      <w:pPr>
        <w:spacing w:line="360" w:lineRule="auto"/>
        <w:ind w:firstLine="480" w:firstLineChars="200"/>
        <w:rPr>
          <w:rFonts w:hint="eastAsia"/>
          <w:sz w:val="24"/>
          <w:highlight w:val="none"/>
          <w:lang w:val="en-US" w:eastAsia="zh-CN"/>
        </w:rPr>
      </w:pPr>
      <w:r>
        <w:rPr>
          <w:rFonts w:hint="eastAsia"/>
          <w:sz w:val="24"/>
          <w:highlight w:val="none"/>
          <w:lang w:val="en-US" w:eastAsia="zh-CN"/>
        </w:rPr>
        <w:t>开 户 行：</w:t>
      </w:r>
    </w:p>
    <w:p w14:paraId="4E0E8207">
      <w:pPr>
        <w:spacing w:line="360" w:lineRule="auto"/>
        <w:ind w:firstLine="480" w:firstLineChars="200"/>
        <w:rPr>
          <w:rFonts w:hint="default"/>
          <w:sz w:val="24"/>
          <w:highlight w:val="none"/>
          <w:lang w:val="en-US" w:eastAsia="zh-CN"/>
        </w:rPr>
      </w:pPr>
      <w:r>
        <w:rPr>
          <w:rFonts w:hint="eastAsia"/>
          <w:sz w:val="24"/>
          <w:highlight w:val="none"/>
          <w:lang w:val="en-US" w:eastAsia="zh-CN"/>
        </w:rPr>
        <w:t>账 户 号：</w:t>
      </w:r>
    </w:p>
    <w:p w14:paraId="169EA798">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注明：喷泉运行、维护、捞脏、清淤等工作所需工具及零部件已包含在合同中，详见具体要求。</w:t>
      </w:r>
    </w:p>
    <w:p w14:paraId="595F7E80">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五、违约责任</w:t>
      </w:r>
    </w:p>
    <w:p w14:paraId="26817040">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1、乙方必须按本合同内容认真履行职责，确保喷泉运行工作的正常进行，在重大节日或活动中因操作失误等原因导致的事故，由乙方负全责，每发生一次扣除合同约定</w:t>
      </w:r>
      <w:r>
        <w:rPr>
          <w:rFonts w:hint="eastAsia" w:cs="Times New Roman"/>
          <w:sz w:val="24"/>
          <w:szCs w:val="24"/>
          <w:lang w:val="en-US" w:eastAsia="zh-CN"/>
        </w:rPr>
        <w:t>总</w:t>
      </w:r>
      <w:r>
        <w:rPr>
          <w:rFonts w:hint="default" w:ascii="Times New Roman" w:hAnsi="Times New Roman" w:eastAsia="宋体" w:cs="Times New Roman"/>
          <w:sz w:val="24"/>
          <w:szCs w:val="24"/>
        </w:rPr>
        <w:t>金额的5%，并且所造成的设备设施损坏维修费用由乙方承担。此类情况发生3次的，甲方除要求乙方承担本合同项下的违约责任外，还有权解除合同。</w:t>
      </w:r>
    </w:p>
    <w:p w14:paraId="68D75BEE">
      <w:pPr>
        <w:spacing w:line="360" w:lineRule="auto"/>
        <w:ind w:firstLine="480"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2、经乙方检修后，喷泉仍未正常运行的，每出现一次扣除乙方合同约定</w:t>
      </w:r>
      <w:r>
        <w:rPr>
          <w:rFonts w:hint="eastAsia" w:cs="Times New Roman"/>
          <w:sz w:val="24"/>
          <w:szCs w:val="24"/>
          <w:lang w:val="en-US" w:eastAsia="zh-CN"/>
        </w:rPr>
        <w:t>总</w:t>
      </w:r>
      <w:r>
        <w:rPr>
          <w:rFonts w:hint="default" w:ascii="Times New Roman" w:hAnsi="Times New Roman" w:eastAsia="宋体" w:cs="Times New Roman"/>
          <w:sz w:val="24"/>
          <w:szCs w:val="24"/>
        </w:rPr>
        <w:t>金额的1%，并且所造成的设备设施损坏维修费用由乙方承担。上述情况累计发生3次，甲方除要求乙方承担本合同项下的违约责任外，还有权解除合同</w:t>
      </w:r>
      <w:r>
        <w:rPr>
          <w:rFonts w:hint="eastAsia" w:cs="Times New Roman"/>
          <w:sz w:val="24"/>
          <w:szCs w:val="24"/>
          <w:lang w:eastAsia="zh-CN"/>
        </w:rPr>
        <w:t>。</w:t>
      </w:r>
    </w:p>
    <w:p w14:paraId="5C6B7D8D">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3、喷泉运行出现问题起3小时内解决故障，未能解决的，每出现一次扣除乙方合同约定</w:t>
      </w:r>
      <w:r>
        <w:rPr>
          <w:rFonts w:hint="eastAsia" w:cs="Times New Roman"/>
          <w:sz w:val="24"/>
          <w:szCs w:val="24"/>
          <w:lang w:val="en-US" w:eastAsia="zh-CN"/>
        </w:rPr>
        <w:t>总</w:t>
      </w:r>
      <w:r>
        <w:rPr>
          <w:rFonts w:hint="default" w:ascii="Times New Roman" w:hAnsi="Times New Roman" w:eastAsia="宋体" w:cs="Times New Roman"/>
          <w:sz w:val="24"/>
          <w:szCs w:val="24"/>
        </w:rPr>
        <w:t>金额的1%：上述情况累计发生3次，甲方除要求乙方承担本合同项下的违约责任外，还有权解除合同。</w:t>
      </w:r>
    </w:p>
    <w:p w14:paraId="5A2015E3">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4、因乙方人员在保养或维修过程中因疏忽或失职，或者提供的服务发生其他不符合本合同要求的情况，造成甲方或第三方财产或人身损害的，由乙方承担违约责任并负责赔偿。</w:t>
      </w:r>
    </w:p>
    <w:p w14:paraId="24C555F0">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乙方应保证向甲方提供的服务不受第三方提出的侵犯专利权、著作权、商标权和工业设计权等合法权利的起诉。如果任何第三方提出侵权指控，乙方须与第三方交涉并承担由此发生的包括违约责任在内的一切责任、费用和经济赔偿。</w:t>
      </w:r>
    </w:p>
    <w:p w14:paraId="60681F22">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6、乙方(并保证其工作人员)在履本合同过程中，不得违反法律法规、不得违背社会公德、不得侵害甲方或任何第三方的合法权益、不得给甲方带来任何负面影响，否则应承担本合同项下违约责任。</w:t>
      </w:r>
    </w:p>
    <w:p w14:paraId="6617A0E3">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未经甲方书面允许，乙方不得将本合同项下的任何权利义务以任何方式转让给任何人。</w:t>
      </w:r>
    </w:p>
    <w:p w14:paraId="7FE7F9C7">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7、因乙方原因导致本合同提前解除的，乙方应返还未履行部分的相应款项并向甲方支付合同约定</w:t>
      </w:r>
      <w:r>
        <w:rPr>
          <w:rFonts w:hint="eastAsia" w:cs="Times New Roman"/>
          <w:sz w:val="24"/>
          <w:szCs w:val="24"/>
          <w:lang w:val="en-US" w:eastAsia="zh-CN"/>
        </w:rPr>
        <w:t>总</w:t>
      </w:r>
      <w:r>
        <w:rPr>
          <w:rFonts w:hint="default" w:ascii="Times New Roman" w:hAnsi="Times New Roman" w:eastAsia="宋体" w:cs="Times New Roman"/>
          <w:sz w:val="24"/>
          <w:szCs w:val="24"/>
        </w:rPr>
        <w:t>金额的10%作为违约金，违约金不足以弥补甲方损失的(包括但不限于实际损失、预期利益、律师费、鉴定费、交通费、诉讼费等)，乙方应予以补足。</w:t>
      </w:r>
    </w:p>
    <w:p w14:paraId="2A27AA4E">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8、因政府部门要求或甲方上级原因导致本合同无法继续履行的，甲方应提前 30 自然日通知乙方，并按照</w:t>
      </w:r>
      <w:r>
        <w:rPr>
          <w:rFonts w:hint="eastAsia" w:cs="Times New Roman"/>
          <w:sz w:val="24"/>
          <w:szCs w:val="24"/>
          <w:lang w:val="en-US" w:eastAsia="zh-CN"/>
        </w:rPr>
        <w:t>乙方实际履行情况</w:t>
      </w:r>
      <w:r>
        <w:rPr>
          <w:rFonts w:hint="default" w:ascii="Times New Roman" w:hAnsi="Times New Roman" w:eastAsia="宋体" w:cs="Times New Roman"/>
          <w:sz w:val="24"/>
          <w:szCs w:val="24"/>
        </w:rPr>
        <w:t>与乙方结算相关费用，不算甲方违约。</w:t>
      </w:r>
    </w:p>
    <w:p w14:paraId="56E6BE09">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9、除非另有约定，乙方违约的，应向甲方支付总委托报酬的 2%违约金。本合同项下，乙方支付违约金金额不足以弥补甲方损失的(包括直接损失、可得利益损失及主张权利的费用等，例如：诉讼仲裁费、保全费、律师费、公证费、法院或者仲裁机构最终裁定的侵权赔偿费用及甲方承担其他侵权责任所造成的经济损失，等等)，甲方有权追偿，并有权单方解除本合同。</w:t>
      </w:r>
    </w:p>
    <w:p w14:paraId="02A3857F">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10、甲方可以自行将乙方应支付违约金、赔偿款等，自甲方应支付乙方的款项中扣除。</w:t>
      </w:r>
    </w:p>
    <w:p w14:paraId="00AA65CA">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六、合同有效期</w:t>
      </w:r>
    </w:p>
    <w:p w14:paraId="56EFFEC3">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本合同自双方法定代表人签字并加盖公章或合同专用章之日起生效，服务期限</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日起至</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年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日止。</w:t>
      </w:r>
    </w:p>
    <w:p w14:paraId="0E173933">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七、合同份数</w:t>
      </w:r>
    </w:p>
    <w:p w14:paraId="40516742">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本合同一式肆份，双方各执贰份，具有同等法律效力。</w:t>
      </w:r>
    </w:p>
    <w:p w14:paraId="7D575105">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八、合同争议的解决</w:t>
      </w:r>
    </w:p>
    <w:p w14:paraId="4ABC5E52">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因履行合同所发生的一切争议，双方应当友好协商解决，协商不成的，按下列第_2 种方式解决：</w:t>
      </w:r>
    </w:p>
    <w:p w14:paraId="204230E6">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1、提交仲裁委员会仲裁，仲裁裁决为终局裁决;</w:t>
      </w:r>
    </w:p>
    <w:p w14:paraId="134583EA">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2、依法向</w:t>
      </w:r>
      <w:r>
        <w:rPr>
          <w:rFonts w:hint="default" w:ascii="Times New Roman" w:hAnsi="Times New Roman" w:eastAsia="宋体" w:cs="Times New Roman"/>
          <w:sz w:val="24"/>
          <w:szCs w:val="24"/>
          <w:u w:val="single"/>
        </w:rPr>
        <w:t>甲方所在地有管辖权的</w:t>
      </w:r>
      <w:r>
        <w:rPr>
          <w:rFonts w:hint="default" w:ascii="Times New Roman" w:hAnsi="Times New Roman" w:eastAsia="宋体" w:cs="Times New Roman"/>
          <w:sz w:val="24"/>
          <w:szCs w:val="24"/>
        </w:rPr>
        <w:t>人民法院起诉。</w:t>
      </w:r>
    </w:p>
    <w:p w14:paraId="414F52F4">
      <w:pPr>
        <w:spacing w:line="360" w:lineRule="auto"/>
        <w:rPr>
          <w:rFonts w:hint="eastAsia" w:cs="Times New Roman"/>
          <w:sz w:val="24"/>
          <w:szCs w:val="24"/>
          <w:lang w:eastAsia="zh-CN"/>
        </w:rPr>
      </w:pPr>
    </w:p>
    <w:p w14:paraId="21297881">
      <w:pPr>
        <w:spacing w:line="360" w:lineRule="auto"/>
        <w:rPr>
          <w:rFonts w:hint="eastAsia" w:ascii="Times New Roman" w:hAnsi="Times New Roman" w:eastAsia="宋体" w:cs="Times New Roman"/>
          <w:sz w:val="24"/>
          <w:szCs w:val="24"/>
          <w:lang w:eastAsia="zh-CN"/>
        </w:rPr>
      </w:pPr>
      <w:r>
        <w:rPr>
          <w:rFonts w:hint="eastAsia" w:cs="Times New Roman"/>
          <w:sz w:val="24"/>
          <w:szCs w:val="24"/>
          <w:lang w:eastAsia="zh-CN"/>
        </w:rPr>
        <w:t>（</w:t>
      </w:r>
      <w:r>
        <w:rPr>
          <w:rFonts w:hint="eastAsia" w:cs="Times New Roman"/>
          <w:sz w:val="24"/>
          <w:szCs w:val="24"/>
          <w:lang w:val="en-US" w:eastAsia="zh-CN"/>
        </w:rPr>
        <w:t>以下无正文</w:t>
      </w:r>
      <w:r>
        <w:rPr>
          <w:rFonts w:hint="eastAsia" w:cs="Times New Roman"/>
          <w:sz w:val="24"/>
          <w:szCs w:val="24"/>
          <w:lang w:eastAsia="zh-CN"/>
        </w:rPr>
        <w:t>）</w:t>
      </w:r>
    </w:p>
    <w:p w14:paraId="49424FEA">
      <w:pPr>
        <w:spacing w:line="360" w:lineRule="auto"/>
        <w:rPr>
          <w:rFonts w:hint="default" w:ascii="Times New Roman" w:hAnsi="Times New Roman" w:eastAsia="宋体" w:cs="Times New Roman"/>
          <w:sz w:val="24"/>
          <w:szCs w:val="24"/>
        </w:rPr>
      </w:pPr>
    </w:p>
    <w:p w14:paraId="5ACA9092">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p>
    <w:p w14:paraId="530797E7">
      <w:pPr>
        <w:spacing w:line="360" w:lineRule="auto"/>
        <w:rPr>
          <w:rFonts w:hint="eastAsia" w:cs="Times New Roman"/>
          <w:sz w:val="24"/>
          <w:szCs w:val="24"/>
          <w:lang w:eastAsia="zh-CN"/>
        </w:rPr>
      </w:pPr>
      <w:r>
        <w:rPr>
          <w:rFonts w:hint="eastAsia" w:cs="Times New Roman"/>
          <w:sz w:val="24"/>
          <w:szCs w:val="24"/>
          <w:lang w:eastAsia="zh-CN"/>
        </w:rPr>
        <w:t>（</w:t>
      </w:r>
      <w:r>
        <w:rPr>
          <w:rFonts w:hint="eastAsia" w:cs="Times New Roman"/>
          <w:sz w:val="24"/>
          <w:szCs w:val="24"/>
          <w:lang w:val="en-US" w:eastAsia="zh-CN"/>
        </w:rPr>
        <w:t>本页无正文，为合同签署页</w:t>
      </w:r>
      <w:r>
        <w:rPr>
          <w:rFonts w:hint="eastAsia" w:cs="Times New Roman"/>
          <w:sz w:val="24"/>
          <w:szCs w:val="24"/>
          <w:lang w:eastAsia="zh-CN"/>
        </w:rPr>
        <w:t>）</w:t>
      </w:r>
    </w:p>
    <w:p w14:paraId="765C4508">
      <w:pPr>
        <w:spacing w:line="360" w:lineRule="auto"/>
        <w:rPr>
          <w:rFonts w:hint="eastAsia" w:cs="Times New Roman"/>
          <w:sz w:val="24"/>
          <w:szCs w:val="24"/>
          <w:lang w:eastAsia="zh-CN"/>
        </w:rPr>
      </w:pPr>
    </w:p>
    <w:p w14:paraId="78BD7813">
      <w:pPr>
        <w:spacing w:line="360" w:lineRule="auto"/>
        <w:rPr>
          <w:rFonts w:hint="eastAsia" w:cs="Times New Roman"/>
          <w:sz w:val="24"/>
          <w:szCs w:val="24"/>
          <w:lang w:eastAsia="zh-CN"/>
        </w:rPr>
      </w:pPr>
    </w:p>
    <w:p w14:paraId="797612D3">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甲方（盖章）：                  乙方（盖章）：  </w:t>
      </w:r>
    </w:p>
    <w:p w14:paraId="675D699F">
      <w:pPr>
        <w:spacing w:line="360" w:lineRule="auto"/>
        <w:rPr>
          <w:rFonts w:hint="default" w:ascii="Times New Roman" w:hAnsi="Times New Roman" w:eastAsia="宋体" w:cs="Times New Roman"/>
          <w:sz w:val="24"/>
          <w:szCs w:val="24"/>
        </w:rPr>
      </w:pPr>
    </w:p>
    <w:p w14:paraId="48F6E4C2">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法定代表人（盖章或签字）：      法定代表人（盖章或签字）：</w:t>
      </w:r>
    </w:p>
    <w:p w14:paraId="238CDA25">
      <w:pPr>
        <w:spacing w:line="360" w:lineRule="auto"/>
        <w:rPr>
          <w:rFonts w:hint="default" w:ascii="Times New Roman" w:hAnsi="Times New Roman" w:eastAsia="宋体" w:cs="Times New Roman"/>
          <w:sz w:val="24"/>
          <w:szCs w:val="24"/>
        </w:rPr>
      </w:pPr>
    </w:p>
    <w:p w14:paraId="4FADB8A9">
      <w:pPr>
        <w:bidi w:val="0"/>
        <w:jc w:val="left"/>
        <w:rPr>
          <w:rFonts w:hint="default"/>
          <w:lang w:val="en-US" w:eastAsia="zh-CN"/>
        </w:rPr>
      </w:pPr>
      <w:r>
        <w:rPr>
          <w:rFonts w:hint="default" w:ascii="Times New Roman" w:hAnsi="Times New Roman" w:eastAsia="宋体" w:cs="Times New Roman"/>
          <w:sz w:val="24"/>
          <w:szCs w:val="24"/>
        </w:rPr>
        <w:t xml:space="preserve">        年   月  日                     年   月  日</w:t>
      </w:r>
    </w:p>
    <w:p w14:paraId="6CB5A560">
      <w:pPr>
        <w:spacing w:line="360" w:lineRule="auto"/>
        <w:jc w:val="center"/>
        <w:rPr>
          <w:rFonts w:hint="default" w:ascii="Times New Roman" w:hAnsi="Times New Roman" w:eastAsia="宋体" w:cs="Times New Roman"/>
          <w:color w:val="auto"/>
          <w:sz w:val="24"/>
          <w:szCs w:val="24"/>
        </w:rPr>
      </w:pPr>
    </w:p>
    <w:p w14:paraId="70CCE6E9">
      <w:pPr>
        <w:spacing w:line="360" w:lineRule="auto"/>
        <w:jc w:val="center"/>
        <w:rPr>
          <w:rFonts w:hint="default" w:ascii="Times New Roman" w:hAnsi="Times New Roman" w:eastAsia="宋体" w:cs="Times New Roman"/>
          <w:sz w:val="24"/>
          <w:szCs w:val="24"/>
        </w:rPr>
      </w:pPr>
    </w:p>
    <w:p w14:paraId="6F355605">
      <w:pPr>
        <w:spacing w:line="360" w:lineRule="auto"/>
        <w:jc w:val="center"/>
        <w:rPr>
          <w:rFonts w:hint="default" w:ascii="Times New Roman" w:hAnsi="Times New Roman" w:eastAsia="宋体" w:cs="Times New Roman"/>
          <w:sz w:val="24"/>
          <w:szCs w:val="24"/>
        </w:rPr>
      </w:pPr>
    </w:p>
    <w:p w14:paraId="16915C1D">
      <w:pPr>
        <w:spacing w:line="360" w:lineRule="auto"/>
        <w:rPr>
          <w:rFonts w:hint="default" w:ascii="Times New Roman" w:hAnsi="Times New Roman" w:eastAsia="宋体" w:cs="Times New Roman"/>
          <w:sz w:val="24"/>
          <w:szCs w:val="24"/>
        </w:rPr>
      </w:pPr>
    </w:p>
    <w:p w14:paraId="36A38B2D">
      <w:pPr>
        <w:pageBreakBefore w:val="0"/>
        <w:tabs>
          <w:tab w:val="left" w:pos="900"/>
          <w:tab w:val="left" w:pos="1080"/>
        </w:tabs>
        <w:topLinePunct w:val="0"/>
        <w:bidi w:val="0"/>
        <w:snapToGrid w:val="0"/>
        <w:spacing w:line="360" w:lineRule="auto"/>
        <w:jc w:val="center"/>
        <w:rPr>
          <w:rFonts w:hint="default" w:ascii="Times New Roman" w:hAnsi="Times New Roman" w:eastAsia="宋体" w:cs="Times New Roman"/>
          <w:b/>
          <w:bCs w:val="0"/>
          <w:sz w:val="36"/>
          <w:szCs w:val="36"/>
        </w:rPr>
      </w:pPr>
    </w:p>
    <w:p w14:paraId="076B1C09">
      <w:pPr>
        <w:spacing w:line="360" w:lineRule="auto"/>
        <w:ind w:firstLine="440" w:firstLineChars="100"/>
        <w:jc w:val="left"/>
        <w:rPr>
          <w:rFonts w:hint="default" w:ascii="Times New Roman" w:hAnsi="Times New Roman" w:eastAsia="宋体" w:cs="Times New Roman"/>
          <w:sz w:val="44"/>
          <w:szCs w:val="44"/>
        </w:rPr>
      </w:pPr>
    </w:p>
    <w:p w14:paraId="6501D808">
      <w:pPr>
        <w:adjustRightInd w:val="0"/>
        <w:snapToGrid w:val="0"/>
        <w:spacing w:line="360" w:lineRule="auto"/>
        <w:rPr>
          <w:rFonts w:hint="default" w:ascii="Times New Roman" w:hAnsi="Times New Roman" w:eastAsia="宋体" w:cs="Times New Roman"/>
          <w:b/>
          <w:bCs/>
          <w:kern w:val="44"/>
          <w:sz w:val="24"/>
        </w:rPr>
      </w:pPr>
    </w:p>
    <w:p w14:paraId="166E4621">
      <w:pPr>
        <w:spacing w:line="360" w:lineRule="auto"/>
        <w:rPr>
          <w:rFonts w:hint="default" w:ascii="Times New Roman" w:hAnsi="Times New Roman" w:eastAsia="宋体" w:cs="Times New Roman"/>
          <w:b/>
          <w:bCs/>
          <w:spacing w:val="40"/>
          <w:sz w:val="24"/>
        </w:rPr>
      </w:pPr>
    </w:p>
    <w:p w14:paraId="7E8F4C4C">
      <w:pPr>
        <w:spacing w:line="360" w:lineRule="auto"/>
        <w:rPr>
          <w:rFonts w:hint="default" w:ascii="Times New Roman" w:hAnsi="Times New Roman" w:eastAsia="宋体" w:cs="Times New Roman"/>
          <w:sz w:val="24"/>
        </w:rPr>
      </w:pPr>
    </w:p>
    <w:p w14:paraId="51F5E485">
      <w:pPr>
        <w:wordWrap w:val="0"/>
        <w:spacing w:line="360" w:lineRule="auto"/>
        <w:ind w:firstLine="480"/>
        <w:jc w:val="right"/>
        <w:rPr>
          <w:rFonts w:hint="default" w:ascii="Times New Roman" w:hAnsi="Times New Roman" w:eastAsia="宋体" w:cs="Times New Roman"/>
          <w:b/>
          <w:bCs/>
          <w:sz w:val="24"/>
        </w:rPr>
      </w:pPr>
    </w:p>
    <w:p w14:paraId="2041DADF">
      <w:pPr>
        <w:pStyle w:val="17"/>
        <w:spacing w:line="360" w:lineRule="auto"/>
        <w:ind w:firstLine="604" w:firstLineChars="252"/>
        <w:rPr>
          <w:rFonts w:hint="default" w:ascii="Times New Roman" w:hAnsi="Times New Roman" w:eastAsia="宋体" w:cs="Times New Roman"/>
          <w:sz w:val="24"/>
          <w:szCs w:val="24"/>
        </w:rPr>
        <w:sectPr>
          <w:headerReference r:id="rId13" w:type="first"/>
          <w:footerReference r:id="rId16" w:type="first"/>
          <w:headerReference r:id="rId11" w:type="default"/>
          <w:footerReference r:id="rId14" w:type="default"/>
          <w:headerReference r:id="rId12" w:type="even"/>
          <w:footerReference r:id="rId15" w:type="even"/>
          <w:pgSz w:w="11907" w:h="16840"/>
          <w:pgMar w:top="1531" w:right="1247" w:bottom="1418" w:left="1588" w:header="851" w:footer="992" w:gutter="0"/>
          <w:cols w:space="720" w:num="1"/>
          <w:titlePg/>
          <w:docGrid w:type="linesAndChars" w:linePitch="312" w:charSpace="0"/>
        </w:sectPr>
      </w:pPr>
    </w:p>
    <w:p w14:paraId="2AE224DC">
      <w:pPr>
        <w:spacing w:line="360" w:lineRule="auto"/>
        <w:jc w:val="center"/>
        <w:outlineLvl w:val="0"/>
        <w:rPr>
          <w:rFonts w:hint="default" w:ascii="Times New Roman" w:hAnsi="Times New Roman" w:eastAsia="宋体" w:cs="Times New Roman"/>
          <w:b/>
          <w:sz w:val="36"/>
          <w:szCs w:val="36"/>
        </w:rPr>
      </w:pPr>
      <w:bookmarkStart w:id="671" w:name="_Toc30083"/>
      <w:r>
        <w:rPr>
          <w:rFonts w:hint="default" w:ascii="Times New Roman" w:hAnsi="Times New Roman" w:eastAsia="宋体" w:cs="Times New Roman"/>
          <w:b/>
          <w:sz w:val="36"/>
          <w:szCs w:val="36"/>
        </w:rPr>
        <w:t>第六章   响应文件格式</w:t>
      </w:r>
      <w:bookmarkEnd w:id="671"/>
    </w:p>
    <w:p w14:paraId="4382FC2B">
      <w:pPr>
        <w:widowControl/>
        <w:spacing w:line="360" w:lineRule="auto"/>
        <w:jc w:val="left"/>
        <w:rPr>
          <w:rFonts w:hint="default" w:ascii="Times New Roman" w:hAnsi="Times New Roman" w:eastAsia="宋体" w:cs="Times New Roman"/>
          <w:b/>
          <w:sz w:val="24"/>
        </w:rPr>
      </w:pPr>
    </w:p>
    <w:p w14:paraId="79B9E7E0">
      <w:pPr>
        <w:tabs>
          <w:tab w:val="left" w:pos="900"/>
          <w:tab w:val="left" w:pos="1980"/>
        </w:tabs>
        <w:snapToGrid w:val="0"/>
        <w:spacing w:line="360" w:lineRule="auto"/>
        <w:ind w:left="142"/>
        <w:rPr>
          <w:rFonts w:hint="default" w:ascii="Times New Roman" w:hAnsi="Times New Roman" w:eastAsia="宋体" w:cs="Times New Roman"/>
          <w:b/>
          <w:kern w:val="0"/>
          <w:sz w:val="24"/>
        </w:rPr>
      </w:pPr>
      <w:r>
        <w:rPr>
          <w:rFonts w:hint="default" w:ascii="Times New Roman" w:hAnsi="Times New Roman" w:eastAsia="宋体" w:cs="Times New Roman"/>
          <w:b/>
          <w:kern w:val="0"/>
          <w:sz w:val="24"/>
        </w:rPr>
        <w:t>供应商编制文件须知</w:t>
      </w:r>
    </w:p>
    <w:p w14:paraId="14925180">
      <w:pPr>
        <w:tabs>
          <w:tab w:val="left" w:pos="900"/>
          <w:tab w:val="left" w:pos="1980"/>
        </w:tabs>
        <w:snapToGrid w:val="0"/>
        <w:spacing w:line="360" w:lineRule="auto"/>
        <w:ind w:left="142"/>
        <w:rPr>
          <w:rFonts w:hint="default" w:ascii="Times New Roman" w:hAnsi="Times New Roman" w:eastAsia="宋体" w:cs="Times New Roman"/>
          <w:sz w:val="24"/>
        </w:rPr>
      </w:pPr>
      <w:r>
        <w:rPr>
          <w:rFonts w:hint="default" w:ascii="Times New Roman" w:hAnsi="Times New Roman" w:eastAsia="宋体" w:cs="Times New Roman"/>
          <w:sz w:val="24"/>
        </w:rPr>
        <w:t>1、供应商按照本部分的顺序编制响应文件，编制中涉及格式资料的，应按照本部分提供的内容和格式（所有表格的格式可扩展）填写提交。</w:t>
      </w:r>
    </w:p>
    <w:p w14:paraId="3DD99BFB">
      <w:pPr>
        <w:tabs>
          <w:tab w:val="left" w:pos="900"/>
          <w:tab w:val="left" w:pos="1980"/>
        </w:tabs>
        <w:snapToGrid w:val="0"/>
        <w:spacing w:line="360" w:lineRule="auto"/>
        <w:ind w:left="142"/>
        <w:rPr>
          <w:rFonts w:hint="default" w:ascii="Times New Roman" w:hAnsi="Times New Roman" w:eastAsia="宋体" w:cs="Times New Roman"/>
          <w:kern w:val="0"/>
          <w:sz w:val="24"/>
        </w:rPr>
      </w:pPr>
      <w:r>
        <w:rPr>
          <w:rFonts w:hint="default" w:ascii="Times New Roman" w:hAnsi="Times New Roman" w:eastAsia="宋体" w:cs="Times New Roman"/>
          <w:sz w:val="24"/>
        </w:rPr>
        <w:t>2、</w:t>
      </w:r>
      <w:r>
        <w:rPr>
          <w:rFonts w:hint="default" w:ascii="Times New Roman" w:hAnsi="Times New Roman" w:eastAsia="宋体" w:cs="Times New Roman"/>
          <w:kern w:val="0"/>
          <w:sz w:val="24"/>
        </w:rPr>
        <w:t>对于竞争性磋商文件中标记了“实质性格式”文件的，供应商</w:t>
      </w:r>
      <w:r>
        <w:rPr>
          <w:rFonts w:hint="default" w:ascii="Times New Roman" w:hAnsi="Times New Roman" w:eastAsia="宋体" w:cs="Times New Roman"/>
          <w:sz w:val="24"/>
        </w:rPr>
        <w:t>不得改变格式中给定的文字所表达的含义，不得删减格式中的实质性内容，不得自行添加与格式中给定的文字内容相矛盾的内容，不得对应当填写的空格不填写或不实质性响应，</w:t>
      </w:r>
      <w:r>
        <w:rPr>
          <w:rFonts w:hint="default" w:ascii="Times New Roman" w:hAnsi="Times New Roman" w:eastAsia="宋体" w:cs="Times New Roman"/>
          <w:b/>
          <w:kern w:val="0"/>
          <w:sz w:val="24"/>
        </w:rPr>
        <w:t>否则响应无效</w:t>
      </w:r>
      <w:r>
        <w:rPr>
          <w:rFonts w:hint="default" w:ascii="Times New Roman" w:hAnsi="Times New Roman" w:eastAsia="宋体" w:cs="Times New Roman"/>
          <w:kern w:val="0"/>
          <w:sz w:val="24"/>
        </w:rPr>
        <w:t>。未标记“实质性格式”的文件和竞争性磋商文件未提供格式的内容，可由供应商自行编写。</w:t>
      </w:r>
    </w:p>
    <w:p w14:paraId="5B76A579">
      <w:pPr>
        <w:tabs>
          <w:tab w:val="left" w:pos="900"/>
          <w:tab w:val="left" w:pos="1980"/>
        </w:tabs>
        <w:snapToGrid w:val="0"/>
        <w:spacing w:line="360" w:lineRule="auto"/>
        <w:ind w:left="142"/>
        <w:rPr>
          <w:rFonts w:hint="default" w:ascii="Times New Roman" w:hAnsi="Times New Roman" w:eastAsia="宋体" w:cs="Times New Roman"/>
          <w:sz w:val="24"/>
        </w:rPr>
      </w:pPr>
      <w:r>
        <w:rPr>
          <w:rFonts w:hint="default" w:ascii="Times New Roman" w:hAnsi="Times New Roman" w:eastAsia="宋体" w:cs="Times New Roman"/>
          <w:sz w:val="24"/>
        </w:rPr>
        <w:t>3、全部声明和问题的回答及所附材料必须是真实的、准确的和完整的。</w:t>
      </w:r>
    </w:p>
    <w:p w14:paraId="071E908C">
      <w:pPr>
        <w:tabs>
          <w:tab w:val="left" w:pos="900"/>
          <w:tab w:val="left" w:pos="1980"/>
        </w:tabs>
        <w:snapToGrid w:val="0"/>
        <w:spacing w:line="360" w:lineRule="auto"/>
        <w:ind w:left="142"/>
        <w:rPr>
          <w:rFonts w:hint="default" w:ascii="Times New Roman" w:hAnsi="Times New Roman" w:eastAsia="宋体" w:cs="Times New Roman"/>
          <w:sz w:val="24"/>
        </w:rPr>
      </w:pPr>
    </w:p>
    <w:p w14:paraId="4FC4E60E">
      <w:pPr>
        <w:widowControl/>
        <w:jc w:val="left"/>
        <w:rPr>
          <w:rFonts w:hint="default" w:ascii="Times New Roman" w:hAnsi="Times New Roman" w:eastAsia="宋体" w:cs="Times New Roman"/>
          <w:sz w:val="24"/>
        </w:rPr>
      </w:pPr>
      <w:r>
        <w:rPr>
          <w:rFonts w:hint="default" w:ascii="Times New Roman" w:hAnsi="Times New Roman" w:eastAsia="宋体" w:cs="Times New Roman"/>
          <w:sz w:val="24"/>
        </w:rPr>
        <w:br w:type="page"/>
      </w:r>
    </w:p>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14:paraId="697323D9">
      <w:pPr>
        <w:rPr>
          <w:rFonts w:hint="default" w:ascii="Times New Roman" w:hAnsi="Times New Roman" w:eastAsia="宋体" w:cs="Times New Roman"/>
          <w:b/>
          <w:spacing w:val="20"/>
          <w:szCs w:val="21"/>
        </w:rPr>
      </w:pPr>
    </w:p>
    <w:p w14:paraId="0C25C978">
      <w:pPr>
        <w:rPr>
          <w:rFonts w:hint="default" w:ascii="Times New Roman" w:hAnsi="Times New Roman" w:eastAsia="宋体" w:cs="Times New Roman"/>
          <w:b/>
          <w:sz w:val="24"/>
        </w:rPr>
      </w:pPr>
      <w:r>
        <w:rPr>
          <w:rFonts w:hint="default" w:ascii="Times New Roman" w:hAnsi="Times New Roman" w:eastAsia="宋体" w:cs="Times New Roman"/>
          <w:b/>
          <w:spacing w:val="20"/>
          <w:sz w:val="24"/>
        </w:rPr>
        <w:t>响应文件</w:t>
      </w:r>
      <w:r>
        <w:rPr>
          <w:rFonts w:hint="default" w:ascii="Times New Roman" w:hAnsi="Times New Roman" w:eastAsia="宋体" w:cs="Times New Roman"/>
          <w:b/>
          <w:sz w:val="24"/>
        </w:rPr>
        <w:t>封面（非实质性格式）</w:t>
      </w:r>
    </w:p>
    <w:p w14:paraId="0D071035">
      <w:pPr>
        <w:jc w:val="center"/>
        <w:rPr>
          <w:rFonts w:hint="default" w:ascii="Times New Roman" w:hAnsi="Times New Roman" w:eastAsia="宋体" w:cs="Times New Roman"/>
          <w:szCs w:val="21"/>
        </w:rPr>
      </w:pPr>
    </w:p>
    <w:p w14:paraId="6DDC2F67">
      <w:pPr>
        <w:jc w:val="center"/>
        <w:rPr>
          <w:rFonts w:hint="default" w:ascii="Times New Roman" w:hAnsi="Times New Roman" w:eastAsia="宋体" w:cs="Times New Roman"/>
          <w:b/>
          <w:spacing w:val="60"/>
          <w:sz w:val="84"/>
          <w:szCs w:val="84"/>
        </w:rPr>
      </w:pPr>
      <w:r>
        <w:rPr>
          <w:rFonts w:hint="default" w:ascii="Times New Roman" w:hAnsi="Times New Roman" w:eastAsia="宋体" w:cs="Times New Roman"/>
          <w:b/>
          <w:spacing w:val="60"/>
          <w:sz w:val="84"/>
          <w:szCs w:val="84"/>
        </w:rPr>
        <w:t>响 应 文 件</w:t>
      </w:r>
    </w:p>
    <w:p w14:paraId="0ED569B1">
      <w:pPr>
        <w:jc w:val="center"/>
        <w:rPr>
          <w:rFonts w:hint="default" w:ascii="Times New Roman" w:hAnsi="Times New Roman" w:eastAsia="宋体" w:cs="Times New Roman"/>
          <w:b/>
          <w:spacing w:val="60"/>
          <w:sz w:val="52"/>
          <w:szCs w:val="52"/>
        </w:rPr>
      </w:pPr>
    </w:p>
    <w:p w14:paraId="5FDE2525">
      <w:pPr>
        <w:ind w:firstLine="542" w:firstLineChars="150"/>
        <w:rPr>
          <w:rFonts w:hint="default" w:ascii="Times New Roman" w:hAnsi="Times New Roman" w:eastAsia="宋体" w:cs="Times New Roman"/>
          <w:b/>
          <w:spacing w:val="20"/>
          <w:sz w:val="32"/>
          <w:szCs w:val="32"/>
        </w:rPr>
      </w:pPr>
    </w:p>
    <w:p w14:paraId="239727BF">
      <w:pPr>
        <w:ind w:firstLine="542" w:firstLineChars="150"/>
        <w:rPr>
          <w:rFonts w:hint="default" w:ascii="Times New Roman" w:hAnsi="Times New Roman" w:eastAsia="宋体" w:cs="Times New Roman"/>
          <w:b/>
          <w:spacing w:val="20"/>
          <w:sz w:val="32"/>
          <w:szCs w:val="32"/>
        </w:rPr>
      </w:pPr>
    </w:p>
    <w:p w14:paraId="2768F620">
      <w:pPr>
        <w:ind w:firstLine="542" w:firstLineChars="150"/>
        <w:rPr>
          <w:rFonts w:hint="default" w:ascii="Times New Roman" w:hAnsi="Times New Roman" w:eastAsia="宋体" w:cs="Times New Roman"/>
          <w:b/>
          <w:spacing w:val="20"/>
          <w:sz w:val="32"/>
          <w:szCs w:val="32"/>
        </w:rPr>
      </w:pPr>
      <w:r>
        <w:rPr>
          <w:rFonts w:hint="default" w:ascii="Times New Roman" w:hAnsi="Times New Roman" w:eastAsia="宋体" w:cs="Times New Roman"/>
          <w:b/>
          <w:spacing w:val="20"/>
          <w:sz w:val="32"/>
          <w:szCs w:val="32"/>
        </w:rPr>
        <w:t>项目名称:</w:t>
      </w:r>
    </w:p>
    <w:p w14:paraId="36F9CB13">
      <w:pPr>
        <w:ind w:firstLine="542" w:firstLineChars="150"/>
        <w:rPr>
          <w:rFonts w:hint="default" w:ascii="Times New Roman" w:hAnsi="Times New Roman" w:eastAsia="宋体" w:cs="Times New Roman"/>
          <w:b/>
          <w:spacing w:val="20"/>
          <w:sz w:val="32"/>
          <w:szCs w:val="32"/>
        </w:rPr>
      </w:pPr>
      <w:r>
        <w:rPr>
          <w:rFonts w:hint="default" w:ascii="Times New Roman" w:hAnsi="Times New Roman" w:eastAsia="宋体" w:cs="Times New Roman"/>
          <w:b/>
          <w:spacing w:val="20"/>
          <w:sz w:val="32"/>
          <w:szCs w:val="32"/>
        </w:rPr>
        <w:t>项目编号/包号：</w:t>
      </w:r>
    </w:p>
    <w:p w14:paraId="66E73C4E">
      <w:pPr>
        <w:ind w:firstLine="542" w:firstLineChars="150"/>
        <w:rPr>
          <w:rFonts w:hint="default" w:ascii="Times New Roman" w:hAnsi="Times New Roman" w:eastAsia="宋体" w:cs="Times New Roman"/>
          <w:b/>
          <w:spacing w:val="20"/>
          <w:sz w:val="32"/>
          <w:szCs w:val="32"/>
        </w:rPr>
      </w:pPr>
    </w:p>
    <w:p w14:paraId="5F4C92E2">
      <w:pPr>
        <w:ind w:firstLine="542" w:firstLineChars="150"/>
        <w:rPr>
          <w:rFonts w:hint="default" w:ascii="Times New Roman" w:hAnsi="Times New Roman" w:eastAsia="宋体" w:cs="Times New Roman"/>
          <w:b/>
          <w:spacing w:val="20"/>
          <w:sz w:val="32"/>
          <w:szCs w:val="32"/>
        </w:rPr>
      </w:pPr>
    </w:p>
    <w:p w14:paraId="2CE502C0">
      <w:pPr>
        <w:jc w:val="center"/>
        <w:rPr>
          <w:rFonts w:hint="default" w:ascii="Times New Roman" w:hAnsi="Times New Roman" w:eastAsia="宋体" w:cs="Times New Roman"/>
          <w:b/>
          <w:sz w:val="32"/>
          <w:szCs w:val="32"/>
        </w:rPr>
      </w:pPr>
    </w:p>
    <w:p w14:paraId="1135A514">
      <w:pPr>
        <w:jc w:val="center"/>
        <w:rPr>
          <w:rFonts w:hint="default" w:ascii="Times New Roman" w:hAnsi="Times New Roman" w:eastAsia="宋体" w:cs="Times New Roman"/>
          <w:b/>
          <w:sz w:val="32"/>
          <w:szCs w:val="32"/>
        </w:rPr>
      </w:pPr>
    </w:p>
    <w:p w14:paraId="1D169FC2">
      <w:pPr>
        <w:jc w:val="center"/>
        <w:rPr>
          <w:rFonts w:hint="default" w:ascii="Times New Roman" w:hAnsi="Times New Roman" w:eastAsia="宋体" w:cs="Times New Roman"/>
          <w:b/>
          <w:sz w:val="32"/>
          <w:szCs w:val="32"/>
        </w:rPr>
      </w:pPr>
    </w:p>
    <w:p w14:paraId="38B5B881">
      <w:pPr>
        <w:jc w:val="center"/>
        <w:rPr>
          <w:rFonts w:hint="default" w:ascii="Times New Roman" w:hAnsi="Times New Roman" w:eastAsia="宋体" w:cs="Times New Roman"/>
          <w:b/>
          <w:spacing w:val="20"/>
          <w:sz w:val="32"/>
          <w:szCs w:val="32"/>
        </w:rPr>
      </w:pPr>
    </w:p>
    <w:p w14:paraId="6F333333">
      <w:pPr>
        <w:jc w:val="center"/>
        <w:rPr>
          <w:rFonts w:hint="default" w:ascii="Times New Roman" w:hAnsi="Times New Roman" w:eastAsia="宋体" w:cs="Times New Roman"/>
          <w:b/>
          <w:spacing w:val="20"/>
          <w:sz w:val="32"/>
          <w:szCs w:val="32"/>
        </w:rPr>
      </w:pPr>
    </w:p>
    <w:p w14:paraId="7868151F">
      <w:pPr>
        <w:jc w:val="center"/>
        <w:rPr>
          <w:rFonts w:hint="default" w:ascii="Times New Roman" w:hAnsi="Times New Roman" w:eastAsia="宋体" w:cs="Times New Roman"/>
          <w:b/>
          <w:spacing w:val="20"/>
          <w:sz w:val="32"/>
          <w:szCs w:val="32"/>
        </w:rPr>
      </w:pPr>
    </w:p>
    <w:p w14:paraId="0A5A919D">
      <w:pPr>
        <w:spacing w:line="360" w:lineRule="auto"/>
        <w:ind w:firstLine="1445" w:firstLineChars="400"/>
        <w:jc w:val="left"/>
        <w:rPr>
          <w:rFonts w:hint="default" w:ascii="Times New Roman" w:hAnsi="Times New Roman" w:eastAsia="宋体" w:cs="Times New Roman"/>
          <w:b/>
          <w:spacing w:val="20"/>
          <w:sz w:val="32"/>
          <w:szCs w:val="32"/>
        </w:rPr>
      </w:pPr>
      <w:r>
        <w:rPr>
          <w:rFonts w:hint="default" w:ascii="Times New Roman" w:hAnsi="Times New Roman" w:eastAsia="宋体" w:cs="Times New Roman"/>
          <w:b/>
          <w:spacing w:val="20"/>
          <w:sz w:val="32"/>
          <w:szCs w:val="32"/>
        </w:rPr>
        <w:t>供应商名称：</w:t>
      </w:r>
    </w:p>
    <w:p w14:paraId="104B1F43">
      <w:pPr>
        <w:jc w:val="center"/>
        <w:rPr>
          <w:rFonts w:hint="default" w:ascii="Times New Roman" w:hAnsi="Times New Roman" w:eastAsia="宋体" w:cs="Times New Roman"/>
          <w:b/>
          <w:sz w:val="32"/>
          <w:szCs w:val="32"/>
        </w:rPr>
      </w:pPr>
    </w:p>
    <w:p w14:paraId="5E03F0EB">
      <w:pPr>
        <w:rPr>
          <w:rFonts w:hint="default" w:ascii="Times New Roman" w:hAnsi="Times New Roman" w:eastAsia="宋体" w:cs="Times New Roman"/>
          <w:b/>
        </w:rPr>
      </w:pPr>
      <w:r>
        <w:rPr>
          <w:rFonts w:hint="default" w:ascii="Times New Roman" w:hAnsi="Times New Roman" w:eastAsia="宋体" w:cs="Times New Roman"/>
          <w:b/>
          <w:spacing w:val="20"/>
          <w:sz w:val="32"/>
          <w:szCs w:val="32"/>
        </w:rPr>
        <w:br w:type="page"/>
      </w:r>
    </w:p>
    <w:p w14:paraId="6B5E7FB6">
      <w:p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1 满足《中华人民共和国政府采购法》第二十二条规定</w:t>
      </w:r>
    </w:p>
    <w:p w14:paraId="79774479">
      <w:pPr>
        <w:spacing w:line="360" w:lineRule="auto"/>
        <w:outlineLvl w:val="2"/>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1-1 营业执照等证明文件</w:t>
      </w:r>
    </w:p>
    <w:p w14:paraId="41C3CC6D">
      <w:pPr>
        <w:tabs>
          <w:tab w:val="left" w:pos="1080"/>
        </w:tabs>
        <w:snapToGrid w:val="0"/>
        <w:rPr>
          <w:rFonts w:hint="default" w:ascii="Times New Roman" w:hAnsi="Times New Roman" w:eastAsia="宋体" w:cs="Times New Roman"/>
          <w:sz w:val="24"/>
        </w:rPr>
      </w:pPr>
    </w:p>
    <w:p w14:paraId="191AD07E">
      <w:pPr>
        <w:widowControl/>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rPr>
        <w:br w:type="page"/>
      </w:r>
    </w:p>
    <w:p w14:paraId="0B112B4F">
      <w:pPr>
        <w:pStyle w:val="5"/>
        <w:rPr>
          <w:rFonts w:hint="default" w:ascii="Times New Roman" w:hAnsi="Times New Roman" w:eastAsia="宋体" w:cs="Times New Roman"/>
          <w:b w:val="0"/>
          <w:bCs/>
          <w:color w:val="000000"/>
          <w:szCs w:val="24"/>
          <w:u w:val="none"/>
        </w:rPr>
      </w:pPr>
      <w:r>
        <w:rPr>
          <w:rFonts w:hint="default" w:ascii="Times New Roman" w:hAnsi="Times New Roman" w:eastAsia="宋体" w:cs="Times New Roman"/>
          <w:b w:val="0"/>
          <w:color w:val="000000"/>
          <w:szCs w:val="24"/>
          <w:u w:val="none"/>
        </w:rPr>
        <w:t>1-2 供应商资格声明书</w:t>
      </w:r>
    </w:p>
    <w:p w14:paraId="37647B3D">
      <w:pPr>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供应商资格声明书</w:t>
      </w:r>
    </w:p>
    <w:p w14:paraId="67F1A271">
      <w:pPr>
        <w:tabs>
          <w:tab w:val="left" w:pos="5580"/>
        </w:tabs>
        <w:spacing w:line="360" w:lineRule="auto"/>
        <w:rPr>
          <w:rFonts w:hint="default" w:ascii="Times New Roman" w:hAnsi="Times New Roman" w:eastAsia="宋体" w:cs="Times New Roman"/>
          <w:sz w:val="24"/>
        </w:rPr>
      </w:pPr>
    </w:p>
    <w:p w14:paraId="726BB9CE">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致：</w:t>
      </w:r>
      <w:r>
        <w:rPr>
          <w:rFonts w:hint="default" w:ascii="Times New Roman" w:hAnsi="Times New Roman" w:eastAsia="宋体" w:cs="Times New Roman"/>
          <w:sz w:val="24"/>
          <w:u w:val="single"/>
        </w:rPr>
        <w:t>采购人或采购代理机构</w:t>
      </w:r>
    </w:p>
    <w:p w14:paraId="6B3A604A">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在参与本次项目磋商中，我单位承诺：</w:t>
      </w:r>
    </w:p>
    <w:p w14:paraId="194618B4">
      <w:pPr>
        <w:numPr>
          <w:ilvl w:val="0"/>
          <w:numId w:val="14"/>
        </w:numPr>
        <w:spacing w:line="360" w:lineRule="auto"/>
        <w:ind w:left="1134"/>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具有良好的商业信誉和健全的财务会计制度；</w:t>
      </w:r>
    </w:p>
    <w:p w14:paraId="55076236">
      <w:pPr>
        <w:numPr>
          <w:ilvl w:val="0"/>
          <w:numId w:val="14"/>
        </w:numPr>
        <w:spacing w:line="360" w:lineRule="auto"/>
        <w:ind w:left="1134"/>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具有履行合同所必需的设备和专业技术能力；</w:t>
      </w:r>
    </w:p>
    <w:p w14:paraId="51E6762E">
      <w:pPr>
        <w:numPr>
          <w:ilvl w:val="0"/>
          <w:numId w:val="14"/>
        </w:numPr>
        <w:spacing w:line="360" w:lineRule="auto"/>
        <w:ind w:left="1134"/>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有依法缴纳税收和社会保障资金的良好记录；</w:t>
      </w:r>
    </w:p>
    <w:p w14:paraId="4881B73C">
      <w:pPr>
        <w:numPr>
          <w:ilvl w:val="0"/>
          <w:numId w:val="14"/>
        </w:numPr>
        <w:spacing w:line="360" w:lineRule="auto"/>
        <w:ind w:left="1134"/>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D660A8D">
      <w:pPr>
        <w:numPr>
          <w:ilvl w:val="0"/>
          <w:numId w:val="14"/>
        </w:numPr>
        <w:spacing w:line="360" w:lineRule="auto"/>
        <w:ind w:left="1134"/>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我单位不属于政府采购法律、行政法规规定的公益一类事业单位、或使用事业编制且由财政拨款保障的群团组织（仅适用于政府购买服务项目）；</w:t>
      </w:r>
    </w:p>
    <w:p w14:paraId="1EA75303">
      <w:pPr>
        <w:numPr>
          <w:ilvl w:val="0"/>
          <w:numId w:val="14"/>
        </w:numPr>
        <w:spacing w:line="360" w:lineRule="auto"/>
        <w:ind w:left="1134"/>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我单位不存在为采购项目提供整体设计、规范编制或者项目管理、监理、检测等服务后，再参加该采购项目的其他采购活动的情形（单一来源采购项目除外）；</w:t>
      </w:r>
    </w:p>
    <w:p w14:paraId="7BB00F6D">
      <w:pPr>
        <w:numPr>
          <w:ilvl w:val="0"/>
          <w:numId w:val="14"/>
        </w:numPr>
        <w:spacing w:line="360" w:lineRule="auto"/>
        <w:ind w:left="1134"/>
        <w:rPr>
          <w:rFonts w:hint="default" w:ascii="Times New Roman" w:hAnsi="Times New Roman" w:eastAsia="宋体" w:cs="Times New Roman"/>
          <w:sz w:val="24"/>
          <w:szCs w:val="22"/>
        </w:rPr>
      </w:pPr>
      <w:r>
        <w:rPr>
          <w:rFonts w:hint="default" w:ascii="Times New Roman" w:hAnsi="Times New Roman" w:eastAsia="宋体" w:cs="Times New Roman"/>
          <w:sz w:val="24"/>
          <w:szCs w:val="22"/>
        </w:rPr>
        <w:t>与我单位存在“单位负责人为同一人或者存在直接控股、管理关系”的其他法人单位信息如下（如有，不论其是否参加同一合同项下的政府采购活动均须填写）：</w:t>
      </w:r>
    </w:p>
    <w:tbl>
      <w:tblPr>
        <w:tblStyle w:val="45"/>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5B348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4F78981">
            <w:pPr>
              <w:jc w:val="center"/>
              <w:rPr>
                <w:rFonts w:hint="default" w:ascii="Times New Roman" w:hAnsi="Times New Roman" w:eastAsia="宋体" w:cs="Times New Roman"/>
                <w:sz w:val="24"/>
              </w:rPr>
            </w:pPr>
            <w:r>
              <w:rPr>
                <w:rFonts w:hint="default" w:ascii="Times New Roman" w:hAnsi="Times New Roman" w:eastAsia="宋体" w:cs="Times New Roman"/>
                <w:sz w:val="24"/>
              </w:rPr>
              <w:t>序号</w:t>
            </w:r>
          </w:p>
        </w:tc>
        <w:tc>
          <w:tcPr>
            <w:tcW w:w="4574" w:type="dxa"/>
            <w:vAlign w:val="center"/>
          </w:tcPr>
          <w:p w14:paraId="396AB355">
            <w:pPr>
              <w:jc w:val="center"/>
              <w:rPr>
                <w:rFonts w:hint="default" w:ascii="Times New Roman" w:hAnsi="Times New Roman" w:eastAsia="宋体" w:cs="Times New Roman"/>
                <w:sz w:val="24"/>
              </w:rPr>
            </w:pPr>
            <w:r>
              <w:rPr>
                <w:rFonts w:hint="default" w:ascii="Times New Roman" w:hAnsi="Times New Roman" w:eastAsia="宋体" w:cs="Times New Roman"/>
                <w:sz w:val="24"/>
              </w:rPr>
              <w:t>单位名称</w:t>
            </w:r>
          </w:p>
        </w:tc>
        <w:tc>
          <w:tcPr>
            <w:tcW w:w="2976" w:type="dxa"/>
            <w:vAlign w:val="center"/>
          </w:tcPr>
          <w:p w14:paraId="5A5B1A02">
            <w:pPr>
              <w:jc w:val="center"/>
              <w:rPr>
                <w:rFonts w:hint="default" w:ascii="Times New Roman" w:hAnsi="Times New Roman" w:eastAsia="宋体" w:cs="Times New Roman"/>
                <w:sz w:val="24"/>
              </w:rPr>
            </w:pPr>
            <w:r>
              <w:rPr>
                <w:rFonts w:hint="default" w:ascii="Times New Roman" w:hAnsi="Times New Roman" w:eastAsia="宋体" w:cs="Times New Roman"/>
                <w:sz w:val="24"/>
              </w:rPr>
              <w:t>相互关系</w:t>
            </w:r>
          </w:p>
        </w:tc>
      </w:tr>
      <w:tr w14:paraId="20ABA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73E236C">
            <w:pPr>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4574" w:type="dxa"/>
            <w:vAlign w:val="center"/>
          </w:tcPr>
          <w:p w14:paraId="3DEB7115">
            <w:pPr>
              <w:jc w:val="center"/>
              <w:rPr>
                <w:rFonts w:hint="default" w:ascii="Times New Roman" w:hAnsi="Times New Roman" w:eastAsia="宋体" w:cs="Times New Roman"/>
                <w:sz w:val="24"/>
              </w:rPr>
            </w:pPr>
          </w:p>
        </w:tc>
        <w:tc>
          <w:tcPr>
            <w:tcW w:w="2976" w:type="dxa"/>
            <w:vAlign w:val="center"/>
          </w:tcPr>
          <w:p w14:paraId="6971226E">
            <w:pPr>
              <w:jc w:val="center"/>
              <w:rPr>
                <w:rFonts w:hint="default" w:ascii="Times New Roman" w:hAnsi="Times New Roman" w:eastAsia="宋体" w:cs="Times New Roman"/>
                <w:sz w:val="24"/>
              </w:rPr>
            </w:pPr>
          </w:p>
        </w:tc>
      </w:tr>
      <w:tr w14:paraId="2ACB4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B89E314">
            <w:pPr>
              <w:jc w:val="center"/>
              <w:rPr>
                <w:rFonts w:hint="default" w:ascii="Times New Roman" w:hAnsi="Times New Roman" w:eastAsia="宋体" w:cs="Times New Roman"/>
                <w:sz w:val="24"/>
              </w:rPr>
            </w:pPr>
            <w:r>
              <w:rPr>
                <w:rFonts w:hint="default" w:ascii="Times New Roman" w:hAnsi="Times New Roman" w:eastAsia="宋体" w:cs="Times New Roman"/>
                <w:sz w:val="24"/>
              </w:rPr>
              <w:t>2</w:t>
            </w:r>
          </w:p>
        </w:tc>
        <w:tc>
          <w:tcPr>
            <w:tcW w:w="4574" w:type="dxa"/>
            <w:vAlign w:val="center"/>
          </w:tcPr>
          <w:p w14:paraId="1B69A593">
            <w:pPr>
              <w:jc w:val="center"/>
              <w:rPr>
                <w:rFonts w:hint="default" w:ascii="Times New Roman" w:hAnsi="Times New Roman" w:eastAsia="宋体" w:cs="Times New Roman"/>
                <w:sz w:val="24"/>
              </w:rPr>
            </w:pPr>
          </w:p>
        </w:tc>
        <w:tc>
          <w:tcPr>
            <w:tcW w:w="2976" w:type="dxa"/>
            <w:vAlign w:val="center"/>
          </w:tcPr>
          <w:p w14:paraId="1E3DA31C">
            <w:pPr>
              <w:jc w:val="center"/>
              <w:rPr>
                <w:rFonts w:hint="default" w:ascii="Times New Roman" w:hAnsi="Times New Roman" w:eastAsia="宋体" w:cs="Times New Roman"/>
                <w:sz w:val="24"/>
              </w:rPr>
            </w:pPr>
          </w:p>
        </w:tc>
      </w:tr>
      <w:tr w14:paraId="16397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825292A">
            <w:pPr>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c>
          <w:tcPr>
            <w:tcW w:w="4574" w:type="dxa"/>
            <w:vAlign w:val="center"/>
          </w:tcPr>
          <w:p w14:paraId="128CFB72">
            <w:pPr>
              <w:jc w:val="center"/>
              <w:rPr>
                <w:rFonts w:hint="default" w:ascii="Times New Roman" w:hAnsi="Times New Roman" w:eastAsia="宋体" w:cs="Times New Roman"/>
                <w:sz w:val="24"/>
              </w:rPr>
            </w:pPr>
          </w:p>
        </w:tc>
        <w:tc>
          <w:tcPr>
            <w:tcW w:w="2976" w:type="dxa"/>
            <w:vAlign w:val="center"/>
          </w:tcPr>
          <w:p w14:paraId="60726D21">
            <w:pPr>
              <w:jc w:val="center"/>
              <w:rPr>
                <w:rFonts w:hint="default" w:ascii="Times New Roman" w:hAnsi="Times New Roman" w:eastAsia="宋体" w:cs="Times New Roman"/>
                <w:sz w:val="24"/>
              </w:rPr>
            </w:pPr>
          </w:p>
        </w:tc>
      </w:tr>
    </w:tbl>
    <w:p w14:paraId="5F29A48A">
      <w:pPr>
        <w:rPr>
          <w:rFonts w:hint="default" w:ascii="Times New Roman" w:hAnsi="Times New Roman" w:eastAsia="宋体" w:cs="Times New Roman"/>
        </w:rPr>
      </w:pPr>
    </w:p>
    <w:p w14:paraId="5DE99EB5">
      <w:pPr>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rPr>
        <w:t>上述声明真实有效，否则我方负全部责任。</w:t>
      </w:r>
    </w:p>
    <w:p w14:paraId="7976BA39">
      <w:pPr>
        <w:spacing w:line="360" w:lineRule="auto"/>
        <w:rPr>
          <w:rFonts w:hint="default" w:ascii="Times New Roman" w:hAnsi="Times New Roman" w:eastAsia="宋体" w:cs="Times New Roman"/>
          <w:sz w:val="24"/>
        </w:rPr>
      </w:pPr>
    </w:p>
    <w:p w14:paraId="5137D92E">
      <w:pPr>
        <w:autoSpaceDE w:val="0"/>
        <w:autoSpaceDN w:val="0"/>
        <w:adjustRightInd w:val="0"/>
        <w:snapToGrid w:val="0"/>
        <w:spacing w:before="25" w:after="25" w:line="360" w:lineRule="auto"/>
        <w:ind w:right="360"/>
        <w:jc w:val="right"/>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sz w:val="24"/>
        </w:rPr>
        <w:t>______</w:t>
      </w:r>
    </w:p>
    <w:p w14:paraId="5C3C0CF6">
      <w:pPr>
        <w:spacing w:line="360" w:lineRule="auto"/>
        <w:ind w:right="360" w:firstLine="480"/>
        <w:jc w:val="right"/>
        <w:rPr>
          <w:rFonts w:hint="default" w:ascii="Times New Roman" w:hAnsi="Times New Roman" w:eastAsia="宋体" w:cs="Times New Roman"/>
          <w:sz w:val="24"/>
        </w:rPr>
      </w:pPr>
      <w:r>
        <w:rPr>
          <w:rFonts w:hint="default" w:ascii="Times New Roman" w:hAnsi="Times New Roman" w:eastAsia="宋体" w:cs="Times New Roman"/>
          <w:color w:val="000000"/>
          <w:sz w:val="24"/>
          <w:szCs w:val="20"/>
        </w:rPr>
        <w:t xml:space="preserve">日期：____年____月____日   </w:t>
      </w:r>
    </w:p>
    <w:p w14:paraId="126D1BF3">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说明：供应商承诺不实的，依据《政府采购法》第七十七条“提供虚假材料谋取中标、成交的”有关规定予以处理。</w:t>
      </w:r>
    </w:p>
    <w:p w14:paraId="6A945336">
      <w:pPr>
        <w:tabs>
          <w:tab w:val="left" w:pos="5580"/>
        </w:tabs>
        <w:spacing w:line="360" w:lineRule="auto"/>
        <w:rPr>
          <w:rFonts w:hint="default" w:ascii="Times New Roman" w:hAnsi="Times New Roman" w:eastAsia="宋体" w:cs="Times New Roman"/>
          <w:sz w:val="24"/>
        </w:rPr>
        <w:sectPr>
          <w:headerReference r:id="rId18" w:type="first"/>
          <w:footerReference r:id="rId20" w:type="first"/>
          <w:headerReference r:id="rId17" w:type="even"/>
          <w:footerReference r:id="rId19" w:type="even"/>
          <w:pgSz w:w="11907" w:h="16840"/>
          <w:pgMar w:top="1418" w:right="1134" w:bottom="1418" w:left="1701" w:header="851" w:footer="851" w:gutter="0"/>
          <w:cols w:space="720" w:num="1"/>
          <w:docGrid w:linePitch="462" w:charSpace="0"/>
        </w:sectPr>
      </w:pPr>
    </w:p>
    <w:p w14:paraId="1009D776">
      <w:p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2 落实政府采购政策需满足的资格要求（如有）</w:t>
      </w:r>
    </w:p>
    <w:p w14:paraId="42F0C07D">
      <w:pPr>
        <w:spacing w:line="360" w:lineRule="auto"/>
        <w:outlineLvl w:val="2"/>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2-1 中小企业政策证明文件</w:t>
      </w:r>
    </w:p>
    <w:p w14:paraId="402683B3">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说明：</w:t>
      </w:r>
    </w:p>
    <w:p w14:paraId="095BE52E">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hint="default" w:ascii="Times New Roman" w:hAnsi="Times New Roman" w:eastAsia="宋体" w:cs="Times New Roman"/>
          <w:color w:val="000000" w:themeColor="text1"/>
          <w:sz w:val="24"/>
          <w14:textFill>
            <w14:solidFill>
              <w14:schemeClr w14:val="tx1"/>
            </w14:solidFill>
          </w14:textFill>
        </w:rPr>
        <w:t>否则不享受相关中小企业扶持政策</w:t>
      </w:r>
      <w:r>
        <w:rPr>
          <w:rFonts w:hint="default" w:ascii="Times New Roman" w:hAnsi="Times New Roman" w:eastAsia="宋体" w:cs="Times New Roman"/>
          <w:sz w:val="24"/>
        </w:rPr>
        <w:t>。</w:t>
      </w:r>
    </w:p>
    <w:p w14:paraId="6ED68037">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2）如本项目（包）专门面向中小企业采购，响应文件中须提供《中小企业声明函》或《残疾人福利性单位声明函》，或提供由省级以上监狱管理局、戒毒管理局（含新疆生产建设兵团）出具的属于监狱企业的证明文件。</w:t>
      </w:r>
    </w:p>
    <w:p w14:paraId="33C748E4">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4A2B2486">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（4）中小企业声明函填写注意事项1）《中小企业声明函》由参加政府采购活动的供应商出具。联合体参与的，《中小企业声明函》可由牵头人出具。</w:t>
      </w:r>
    </w:p>
    <w:p w14:paraId="0A023E7C">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94A4521">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3）对于多标的采购项目，供应商应充分、准确地了解所提供货物的制造企业、提供服务的承接企业信息。对相关情况了解不清楚的，不建议填报本声明函。</w:t>
      </w:r>
    </w:p>
    <w:p w14:paraId="2B5F99AC">
      <w:pPr>
        <w:tabs>
          <w:tab w:val="left" w:pos="5580"/>
        </w:tabs>
        <w:spacing w:line="360" w:lineRule="auto"/>
        <w:rPr>
          <w:rFonts w:hint="default" w:ascii="Times New Roman" w:hAnsi="Times New Roman" w:eastAsia="宋体" w:cs="Times New Roman"/>
          <w:sz w:val="24"/>
        </w:rPr>
      </w:pPr>
    </w:p>
    <w:p w14:paraId="087D0045">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号）》及《金融业企业划型标准规定》（〔2015〕309 号）等国务院批准的中小企业划分标准执行。</w:t>
      </w:r>
    </w:p>
    <w:p w14:paraId="48458886">
      <w:pPr>
        <w:widowControl/>
        <w:jc w:val="left"/>
        <w:rPr>
          <w:rFonts w:hint="default" w:ascii="Times New Roman" w:hAnsi="Times New Roman" w:eastAsia="宋体" w:cs="Times New Roman"/>
          <w:b/>
          <w:bCs/>
          <w:color w:val="000000"/>
          <w:sz w:val="36"/>
          <w:szCs w:val="36"/>
        </w:rPr>
      </w:pPr>
      <w:r>
        <w:rPr>
          <w:rFonts w:hint="default" w:ascii="Times New Roman" w:hAnsi="Times New Roman" w:eastAsia="宋体" w:cs="Times New Roman"/>
          <w:b/>
          <w:bCs/>
          <w:color w:val="000000"/>
          <w:sz w:val="36"/>
          <w:szCs w:val="36"/>
        </w:rPr>
        <w:br w:type="page"/>
      </w:r>
    </w:p>
    <w:p w14:paraId="1FC1247D">
      <w:pPr>
        <w:pStyle w:val="6"/>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 xml:space="preserve">2-1-1 </w:t>
      </w:r>
      <w:r>
        <w:rPr>
          <w:rFonts w:hint="default" w:ascii="Times New Roman" w:hAnsi="Times New Roman" w:eastAsia="宋体" w:cs="Times New Roman"/>
          <w:sz w:val="24"/>
          <w:szCs w:val="24"/>
        </w:rPr>
        <w:t>中小企业证明文件</w:t>
      </w:r>
    </w:p>
    <w:p w14:paraId="15E8E459">
      <w:pPr>
        <w:spacing w:before="240" w:beforeLines="100" w:after="240" w:afterLines="100" w:line="360" w:lineRule="auto"/>
        <w:jc w:val="center"/>
        <w:rPr>
          <w:rFonts w:hint="default" w:ascii="Times New Roman" w:hAnsi="Times New Roman" w:eastAsia="宋体" w:cs="Times New Roman"/>
          <w:b/>
          <w:bCs/>
          <w:color w:val="000000"/>
          <w:sz w:val="36"/>
          <w:szCs w:val="36"/>
        </w:rPr>
      </w:pPr>
      <w:r>
        <w:rPr>
          <w:rFonts w:hint="default" w:ascii="Times New Roman" w:hAnsi="Times New Roman" w:eastAsia="宋体" w:cs="Times New Roman"/>
          <w:b/>
          <w:bCs/>
          <w:color w:val="000000"/>
          <w:sz w:val="36"/>
          <w:szCs w:val="36"/>
        </w:rPr>
        <w:t>中小企业声明函（工程、服务）格式</w:t>
      </w:r>
    </w:p>
    <w:p w14:paraId="639A456C">
      <w:pPr>
        <w:spacing w:line="360" w:lineRule="auto"/>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本公司（联合体）郑重声明，根据《政府采购促进中小企业发展管理办法》（财库﹝2020﹞46 号）的规定，本公司（联合体）参加</w:t>
      </w:r>
      <w:r>
        <w:rPr>
          <w:rFonts w:hint="default" w:ascii="Times New Roman" w:hAnsi="Times New Roman" w:eastAsia="宋体" w:cs="Times New Roman"/>
          <w:i/>
          <w:iCs/>
          <w:spacing w:val="6"/>
          <w:sz w:val="24"/>
          <w:u w:val="single"/>
        </w:rPr>
        <w:t>（单位名称）</w:t>
      </w:r>
      <w:r>
        <w:rPr>
          <w:rFonts w:hint="default" w:ascii="Times New Roman" w:hAnsi="Times New Roman" w:eastAsia="宋体" w:cs="Times New Roman"/>
          <w:spacing w:val="6"/>
          <w:sz w:val="24"/>
        </w:rPr>
        <w:t>的</w:t>
      </w:r>
      <w:r>
        <w:rPr>
          <w:rFonts w:hint="default" w:ascii="Times New Roman" w:hAnsi="Times New Roman" w:eastAsia="宋体" w:cs="Times New Roman"/>
          <w:i/>
          <w:iCs/>
          <w:spacing w:val="6"/>
          <w:sz w:val="24"/>
          <w:u w:val="single"/>
        </w:rPr>
        <w:t>（项目名称）</w:t>
      </w:r>
      <w:r>
        <w:rPr>
          <w:rFonts w:hint="default" w:ascii="Times New Roman" w:hAnsi="Times New Roman" w:eastAsia="宋体" w:cs="Times New Roman"/>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578E30A1">
      <w:pPr>
        <w:spacing w:line="360" w:lineRule="auto"/>
        <w:ind w:firstLine="504"/>
        <w:rPr>
          <w:rFonts w:hint="default" w:ascii="Times New Roman" w:hAnsi="Times New Roman" w:eastAsia="宋体" w:cs="Times New Roman"/>
          <w:spacing w:val="6"/>
          <w:sz w:val="24"/>
        </w:rPr>
      </w:pPr>
      <w:r>
        <w:rPr>
          <w:rFonts w:hint="default" w:ascii="Times New Roman" w:hAnsi="Times New Roman" w:eastAsia="宋体" w:cs="Times New Roman"/>
          <w:i/>
          <w:iCs/>
          <w:spacing w:val="6"/>
          <w:sz w:val="24"/>
          <w:u w:val="single"/>
        </w:rPr>
        <w:t>（</w:t>
      </w:r>
      <w:r>
        <w:rPr>
          <w:rFonts w:hint="eastAsia" w:cs="Times New Roman"/>
          <w:b/>
          <w:bCs/>
          <w:i/>
          <w:iCs/>
          <w:color w:val="auto"/>
          <w:spacing w:val="6"/>
          <w:sz w:val="24"/>
          <w:u w:val="single"/>
          <w:lang w:eastAsia="zh-CN"/>
        </w:rPr>
        <w:t>金水河喷泉运行维护项目服务</w:t>
      </w:r>
      <w:r>
        <w:rPr>
          <w:rFonts w:hint="default" w:ascii="Times New Roman" w:hAnsi="Times New Roman" w:eastAsia="宋体" w:cs="Times New Roman"/>
          <w:i/>
          <w:iCs/>
          <w:spacing w:val="6"/>
          <w:sz w:val="24"/>
          <w:u w:val="single"/>
        </w:rPr>
        <w:t>）</w:t>
      </w:r>
      <w:r>
        <w:rPr>
          <w:rFonts w:hint="default" w:ascii="Times New Roman" w:hAnsi="Times New Roman" w:eastAsia="宋体" w:cs="Times New Roman"/>
          <w:spacing w:val="6"/>
          <w:sz w:val="24"/>
        </w:rPr>
        <w:t>，属于</w:t>
      </w:r>
      <w:r>
        <w:rPr>
          <w:rFonts w:hint="default" w:ascii="Times New Roman" w:hAnsi="Times New Roman" w:eastAsia="宋体" w:cs="Times New Roman"/>
          <w:i/>
          <w:iCs/>
          <w:spacing w:val="6"/>
          <w:sz w:val="24"/>
          <w:u w:val="single"/>
        </w:rPr>
        <w:t>（</w:t>
      </w:r>
      <w:r>
        <w:rPr>
          <w:rFonts w:hint="default" w:ascii="Times New Roman" w:hAnsi="Times New Roman" w:eastAsia="宋体" w:cs="Times New Roman"/>
          <w:b/>
          <w:bCs/>
          <w:i/>
          <w:iCs/>
          <w:spacing w:val="6"/>
          <w:sz w:val="24"/>
          <w:u w:val="single"/>
        </w:rPr>
        <w:t>其他未列明行业</w:t>
      </w:r>
      <w:r>
        <w:rPr>
          <w:rFonts w:hint="default" w:ascii="Times New Roman" w:hAnsi="Times New Roman" w:eastAsia="宋体" w:cs="Times New Roman"/>
          <w:i/>
          <w:iCs/>
          <w:spacing w:val="6"/>
          <w:sz w:val="24"/>
          <w:u w:val="single"/>
        </w:rPr>
        <w:t>）</w:t>
      </w:r>
      <w:r>
        <w:rPr>
          <w:rFonts w:hint="default" w:ascii="Times New Roman" w:hAnsi="Times New Roman" w:eastAsia="宋体" w:cs="Times New Roman"/>
          <w:spacing w:val="6"/>
          <w:sz w:val="24"/>
        </w:rPr>
        <w:t>行业；承建（承接）企业为</w:t>
      </w:r>
      <w:r>
        <w:rPr>
          <w:rFonts w:hint="default" w:ascii="Times New Roman" w:hAnsi="Times New Roman" w:eastAsia="宋体" w:cs="Times New Roman"/>
          <w:i/>
          <w:iCs/>
          <w:spacing w:val="6"/>
          <w:sz w:val="24"/>
          <w:u w:val="single"/>
        </w:rPr>
        <w:t>（企业名称）</w:t>
      </w:r>
      <w:r>
        <w:rPr>
          <w:rFonts w:hint="default" w:ascii="Times New Roman" w:hAnsi="Times New Roman" w:eastAsia="宋体" w:cs="Times New Roman"/>
          <w:spacing w:val="6"/>
          <w:sz w:val="24"/>
        </w:rPr>
        <w:t>，从业人员______人，营业收入为______万元，资产总额为______万元</w:t>
      </w:r>
      <w:r>
        <w:rPr>
          <w:rFonts w:hint="default" w:ascii="Times New Roman" w:hAnsi="Times New Roman" w:eastAsia="宋体" w:cs="Times New Roman"/>
          <w:spacing w:val="6"/>
          <w:sz w:val="24"/>
          <w:vertAlign w:val="superscript"/>
        </w:rPr>
        <w:t>1</w:t>
      </w:r>
      <w:r>
        <w:rPr>
          <w:rFonts w:hint="default" w:ascii="Times New Roman" w:hAnsi="Times New Roman" w:eastAsia="宋体" w:cs="Times New Roman"/>
          <w:spacing w:val="6"/>
          <w:sz w:val="24"/>
        </w:rPr>
        <w:t>，属于</w:t>
      </w:r>
      <w:r>
        <w:rPr>
          <w:rFonts w:hint="default" w:ascii="Times New Roman" w:hAnsi="Times New Roman" w:eastAsia="宋体" w:cs="Times New Roman"/>
          <w:i/>
          <w:iCs/>
          <w:spacing w:val="6"/>
          <w:sz w:val="24"/>
          <w:u w:val="single"/>
        </w:rPr>
        <w:t>（中型企业、小型企业、微型企业）</w:t>
      </w:r>
      <w:r>
        <w:rPr>
          <w:rFonts w:hint="default" w:ascii="Times New Roman" w:hAnsi="Times New Roman" w:eastAsia="宋体" w:cs="Times New Roman"/>
          <w:spacing w:val="6"/>
          <w:sz w:val="24"/>
        </w:rPr>
        <w:t>；</w:t>
      </w:r>
    </w:p>
    <w:p w14:paraId="093F3DCA">
      <w:pPr>
        <w:spacing w:line="360" w:lineRule="auto"/>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以上企业，不属于大企业的分支机构，不存在控股股东为大企业的情形，也不存在与大企业的负责人为同一人的情形。</w:t>
      </w:r>
    </w:p>
    <w:p w14:paraId="4601C73D">
      <w:pPr>
        <w:spacing w:line="360" w:lineRule="auto"/>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本企业对上述声明内容的真实性负责。如有虚假，将依法承担相应责任。</w:t>
      </w:r>
    </w:p>
    <w:p w14:paraId="4C3A2C9C">
      <w:pPr>
        <w:spacing w:line="360" w:lineRule="auto"/>
        <w:ind w:right="360" w:firstLine="480"/>
        <w:jc w:val="right"/>
        <w:rPr>
          <w:rFonts w:hint="default" w:ascii="Times New Roman" w:hAnsi="Times New Roman" w:eastAsia="宋体" w:cs="Times New Roman"/>
          <w:color w:val="000000"/>
          <w:sz w:val="24"/>
        </w:rPr>
      </w:pPr>
    </w:p>
    <w:p w14:paraId="492B786A">
      <w:pPr>
        <w:spacing w:line="360" w:lineRule="auto"/>
        <w:ind w:right="360" w:firstLine="480"/>
        <w:jc w:val="righ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企业名称（盖章）：</w:t>
      </w:r>
      <w:r>
        <w:rPr>
          <w:rFonts w:hint="default" w:ascii="Times New Roman" w:hAnsi="Times New Roman" w:eastAsia="宋体" w:cs="Times New Roman"/>
          <w:sz w:val="24"/>
        </w:rPr>
        <w:t>______</w:t>
      </w:r>
    </w:p>
    <w:p w14:paraId="39F04730">
      <w:pPr>
        <w:spacing w:line="360" w:lineRule="auto"/>
        <w:ind w:right="360" w:firstLine="480"/>
        <w:jc w:val="righ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日 期：</w:t>
      </w:r>
      <w:r>
        <w:rPr>
          <w:rFonts w:hint="default" w:ascii="Times New Roman" w:hAnsi="Times New Roman" w:eastAsia="宋体" w:cs="Times New Roman"/>
          <w:sz w:val="24"/>
        </w:rPr>
        <w:t>______</w:t>
      </w:r>
    </w:p>
    <w:p w14:paraId="693E501F">
      <w:pPr>
        <w:adjustRightInd w:val="0"/>
        <w:snapToGrid w:val="0"/>
        <w:jc w:val="left"/>
        <w:rPr>
          <w:rFonts w:hint="default" w:ascii="Times New Roman" w:hAnsi="Times New Roman" w:eastAsia="宋体" w:cs="Times New Roman"/>
          <w:color w:val="000000"/>
          <w:sz w:val="24"/>
          <w:szCs w:val="21"/>
        </w:rPr>
      </w:pPr>
    </w:p>
    <w:p w14:paraId="6899C06C">
      <w:pPr>
        <w:adjustRightInd w:val="0"/>
        <w:snapToGrid w:val="0"/>
        <w:jc w:val="left"/>
        <w:rPr>
          <w:rFonts w:hint="default" w:ascii="Times New Roman" w:hAnsi="Times New Roman" w:eastAsia="宋体" w:cs="Times New Roman"/>
          <w:color w:val="000000"/>
          <w:sz w:val="24"/>
          <w:szCs w:val="21"/>
        </w:rPr>
      </w:pPr>
    </w:p>
    <w:tbl>
      <w:tblPr>
        <w:tblStyle w:val="45"/>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68B7710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4FADF270">
            <w:pPr>
              <w:adjustRightInd w:val="0"/>
              <w:snapToGrid w:val="0"/>
              <w:jc w:val="lef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vertAlign w:val="superscript"/>
              </w:rPr>
              <w:t>1</w:t>
            </w:r>
            <w:r>
              <w:rPr>
                <w:rFonts w:hint="default" w:ascii="Times New Roman" w:hAnsi="Times New Roman" w:eastAsia="宋体" w:cs="Times New Roman"/>
                <w:color w:val="000000"/>
                <w:szCs w:val="21"/>
              </w:rPr>
              <w:t>从业人员、营业收入、资产总额填报上一年度数据，无上一年度数据的新成立企业可不填报。</w:t>
            </w:r>
          </w:p>
        </w:tc>
      </w:tr>
    </w:tbl>
    <w:p w14:paraId="16456CDB">
      <w:pPr>
        <w:adjustRightInd w:val="0"/>
        <w:snapToGrid w:val="0"/>
        <w:jc w:val="left"/>
        <w:rPr>
          <w:rFonts w:hint="default" w:ascii="Times New Roman" w:hAnsi="Times New Roman" w:eastAsia="宋体" w:cs="Times New Roman"/>
          <w:color w:val="000000"/>
          <w:szCs w:val="21"/>
          <w:vertAlign w:val="superscript"/>
        </w:rPr>
      </w:pPr>
    </w:p>
    <w:p w14:paraId="5D385F32">
      <w:pPr>
        <w:spacing w:line="360" w:lineRule="auto"/>
        <w:ind w:right="360" w:firstLine="480"/>
        <w:jc w:val="right"/>
        <w:rPr>
          <w:rFonts w:hint="default" w:ascii="Times New Roman" w:hAnsi="Times New Roman" w:eastAsia="宋体" w:cs="Times New Roman"/>
          <w:color w:val="000000"/>
          <w:sz w:val="24"/>
        </w:rPr>
      </w:pPr>
    </w:p>
    <w:p w14:paraId="76D5EE6F">
      <w:pPr>
        <w:spacing w:line="360" w:lineRule="auto"/>
        <w:ind w:right="360" w:firstLine="480"/>
        <w:jc w:val="right"/>
        <w:rPr>
          <w:rFonts w:hint="default" w:ascii="Times New Roman" w:hAnsi="Times New Roman" w:eastAsia="宋体" w:cs="Times New Roman"/>
          <w:color w:val="000000"/>
          <w:sz w:val="24"/>
        </w:rPr>
      </w:pPr>
    </w:p>
    <w:p w14:paraId="67483B23">
      <w:pPr>
        <w:spacing w:line="360" w:lineRule="auto"/>
        <w:ind w:right="360" w:firstLine="480"/>
        <w:jc w:val="righ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br w:type="page"/>
      </w:r>
    </w:p>
    <w:p w14:paraId="440209AD">
      <w:pPr>
        <w:spacing w:before="240" w:beforeLines="100" w:after="240" w:afterLines="100"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bCs/>
          <w:color w:val="000000"/>
          <w:sz w:val="36"/>
          <w:szCs w:val="36"/>
        </w:rPr>
        <w:t>残疾人福利性单位声明函格式</w:t>
      </w:r>
      <w:r>
        <w:rPr>
          <w:rFonts w:hint="default" w:ascii="Times New Roman" w:hAnsi="Times New Roman" w:eastAsia="宋体" w:cs="Times New Roman"/>
          <w:b/>
          <w:color w:val="000000"/>
          <w:sz w:val="36"/>
          <w:szCs w:val="36"/>
        </w:rPr>
        <w:t xml:space="preserve">       </w:t>
      </w:r>
    </w:p>
    <w:p w14:paraId="42D3EFA5">
      <w:pPr>
        <w:spacing w:line="588" w:lineRule="exact"/>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本单位郑重声明，根据《财政部 民政部 中国残疾人联合会关于促进残疾人就业政府采购政策的通知》（财库</w:t>
      </w:r>
      <w:r>
        <w:rPr>
          <w:rFonts w:hint="default" w:ascii="Times New Roman" w:hAnsi="Times New Roman" w:eastAsia="宋体" w:cs="Times New Roman"/>
          <w:sz w:val="24"/>
        </w:rPr>
        <w:t>〔2017〕 141</w:t>
      </w:r>
      <w:r>
        <w:rPr>
          <w:rFonts w:hint="default" w:ascii="Times New Roman" w:hAnsi="Times New Roman" w:eastAsia="宋体" w:cs="Times New Roman"/>
          <w:spacing w:val="6"/>
          <w:sz w:val="24"/>
        </w:rPr>
        <w:t>号）的规定，本单位</w:t>
      </w:r>
      <w:r>
        <w:rPr>
          <w:rFonts w:hint="default" w:ascii="Times New Roman" w:hAnsi="Times New Roman" w:eastAsia="宋体" w:cs="Times New Roman"/>
          <w:b/>
          <w:sz w:val="24"/>
        </w:rPr>
        <w:t>（请进行选择）</w:t>
      </w:r>
      <w:r>
        <w:rPr>
          <w:rFonts w:hint="default" w:ascii="Times New Roman" w:hAnsi="Times New Roman" w:eastAsia="宋体" w:cs="Times New Roman"/>
          <w:spacing w:val="6"/>
          <w:sz w:val="24"/>
        </w:rPr>
        <w:t>：</w:t>
      </w:r>
    </w:p>
    <w:p w14:paraId="41A9BA2E">
      <w:pPr>
        <w:spacing w:line="588" w:lineRule="exact"/>
        <w:ind w:firstLine="482"/>
        <w:rPr>
          <w:rFonts w:hint="default" w:ascii="Times New Roman" w:hAnsi="Times New Roman" w:eastAsia="宋体" w:cs="Times New Roman"/>
          <w:b/>
          <w:spacing w:val="6"/>
          <w:sz w:val="24"/>
        </w:rPr>
      </w:pPr>
      <w:r>
        <w:rPr>
          <w:rFonts w:hint="default" w:ascii="Times New Roman" w:hAnsi="Times New Roman" w:eastAsia="宋体" w:cs="Times New Roman"/>
          <w:b/>
          <w:sz w:val="24"/>
        </w:rPr>
        <w:t>□</w:t>
      </w:r>
      <w:r>
        <w:rPr>
          <w:rFonts w:hint="default" w:ascii="Times New Roman" w:hAnsi="Times New Roman" w:eastAsia="宋体" w:cs="Times New Roman"/>
          <w:b/>
          <w:spacing w:val="6"/>
          <w:sz w:val="24"/>
        </w:rPr>
        <w:t>不属于符合条件的残疾人福利性单位。</w:t>
      </w:r>
    </w:p>
    <w:p w14:paraId="74E091CD">
      <w:pPr>
        <w:spacing w:line="588" w:lineRule="exact"/>
        <w:ind w:firstLine="482"/>
        <w:rPr>
          <w:rFonts w:hint="default" w:ascii="Times New Roman" w:hAnsi="Times New Roman" w:eastAsia="宋体" w:cs="Times New Roman"/>
          <w:spacing w:val="6"/>
          <w:sz w:val="24"/>
        </w:rPr>
      </w:pPr>
      <w:r>
        <w:rPr>
          <w:rFonts w:hint="default" w:ascii="Times New Roman" w:hAnsi="Times New Roman" w:eastAsia="宋体" w:cs="Times New Roman"/>
          <w:b/>
          <w:sz w:val="24"/>
        </w:rPr>
        <w:t>□</w:t>
      </w:r>
      <w:r>
        <w:rPr>
          <w:rFonts w:hint="default" w:ascii="Times New Roman" w:hAnsi="Times New Roman" w:eastAsia="宋体" w:cs="Times New Roman"/>
          <w:b/>
          <w:spacing w:val="6"/>
          <w:sz w:val="24"/>
        </w:rPr>
        <w:t>属于符合条件的残疾人福利性单位，</w:t>
      </w:r>
      <w:r>
        <w:rPr>
          <w:rFonts w:hint="default" w:ascii="Times New Roman" w:hAnsi="Times New Roman" w:eastAsia="宋体" w:cs="Times New Roman"/>
          <w:spacing w:val="6"/>
          <w:sz w:val="24"/>
        </w:rPr>
        <w:t>且本单位参加</w:t>
      </w:r>
      <w:r>
        <w:rPr>
          <w:rFonts w:hint="default" w:ascii="Times New Roman" w:hAnsi="Times New Roman" w:eastAsia="宋体" w:cs="Times New Roman"/>
          <w:sz w:val="24"/>
        </w:rPr>
        <w:t>______</w:t>
      </w:r>
      <w:r>
        <w:rPr>
          <w:rFonts w:hint="default" w:ascii="Times New Roman" w:hAnsi="Times New Roman" w:eastAsia="宋体" w:cs="Times New Roman"/>
          <w:spacing w:val="6"/>
          <w:sz w:val="24"/>
        </w:rPr>
        <w:t>单位的</w:t>
      </w:r>
      <w:r>
        <w:rPr>
          <w:rFonts w:hint="default" w:ascii="Times New Roman" w:hAnsi="Times New Roman" w:eastAsia="宋体" w:cs="Times New Roman"/>
          <w:sz w:val="24"/>
        </w:rPr>
        <w:t>______</w:t>
      </w:r>
      <w:r>
        <w:rPr>
          <w:rFonts w:hint="default" w:ascii="Times New Roman" w:hAnsi="Times New Roman" w:eastAsia="宋体" w:cs="Times New Roman"/>
          <w:spacing w:val="6"/>
          <w:sz w:val="24"/>
        </w:rPr>
        <w:t>项目采购活动提供本单位制造的货物（由本单位承担工程/提供服务），或者提供其他残疾人福利性单位制造的货物（不包括使用非残疾人福利性单位注册商标的货物）。</w:t>
      </w:r>
    </w:p>
    <w:p w14:paraId="0F92E68A">
      <w:pPr>
        <w:spacing w:line="588" w:lineRule="exact"/>
        <w:ind w:firstLine="506" w:firstLineChars="200"/>
        <w:rPr>
          <w:rFonts w:hint="default" w:ascii="Times New Roman" w:hAnsi="Times New Roman" w:eastAsia="宋体" w:cs="Times New Roman"/>
          <w:spacing w:val="6"/>
          <w:sz w:val="24"/>
        </w:rPr>
      </w:pPr>
      <w:r>
        <w:rPr>
          <w:rFonts w:hint="default" w:ascii="Times New Roman" w:hAnsi="Times New Roman" w:eastAsia="宋体" w:cs="Times New Roman"/>
          <w:b/>
          <w:spacing w:val="6"/>
          <w:sz w:val="24"/>
        </w:rPr>
        <w:t>本单位对上述声明的真实性负责。如有虚假，将依法承担相应责任。</w:t>
      </w:r>
    </w:p>
    <w:p w14:paraId="2BD613F1">
      <w:pPr>
        <w:spacing w:line="588" w:lineRule="exact"/>
        <w:ind w:firstLine="504" w:firstLineChars="200"/>
        <w:rPr>
          <w:rFonts w:hint="default" w:ascii="Times New Roman" w:hAnsi="Times New Roman" w:eastAsia="宋体" w:cs="Times New Roman"/>
          <w:spacing w:val="6"/>
          <w:sz w:val="24"/>
        </w:rPr>
      </w:pPr>
    </w:p>
    <w:p w14:paraId="292BC83C">
      <w:pPr>
        <w:spacing w:line="588" w:lineRule="exact"/>
        <w:ind w:firstLine="504" w:firstLineChars="200"/>
        <w:rPr>
          <w:rFonts w:hint="default" w:ascii="Times New Roman" w:hAnsi="Times New Roman" w:eastAsia="宋体" w:cs="Times New Roman"/>
          <w:spacing w:val="6"/>
          <w:sz w:val="24"/>
        </w:rPr>
      </w:pPr>
    </w:p>
    <w:p w14:paraId="732638D7">
      <w:pPr>
        <w:tabs>
          <w:tab w:val="left" w:pos="4860"/>
        </w:tabs>
        <w:spacing w:line="588" w:lineRule="exact"/>
        <w:ind w:right="1560" w:firstLine="504" w:firstLineChars="200"/>
        <w:jc w:val="right"/>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 xml:space="preserve">          单位名称（盖章）：</w:t>
      </w:r>
      <w:r>
        <w:rPr>
          <w:rFonts w:hint="default" w:ascii="Times New Roman" w:hAnsi="Times New Roman" w:eastAsia="宋体" w:cs="Times New Roman"/>
          <w:sz w:val="24"/>
        </w:rPr>
        <w:t>______</w:t>
      </w:r>
    </w:p>
    <w:p w14:paraId="04E16AE2">
      <w:pPr>
        <w:tabs>
          <w:tab w:val="left" w:pos="4860"/>
        </w:tabs>
        <w:spacing w:line="588" w:lineRule="exact"/>
        <w:ind w:right="1560" w:firstLine="504" w:firstLineChars="200"/>
        <w:jc w:val="right"/>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 xml:space="preserve">       日  期：</w:t>
      </w:r>
      <w:r>
        <w:rPr>
          <w:rFonts w:hint="default" w:ascii="Times New Roman" w:hAnsi="Times New Roman" w:eastAsia="宋体" w:cs="Times New Roman"/>
          <w:sz w:val="24"/>
        </w:rPr>
        <w:t>______</w:t>
      </w:r>
    </w:p>
    <w:p w14:paraId="2EA3F03E">
      <w:pPr>
        <w:widowControl/>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br w:type="page"/>
      </w:r>
    </w:p>
    <w:p w14:paraId="776C963E">
      <w:pPr>
        <w:pStyle w:val="6"/>
        <w:rPr>
          <w:rFonts w:hint="default" w:ascii="Times New Roman" w:hAnsi="Times New Roman" w:eastAsia="宋体" w:cs="Times New Roman"/>
          <w:bCs/>
          <w:color w:val="000000"/>
          <w:sz w:val="24"/>
        </w:rPr>
      </w:pPr>
      <w:r>
        <w:rPr>
          <w:rFonts w:hint="default" w:ascii="Times New Roman" w:hAnsi="Times New Roman" w:eastAsia="宋体" w:cs="Times New Roman"/>
          <w:b w:val="0"/>
          <w:color w:val="000000"/>
          <w:sz w:val="24"/>
        </w:rPr>
        <w:t>2-1-2 拟</w:t>
      </w:r>
      <w:r>
        <w:rPr>
          <w:rFonts w:hint="default" w:ascii="Times New Roman" w:hAnsi="Times New Roman" w:eastAsia="宋体" w:cs="Times New Roman"/>
          <w:b w:val="0"/>
          <w:sz w:val="24"/>
        </w:rPr>
        <w:t>分包情况说明及分包意向协议</w:t>
      </w:r>
    </w:p>
    <w:p w14:paraId="4115986A">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说明：</w:t>
      </w:r>
    </w:p>
    <w:p w14:paraId="637668AF">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如本项目（包）允许分包，且供应商拟进行分包时：</w:t>
      </w:r>
    </w:p>
    <w:p w14:paraId="3F83E674">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（1）响应文件中须提供《拟分包情况说明》，否则</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3165613E">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（2）当同时符合下列情形时，响应文件还须提供《分包意向协议》，否则</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00BCBC7A">
      <w:pPr>
        <w:tabs>
          <w:tab w:val="left" w:pos="5580"/>
        </w:tabs>
        <w:spacing w:line="360" w:lineRule="auto"/>
        <w:ind w:left="567" w:leftChars="270"/>
        <w:rPr>
          <w:rFonts w:hint="default" w:ascii="Times New Roman" w:hAnsi="Times New Roman" w:eastAsia="宋体" w:cs="Times New Roman"/>
          <w:sz w:val="24"/>
        </w:rPr>
      </w:pPr>
      <w:r>
        <w:rPr>
          <w:rFonts w:hint="default" w:ascii="Times New Roman" w:hAnsi="Times New Roman" w:eastAsia="宋体" w:cs="Times New Roman"/>
          <w:sz w:val="24"/>
        </w:rPr>
        <w:t>A. 本项目（包）预留部分采购项目预算专门面向中小企业采购，且要求获得采购合同的供应商将采购项目中的一定比例分包给一家或者多家中小企业的；</w:t>
      </w:r>
    </w:p>
    <w:p w14:paraId="5E8D786B">
      <w:pPr>
        <w:tabs>
          <w:tab w:val="left" w:pos="5580"/>
        </w:tabs>
        <w:spacing w:line="360" w:lineRule="auto"/>
        <w:ind w:left="567" w:leftChars="270"/>
        <w:rPr>
          <w:rFonts w:hint="default" w:ascii="Times New Roman" w:hAnsi="Times New Roman" w:eastAsia="宋体" w:cs="Times New Roman"/>
          <w:sz w:val="24"/>
        </w:rPr>
      </w:pPr>
      <w:r>
        <w:rPr>
          <w:rFonts w:hint="default" w:ascii="Times New Roman" w:hAnsi="Times New Roman" w:eastAsia="宋体" w:cs="Times New Roman"/>
          <w:sz w:val="24"/>
        </w:rPr>
        <w:t>B. 供应商通过分包方式满足中小企业政策要求的。</w:t>
      </w:r>
    </w:p>
    <w:p w14:paraId="00818810">
      <w:pPr>
        <w:autoSpaceDE w:val="0"/>
        <w:autoSpaceDN w:val="0"/>
        <w:adjustRightInd w:val="0"/>
        <w:rPr>
          <w:rFonts w:hint="default" w:ascii="Times New Roman" w:hAnsi="Times New Roman" w:eastAsia="宋体" w:cs="Times New Roman"/>
          <w:color w:val="000000"/>
          <w:sz w:val="30"/>
          <w:szCs w:val="30"/>
        </w:rPr>
      </w:pPr>
    </w:p>
    <w:p w14:paraId="4BBD6A11">
      <w:pPr>
        <w:widowControl/>
        <w:jc w:val="left"/>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br w:type="page"/>
      </w:r>
    </w:p>
    <w:p w14:paraId="63A36DA3">
      <w:pPr>
        <w:autoSpaceDE w:val="0"/>
        <w:autoSpaceDN w:val="0"/>
        <w:adjustRightInd w:val="0"/>
        <w:spacing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拟分包情况说明</w:t>
      </w:r>
    </w:p>
    <w:p w14:paraId="024A30C5">
      <w:pPr>
        <w:tabs>
          <w:tab w:val="left" w:pos="5580"/>
        </w:tabs>
        <w:spacing w:line="360" w:lineRule="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致：</w:t>
      </w:r>
      <w:r>
        <w:rPr>
          <w:rFonts w:hint="default" w:ascii="Times New Roman" w:hAnsi="Times New Roman" w:eastAsia="宋体" w:cs="Times New Roman"/>
          <w:color w:val="000000"/>
          <w:sz w:val="24"/>
          <w:u w:val="single"/>
        </w:rPr>
        <w:t>（采购人或采购代理机构）</w:t>
      </w:r>
    </w:p>
    <w:p w14:paraId="3DE1F387">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50"/>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64E34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494E2B34">
            <w:pPr>
              <w:pStyle w:val="249"/>
              <w:jc w:val="center"/>
              <w:rPr>
                <w:rFonts w:hint="default" w:ascii="Times New Roman" w:hAnsi="Times New Roman" w:eastAsia="宋体" w:cs="Times New Roman"/>
                <w:sz w:val="24"/>
              </w:rPr>
            </w:pPr>
            <w:r>
              <w:rPr>
                <w:rFonts w:hint="default" w:ascii="Times New Roman" w:hAnsi="Times New Roman" w:eastAsia="宋体" w:cs="Times New Roman"/>
                <w:sz w:val="24"/>
              </w:rPr>
              <w:t>序号</w:t>
            </w:r>
          </w:p>
        </w:tc>
        <w:tc>
          <w:tcPr>
            <w:tcW w:w="1286" w:type="dxa"/>
            <w:tcBorders>
              <w:top w:val="single" w:color="000000" w:sz="4" w:space="0"/>
              <w:left w:val="single" w:color="000000" w:sz="4" w:space="0"/>
              <w:bottom w:val="single" w:color="000000" w:sz="4" w:space="0"/>
              <w:right w:val="single" w:color="000000" w:sz="4" w:space="0"/>
            </w:tcBorders>
            <w:vAlign w:val="center"/>
          </w:tcPr>
          <w:p w14:paraId="67DC520C">
            <w:pPr>
              <w:pStyle w:val="249"/>
              <w:jc w:val="center"/>
              <w:rPr>
                <w:rFonts w:hint="default" w:ascii="Times New Roman" w:hAnsi="Times New Roman" w:eastAsia="宋体" w:cs="Times New Roman"/>
                <w:sz w:val="24"/>
              </w:rPr>
            </w:pPr>
            <w:r>
              <w:rPr>
                <w:rFonts w:hint="default" w:ascii="Times New Roman" w:hAnsi="Times New Roman" w:eastAsia="宋体" w:cs="Times New Roman"/>
                <w:sz w:val="24"/>
              </w:rPr>
              <w:t>分包承担</w:t>
            </w:r>
          </w:p>
          <w:p w14:paraId="6FC93DBF">
            <w:pPr>
              <w:pStyle w:val="249"/>
              <w:jc w:val="center"/>
              <w:rPr>
                <w:rFonts w:hint="default" w:ascii="Times New Roman" w:hAnsi="Times New Roman" w:eastAsia="宋体" w:cs="Times New Roman"/>
                <w:sz w:val="24"/>
              </w:rPr>
            </w:pPr>
            <w:r>
              <w:rPr>
                <w:rFonts w:hint="default" w:ascii="Times New Roman" w:hAnsi="Times New Roman" w:eastAsia="宋体" w:cs="Times New Roman"/>
                <w:sz w:val="24"/>
              </w:rPr>
              <w:t>主体名称</w:t>
            </w:r>
          </w:p>
        </w:tc>
        <w:tc>
          <w:tcPr>
            <w:tcW w:w="1512" w:type="dxa"/>
            <w:tcBorders>
              <w:top w:val="single" w:color="000000" w:sz="4" w:space="0"/>
              <w:left w:val="single" w:color="000000" w:sz="4" w:space="0"/>
              <w:bottom w:val="single" w:color="000000" w:sz="4" w:space="0"/>
              <w:right w:val="single" w:color="000000" w:sz="4" w:space="0"/>
            </w:tcBorders>
            <w:vAlign w:val="center"/>
          </w:tcPr>
          <w:p w14:paraId="237A6C2C">
            <w:pPr>
              <w:pStyle w:val="249"/>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分包承担</w:t>
            </w:r>
          </w:p>
          <w:p w14:paraId="0CD7DE72">
            <w:pPr>
              <w:pStyle w:val="249"/>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主体类型</w:t>
            </w:r>
          </w:p>
          <w:p w14:paraId="451F5C43">
            <w:pPr>
              <w:pStyle w:val="249"/>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（选择）</w:t>
            </w:r>
          </w:p>
        </w:tc>
        <w:tc>
          <w:tcPr>
            <w:tcW w:w="1125" w:type="dxa"/>
            <w:tcBorders>
              <w:top w:val="single" w:color="000000" w:sz="4" w:space="0"/>
              <w:left w:val="single" w:color="000000" w:sz="4" w:space="0"/>
              <w:bottom w:val="single" w:color="000000" w:sz="4" w:space="0"/>
              <w:right w:val="single" w:color="000000" w:sz="4" w:space="0"/>
            </w:tcBorders>
            <w:vAlign w:val="center"/>
          </w:tcPr>
          <w:p w14:paraId="40EB7685">
            <w:pPr>
              <w:pStyle w:val="249"/>
              <w:jc w:val="center"/>
              <w:rPr>
                <w:rFonts w:hint="default" w:ascii="Times New Roman" w:hAnsi="Times New Roman" w:eastAsia="宋体" w:cs="Times New Roman"/>
                <w:sz w:val="24"/>
              </w:rPr>
            </w:pPr>
            <w:r>
              <w:rPr>
                <w:rFonts w:hint="default" w:ascii="Times New Roman" w:hAnsi="Times New Roman" w:eastAsia="宋体" w:cs="Times New Roman"/>
                <w:sz w:val="24"/>
              </w:rPr>
              <w:t>资质等级</w:t>
            </w:r>
          </w:p>
        </w:tc>
        <w:tc>
          <w:tcPr>
            <w:tcW w:w="1560" w:type="dxa"/>
            <w:tcBorders>
              <w:top w:val="single" w:color="000000" w:sz="4" w:space="0"/>
              <w:left w:val="single" w:color="000000" w:sz="4" w:space="0"/>
              <w:bottom w:val="single" w:color="000000" w:sz="4" w:space="0"/>
              <w:right w:val="single" w:color="000000" w:sz="4" w:space="0"/>
            </w:tcBorders>
            <w:vAlign w:val="center"/>
          </w:tcPr>
          <w:p w14:paraId="563FB6E8">
            <w:pPr>
              <w:pStyle w:val="249"/>
              <w:jc w:val="center"/>
              <w:rPr>
                <w:rFonts w:hint="default" w:ascii="Times New Roman" w:hAnsi="Times New Roman" w:eastAsia="宋体" w:cs="Times New Roman"/>
                <w:sz w:val="24"/>
              </w:rPr>
            </w:pPr>
            <w:r>
              <w:rPr>
                <w:rFonts w:hint="default" w:ascii="Times New Roman" w:hAnsi="Times New Roman" w:eastAsia="宋体" w:cs="Times New Roman"/>
                <w:sz w:val="24"/>
              </w:rPr>
              <w:t>拟分包</w:t>
            </w:r>
          </w:p>
          <w:p w14:paraId="2865BD58">
            <w:pPr>
              <w:pStyle w:val="249"/>
              <w:jc w:val="center"/>
              <w:rPr>
                <w:rFonts w:hint="default" w:ascii="Times New Roman" w:hAnsi="Times New Roman" w:eastAsia="宋体" w:cs="Times New Roman"/>
                <w:sz w:val="24"/>
              </w:rPr>
            </w:pPr>
            <w:r>
              <w:rPr>
                <w:rFonts w:hint="default" w:ascii="Times New Roman" w:hAnsi="Times New Roman" w:eastAsia="宋体" w:cs="Times New Roman"/>
                <w:sz w:val="24"/>
              </w:rPr>
              <w:t>合同内容</w:t>
            </w:r>
          </w:p>
        </w:tc>
        <w:tc>
          <w:tcPr>
            <w:tcW w:w="1497" w:type="dxa"/>
            <w:tcBorders>
              <w:top w:val="single" w:color="000000" w:sz="4" w:space="0"/>
              <w:left w:val="single" w:color="000000" w:sz="4" w:space="0"/>
              <w:bottom w:val="single" w:color="000000" w:sz="4" w:space="0"/>
              <w:right w:val="single" w:color="000000" w:sz="4" w:space="0"/>
            </w:tcBorders>
            <w:vAlign w:val="center"/>
          </w:tcPr>
          <w:p w14:paraId="33B03DB1">
            <w:pPr>
              <w:pStyle w:val="249"/>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拟分包</w:t>
            </w:r>
          </w:p>
          <w:p w14:paraId="62DD9720">
            <w:pPr>
              <w:pStyle w:val="249"/>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合同金额</w:t>
            </w:r>
          </w:p>
          <w:p w14:paraId="327BDFA6">
            <w:pPr>
              <w:pStyle w:val="249"/>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（人民币元）</w:t>
            </w:r>
          </w:p>
        </w:tc>
        <w:tc>
          <w:tcPr>
            <w:tcW w:w="1563" w:type="dxa"/>
            <w:tcBorders>
              <w:top w:val="single" w:color="000000" w:sz="4" w:space="0"/>
              <w:left w:val="single" w:color="000000" w:sz="4" w:space="0"/>
              <w:bottom w:val="single" w:color="000000" w:sz="4" w:space="0"/>
              <w:right w:val="single" w:color="000000" w:sz="4" w:space="0"/>
            </w:tcBorders>
            <w:vAlign w:val="center"/>
          </w:tcPr>
          <w:p w14:paraId="09A217FD">
            <w:pPr>
              <w:pStyle w:val="249"/>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占该采购包</w:t>
            </w:r>
          </w:p>
          <w:p w14:paraId="6679BEF5">
            <w:pPr>
              <w:pStyle w:val="249"/>
              <w:jc w:val="center"/>
              <w:rPr>
                <w:rFonts w:hint="default" w:ascii="Times New Roman" w:hAnsi="Times New Roman" w:eastAsia="宋体" w:cs="Times New Roman"/>
                <w:b/>
                <w:sz w:val="24"/>
                <w:lang w:eastAsia="zh-CN"/>
              </w:rPr>
            </w:pPr>
            <w:r>
              <w:rPr>
                <w:rFonts w:hint="default" w:ascii="Times New Roman" w:hAnsi="Times New Roman" w:eastAsia="宋体" w:cs="Times New Roman"/>
                <w:b/>
                <w:sz w:val="24"/>
                <w:lang w:eastAsia="zh-CN"/>
              </w:rPr>
              <w:t>合同金额的</w:t>
            </w:r>
          </w:p>
          <w:p w14:paraId="15C60BB5">
            <w:pPr>
              <w:pStyle w:val="249"/>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比例（%）</w:t>
            </w:r>
          </w:p>
        </w:tc>
      </w:tr>
      <w:tr w14:paraId="41647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5D988E16">
            <w:pPr>
              <w:pStyle w:val="249"/>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1286" w:type="dxa"/>
            <w:tcBorders>
              <w:top w:val="single" w:color="000000" w:sz="4" w:space="0"/>
              <w:left w:val="single" w:color="000000" w:sz="4" w:space="0"/>
              <w:bottom w:val="single" w:color="000000" w:sz="4" w:space="0"/>
              <w:right w:val="single" w:color="000000" w:sz="4" w:space="0"/>
            </w:tcBorders>
            <w:vAlign w:val="center"/>
          </w:tcPr>
          <w:p w14:paraId="3D4440C5">
            <w:pPr>
              <w:pStyle w:val="249"/>
              <w:jc w:val="center"/>
              <w:rPr>
                <w:rFonts w:hint="default" w:ascii="Times New Roman" w:hAnsi="Times New Roman" w:eastAsia="宋体" w:cs="Times New Roman"/>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5E867AF6">
            <w:pPr>
              <w:pStyle w:val="249"/>
              <w:tabs>
                <w:tab w:val="left" w:pos="235"/>
              </w:tabs>
              <w:ind w:left="1" w:leftChars="-43" w:hanging="91" w:hangingChars="3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□中型企业</w:t>
            </w:r>
          </w:p>
          <w:p w14:paraId="2BD8F4E1">
            <w:pPr>
              <w:pStyle w:val="249"/>
              <w:tabs>
                <w:tab w:val="left" w:pos="235"/>
              </w:tabs>
              <w:ind w:left="1" w:leftChars="-43" w:hanging="91" w:hangingChars="3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□小微企业</w:t>
            </w:r>
          </w:p>
          <w:p w14:paraId="38F4A2DC">
            <w:pPr>
              <w:pStyle w:val="249"/>
              <w:tabs>
                <w:tab w:val="left" w:pos="235"/>
              </w:tabs>
              <w:ind w:left="1" w:leftChars="-43" w:hanging="91" w:hangingChars="3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0AA18FCC">
            <w:pPr>
              <w:pStyle w:val="249"/>
              <w:jc w:val="center"/>
              <w:rPr>
                <w:rFonts w:hint="default" w:ascii="Times New Roman" w:hAnsi="Times New Roman" w:eastAsia="宋体" w:cs="Times New Roman"/>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83D0458">
            <w:pPr>
              <w:pStyle w:val="249"/>
              <w:jc w:val="center"/>
              <w:rPr>
                <w:rFonts w:hint="default" w:ascii="Times New Roman" w:hAnsi="Times New Roman" w:eastAsia="宋体" w:cs="Times New Roman"/>
                <w:sz w:val="30"/>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14F81E6">
            <w:pPr>
              <w:pStyle w:val="249"/>
              <w:jc w:val="center"/>
              <w:rPr>
                <w:rFonts w:hint="default" w:ascii="Times New Roman" w:hAnsi="Times New Roman" w:eastAsia="宋体" w:cs="Times New Roman"/>
                <w:sz w:val="30"/>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76A9F42B">
            <w:pPr>
              <w:pStyle w:val="249"/>
              <w:jc w:val="center"/>
              <w:rPr>
                <w:rFonts w:hint="default" w:ascii="Times New Roman" w:hAnsi="Times New Roman" w:eastAsia="宋体" w:cs="Times New Roman"/>
                <w:sz w:val="30"/>
                <w:lang w:eastAsia="zh-CN"/>
              </w:rPr>
            </w:pPr>
          </w:p>
        </w:tc>
      </w:tr>
      <w:tr w14:paraId="1C693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47799EBE">
            <w:pPr>
              <w:pStyle w:val="249"/>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2</w:t>
            </w:r>
          </w:p>
        </w:tc>
        <w:tc>
          <w:tcPr>
            <w:tcW w:w="1286" w:type="dxa"/>
            <w:tcBorders>
              <w:top w:val="single" w:color="000000" w:sz="4" w:space="0"/>
              <w:left w:val="single" w:color="000000" w:sz="4" w:space="0"/>
              <w:bottom w:val="single" w:color="000000" w:sz="4" w:space="0"/>
              <w:right w:val="single" w:color="000000" w:sz="4" w:space="0"/>
            </w:tcBorders>
            <w:vAlign w:val="center"/>
          </w:tcPr>
          <w:p w14:paraId="4E6AF07C">
            <w:pPr>
              <w:pStyle w:val="249"/>
              <w:jc w:val="center"/>
              <w:rPr>
                <w:rFonts w:hint="default" w:ascii="Times New Roman" w:hAnsi="Times New Roman" w:eastAsia="宋体" w:cs="Times New Roman"/>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73F10498">
            <w:pPr>
              <w:pStyle w:val="249"/>
              <w:tabs>
                <w:tab w:val="left" w:pos="235"/>
              </w:tabs>
              <w:ind w:left="1" w:leftChars="-43" w:hanging="91" w:hangingChars="3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□中型企业</w:t>
            </w:r>
          </w:p>
          <w:p w14:paraId="78977FB9">
            <w:pPr>
              <w:pStyle w:val="249"/>
              <w:tabs>
                <w:tab w:val="left" w:pos="235"/>
              </w:tabs>
              <w:ind w:left="1" w:leftChars="-43" w:hanging="91" w:hangingChars="3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□小微企业</w:t>
            </w:r>
          </w:p>
          <w:p w14:paraId="20FCCC3C">
            <w:pPr>
              <w:pStyle w:val="249"/>
              <w:tabs>
                <w:tab w:val="left" w:pos="235"/>
              </w:tabs>
              <w:ind w:left="1" w:leftChars="-43" w:hanging="91" w:hangingChars="3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1D8A9C3A">
            <w:pPr>
              <w:pStyle w:val="249"/>
              <w:jc w:val="center"/>
              <w:rPr>
                <w:rFonts w:hint="default" w:ascii="Times New Roman" w:hAnsi="Times New Roman" w:eastAsia="宋体" w:cs="Times New Roman"/>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53BBFF8">
            <w:pPr>
              <w:pStyle w:val="249"/>
              <w:jc w:val="center"/>
              <w:rPr>
                <w:rFonts w:hint="default" w:ascii="Times New Roman" w:hAnsi="Times New Roman" w:eastAsia="宋体" w:cs="Times New Roman"/>
                <w:sz w:val="30"/>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04C3DDCE">
            <w:pPr>
              <w:pStyle w:val="249"/>
              <w:jc w:val="center"/>
              <w:rPr>
                <w:rFonts w:hint="default" w:ascii="Times New Roman" w:hAnsi="Times New Roman" w:eastAsia="宋体" w:cs="Times New Roman"/>
                <w:sz w:val="30"/>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27402CD0">
            <w:pPr>
              <w:pStyle w:val="249"/>
              <w:jc w:val="center"/>
              <w:rPr>
                <w:rFonts w:hint="default" w:ascii="Times New Roman" w:hAnsi="Times New Roman" w:eastAsia="宋体" w:cs="Times New Roman"/>
                <w:sz w:val="30"/>
                <w:lang w:eastAsia="zh-CN"/>
              </w:rPr>
            </w:pPr>
          </w:p>
        </w:tc>
      </w:tr>
      <w:tr w14:paraId="1EA08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2F79C6D1">
            <w:pPr>
              <w:pStyle w:val="249"/>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w:t>
            </w:r>
          </w:p>
        </w:tc>
        <w:tc>
          <w:tcPr>
            <w:tcW w:w="1286" w:type="dxa"/>
            <w:tcBorders>
              <w:top w:val="single" w:color="000000" w:sz="4" w:space="0"/>
              <w:left w:val="single" w:color="000000" w:sz="4" w:space="0"/>
              <w:bottom w:val="single" w:color="000000" w:sz="4" w:space="0"/>
              <w:right w:val="single" w:color="000000" w:sz="4" w:space="0"/>
            </w:tcBorders>
            <w:vAlign w:val="center"/>
          </w:tcPr>
          <w:p w14:paraId="31F83D28">
            <w:pPr>
              <w:pStyle w:val="249"/>
              <w:jc w:val="center"/>
              <w:rPr>
                <w:rFonts w:hint="default" w:ascii="Times New Roman" w:hAnsi="Times New Roman" w:eastAsia="宋体" w:cs="Times New Roman"/>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2730ABC7">
            <w:pPr>
              <w:pStyle w:val="249"/>
              <w:tabs>
                <w:tab w:val="left" w:pos="235"/>
              </w:tabs>
              <w:jc w:val="center"/>
              <w:rPr>
                <w:rFonts w:hint="default" w:ascii="Times New Roman" w:hAnsi="Times New Roman" w:eastAsia="宋体" w:cs="Times New Roman"/>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3D8EBE74">
            <w:pPr>
              <w:pStyle w:val="249"/>
              <w:jc w:val="center"/>
              <w:rPr>
                <w:rFonts w:hint="default" w:ascii="Times New Roman" w:hAnsi="Times New Roman" w:eastAsia="宋体" w:cs="Times New Roman"/>
                <w:sz w:val="30"/>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4C816EA">
            <w:pPr>
              <w:pStyle w:val="249"/>
              <w:jc w:val="center"/>
              <w:rPr>
                <w:rFonts w:hint="default" w:ascii="Times New Roman" w:hAnsi="Times New Roman" w:eastAsia="宋体" w:cs="Times New Roman"/>
                <w:sz w:val="30"/>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3F90619">
            <w:pPr>
              <w:pStyle w:val="249"/>
              <w:jc w:val="center"/>
              <w:rPr>
                <w:rFonts w:hint="default" w:ascii="Times New Roman" w:hAnsi="Times New Roman" w:eastAsia="宋体" w:cs="Times New Roman"/>
                <w:sz w:val="30"/>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02DD1C3F">
            <w:pPr>
              <w:pStyle w:val="249"/>
              <w:jc w:val="center"/>
              <w:rPr>
                <w:rFonts w:hint="default" w:ascii="Times New Roman" w:hAnsi="Times New Roman" w:eastAsia="宋体" w:cs="Times New Roman"/>
                <w:sz w:val="30"/>
              </w:rPr>
            </w:pPr>
          </w:p>
        </w:tc>
      </w:tr>
      <w:tr w14:paraId="68FD7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0" w:type="dxa"/>
            <w:gridSpan w:val="5"/>
            <w:tcBorders>
              <w:top w:val="single" w:color="000000" w:sz="4" w:space="0"/>
              <w:left w:val="single" w:color="000000" w:sz="4" w:space="0"/>
              <w:bottom w:val="single" w:color="000000" w:sz="4" w:space="0"/>
              <w:right w:val="single" w:color="000000" w:sz="4" w:space="0"/>
            </w:tcBorders>
            <w:vAlign w:val="center"/>
          </w:tcPr>
          <w:p w14:paraId="6DEFB418">
            <w:pPr>
              <w:pStyle w:val="249"/>
              <w:ind w:right="57" w:rightChars="27"/>
              <w:jc w:val="right"/>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合计：</w:t>
            </w:r>
          </w:p>
        </w:tc>
        <w:tc>
          <w:tcPr>
            <w:tcW w:w="1497" w:type="dxa"/>
            <w:tcBorders>
              <w:top w:val="single" w:color="000000" w:sz="4" w:space="0"/>
              <w:left w:val="single" w:color="000000" w:sz="4" w:space="0"/>
              <w:bottom w:val="single" w:color="000000" w:sz="4" w:space="0"/>
              <w:right w:val="single" w:color="000000" w:sz="4" w:space="0"/>
            </w:tcBorders>
            <w:vAlign w:val="center"/>
          </w:tcPr>
          <w:p w14:paraId="646FA11C">
            <w:pPr>
              <w:pStyle w:val="249"/>
              <w:jc w:val="center"/>
              <w:rPr>
                <w:rFonts w:hint="default" w:ascii="Times New Roman" w:hAnsi="Times New Roman" w:eastAsia="宋体" w:cs="Times New Roman"/>
                <w:sz w:val="30"/>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43B5BC44">
            <w:pPr>
              <w:pStyle w:val="249"/>
              <w:jc w:val="center"/>
              <w:rPr>
                <w:rFonts w:hint="default" w:ascii="Times New Roman" w:hAnsi="Times New Roman" w:eastAsia="宋体" w:cs="Times New Roman"/>
                <w:sz w:val="30"/>
              </w:rPr>
            </w:pPr>
          </w:p>
        </w:tc>
      </w:tr>
    </w:tbl>
    <w:p w14:paraId="7DBE62EC">
      <w:pPr>
        <w:adjustRightInd w:val="0"/>
        <w:snapToGrid w:val="0"/>
        <w:spacing w:line="360" w:lineRule="auto"/>
        <w:jc w:val="left"/>
        <w:rPr>
          <w:rFonts w:hint="default" w:ascii="Times New Roman" w:hAnsi="Times New Roman" w:eastAsia="宋体" w:cs="Times New Roman"/>
          <w:sz w:val="24"/>
        </w:rPr>
      </w:pPr>
    </w:p>
    <w:p w14:paraId="32EED274">
      <w:pPr>
        <w:autoSpaceDE w:val="0"/>
        <w:autoSpaceDN w:val="0"/>
        <w:adjustRightInd w:val="0"/>
        <w:snapToGrid w:val="0"/>
        <w:spacing w:before="25" w:after="25" w:line="360" w:lineRule="auto"/>
        <w:jc w:val="right"/>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sz w:val="24"/>
        </w:rPr>
        <w:t>______</w:t>
      </w:r>
    </w:p>
    <w:p w14:paraId="333F6AF6">
      <w:pPr>
        <w:spacing w:line="360" w:lineRule="auto"/>
        <w:ind w:right="-57" w:firstLine="480"/>
        <w:jc w:val="righ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szCs w:val="20"/>
        </w:rPr>
        <w:t>日期：</w:t>
      </w:r>
      <w:r>
        <w:rPr>
          <w:rFonts w:hint="default" w:ascii="Times New Roman" w:hAnsi="Times New Roman" w:eastAsia="宋体" w:cs="Times New Roman"/>
          <w:sz w:val="24"/>
        </w:rPr>
        <w:t>___</w:t>
      </w:r>
      <w:r>
        <w:rPr>
          <w:rFonts w:hint="default" w:ascii="Times New Roman" w:hAnsi="Times New Roman" w:eastAsia="宋体" w:cs="Times New Roman"/>
          <w:color w:val="000000"/>
          <w:sz w:val="24"/>
          <w:szCs w:val="20"/>
        </w:rPr>
        <w:t>年</w:t>
      </w:r>
      <w:r>
        <w:rPr>
          <w:rFonts w:hint="default" w:ascii="Times New Roman" w:hAnsi="Times New Roman" w:eastAsia="宋体" w:cs="Times New Roman"/>
          <w:sz w:val="24"/>
        </w:rPr>
        <w:t>___</w:t>
      </w:r>
      <w:r>
        <w:rPr>
          <w:rFonts w:hint="default" w:ascii="Times New Roman" w:hAnsi="Times New Roman" w:eastAsia="宋体" w:cs="Times New Roman"/>
          <w:color w:val="000000"/>
          <w:sz w:val="24"/>
          <w:szCs w:val="20"/>
        </w:rPr>
        <w:t>月</w:t>
      </w:r>
      <w:r>
        <w:rPr>
          <w:rFonts w:hint="default" w:ascii="Times New Roman" w:hAnsi="Times New Roman" w:eastAsia="宋体" w:cs="Times New Roman"/>
          <w:sz w:val="24"/>
        </w:rPr>
        <w:t>___</w:t>
      </w:r>
      <w:r>
        <w:rPr>
          <w:rFonts w:hint="default" w:ascii="Times New Roman" w:hAnsi="Times New Roman" w:eastAsia="宋体" w:cs="Times New Roman"/>
          <w:color w:val="000000"/>
          <w:sz w:val="24"/>
          <w:szCs w:val="20"/>
        </w:rPr>
        <w:t>日</w:t>
      </w:r>
    </w:p>
    <w:p w14:paraId="7700F4DE">
      <w:pPr>
        <w:adjustRightInd w:val="0"/>
        <w:snapToGrid w:val="0"/>
        <w:spacing w:line="360" w:lineRule="auto"/>
        <w:jc w:val="left"/>
        <w:rPr>
          <w:rFonts w:hint="default" w:ascii="Times New Roman" w:hAnsi="Times New Roman" w:eastAsia="宋体" w:cs="Times New Roman"/>
          <w:sz w:val="24"/>
        </w:rPr>
      </w:pPr>
    </w:p>
    <w:p w14:paraId="780DAD7E">
      <w:pPr>
        <w:adjustRightInd w:val="0"/>
        <w:snapToGrid w:val="0"/>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注：</w:t>
      </w:r>
    </w:p>
    <w:p w14:paraId="2E269986">
      <w:pPr>
        <w:adjustRightInd w:val="0"/>
        <w:snapToGrid w:val="0"/>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（1）当供应商属于本部分说明中第（1）类情形，如未提供《拟分包情况说明》，或提供了《拟分包情况说明》但未填写分包承担主体名称、拟分包合同内容、拟分包合同金额，其</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3A9A597D">
      <w:pPr>
        <w:adjustRightInd w:val="0"/>
        <w:snapToGrid w:val="0"/>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（2）当供应商属于本部分说明中第（2）类情形，如未提供《拟分包情况说明》，或提供了《拟分包情况说明》但未填写分包承担主体名称、分包承担主体类型、拟分包合同内容、拟分包合同金额，其</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418E82A3">
      <w:pPr>
        <w:adjustRightInd w:val="0"/>
        <w:snapToGrid w:val="0"/>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（3）如本采购文件《供应商须知资料表》载明本项目分包承担主体应具备的相应资质条件，则供应商须在本表中列明分包承担主体的资质等级，并后附资质证书复印件，否则</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53E24263">
      <w:pPr>
        <w:autoSpaceDE w:val="0"/>
        <w:autoSpaceDN w:val="0"/>
        <w:adjustRightInd w:val="0"/>
        <w:spacing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color w:val="000000"/>
          <w:sz w:val="30"/>
          <w:szCs w:val="30"/>
        </w:rPr>
        <w:br w:type="page"/>
      </w:r>
      <w:r>
        <w:rPr>
          <w:rFonts w:hint="default" w:ascii="Times New Roman" w:hAnsi="Times New Roman" w:eastAsia="宋体" w:cs="Times New Roman"/>
          <w:b/>
          <w:color w:val="000000"/>
          <w:sz w:val="36"/>
          <w:szCs w:val="36"/>
        </w:rPr>
        <w:t>分包意向协议</w:t>
      </w:r>
    </w:p>
    <w:p w14:paraId="2250ACCE">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甲方（供应商）：______</w:t>
      </w:r>
    </w:p>
    <w:p w14:paraId="27B5FF3C">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乙方（拟分包单位）：______</w:t>
      </w:r>
    </w:p>
    <w:p w14:paraId="14D479C5">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甲方承诺，一旦在______（采购项目名称）（项目编号/包号为：______）采购项目中获得采购合同，将按照下述约定将合同项下部分内容分包给乙方：</w:t>
      </w:r>
    </w:p>
    <w:p w14:paraId="3228EDEB">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1.分包内容：______。</w:t>
      </w:r>
    </w:p>
    <w:p w14:paraId="2C5FBBFD">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2.分包金额：______，该金额占该采购包合同金额的比例为______%。</w:t>
      </w:r>
    </w:p>
    <w:p w14:paraId="225BCFF6">
      <w:pPr>
        <w:adjustRightInd w:val="0"/>
        <w:snapToGrid w:val="0"/>
        <w:spacing w:line="360" w:lineRule="auto"/>
        <w:ind w:firstLine="480" w:firstLineChars="200"/>
        <w:jc w:val="left"/>
        <w:rPr>
          <w:rFonts w:hint="default" w:ascii="Times New Roman" w:hAnsi="Times New Roman" w:eastAsia="宋体" w:cs="Times New Roman"/>
          <w:bCs/>
          <w:color w:val="000000"/>
          <w:sz w:val="24"/>
        </w:rPr>
      </w:pPr>
      <w:r>
        <w:rPr>
          <w:rFonts w:hint="default" w:ascii="Times New Roman" w:hAnsi="Times New Roman" w:eastAsia="宋体" w:cs="Times New Roman"/>
          <w:sz w:val="24"/>
        </w:rPr>
        <w:t>乙方承诺将在上述情况下与甲方签订分包合同。</w:t>
      </w:r>
    </w:p>
    <w:p w14:paraId="2E145E65">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本协议自各方盖章之日起生效，如甲方未在该项目（采购包）成交，本协议自动终止。</w:t>
      </w:r>
    </w:p>
    <w:p w14:paraId="6C201BBF">
      <w:pPr>
        <w:spacing w:line="360" w:lineRule="auto"/>
        <w:ind w:firstLine="471"/>
        <w:rPr>
          <w:rFonts w:hint="default" w:ascii="Times New Roman" w:hAnsi="Times New Roman" w:eastAsia="宋体" w:cs="Times New Roman"/>
          <w:b/>
          <w:color w:val="000000"/>
          <w:sz w:val="24"/>
        </w:rPr>
      </w:pPr>
    </w:p>
    <w:p w14:paraId="33B9C8B1">
      <w:pPr>
        <w:spacing w:line="360" w:lineRule="auto"/>
        <w:ind w:firstLine="471"/>
        <w:rPr>
          <w:rFonts w:hint="default" w:ascii="Times New Roman" w:hAnsi="Times New Roman" w:eastAsia="宋体" w:cs="Times New Roman"/>
          <w:b/>
          <w:color w:val="000000"/>
          <w:sz w:val="24"/>
        </w:rPr>
      </w:pPr>
      <w:r>
        <w:rPr>
          <w:rFonts w:hint="default" w:ascii="Times New Roman" w:hAnsi="Times New Roman" w:eastAsia="宋体" w:cs="Times New Roman"/>
          <w:color w:val="000000"/>
          <w:sz w:val="24"/>
        </w:rPr>
        <w:t>甲方（盖章）：</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rPr>
        <w:t xml:space="preserve">                     乙方（盖章）：</w:t>
      </w:r>
      <w:r>
        <w:rPr>
          <w:rFonts w:hint="default" w:ascii="Times New Roman" w:hAnsi="Times New Roman" w:eastAsia="宋体" w:cs="Times New Roman"/>
          <w:sz w:val="24"/>
        </w:rPr>
        <w:t>______</w:t>
      </w:r>
    </w:p>
    <w:p w14:paraId="0A021C82">
      <w:pPr>
        <w:spacing w:line="360" w:lineRule="auto"/>
        <w:ind w:left="480"/>
        <w:jc w:val="right"/>
        <w:rPr>
          <w:rFonts w:hint="default" w:ascii="Times New Roman" w:hAnsi="Times New Roman" w:eastAsia="宋体" w:cs="Times New Roman"/>
          <w:color w:val="000000"/>
          <w:sz w:val="24"/>
        </w:rPr>
      </w:pPr>
    </w:p>
    <w:p w14:paraId="47722BB8">
      <w:pPr>
        <w:wordWrap w:val="0"/>
        <w:spacing w:line="360" w:lineRule="auto"/>
        <w:ind w:left="480"/>
        <w:jc w:val="right"/>
        <w:rPr>
          <w:rFonts w:hint="default" w:ascii="Times New Roman" w:hAnsi="Times New Roman" w:eastAsia="宋体" w:cs="Times New Roman"/>
          <w:b/>
          <w:color w:val="000000"/>
          <w:sz w:val="24"/>
        </w:rPr>
      </w:pPr>
      <w:r>
        <w:rPr>
          <w:rFonts w:hint="default" w:ascii="Times New Roman" w:hAnsi="Times New Roman" w:eastAsia="宋体" w:cs="Times New Roman"/>
          <w:color w:val="000000"/>
          <w:sz w:val="24"/>
          <w:szCs w:val="20"/>
        </w:rPr>
        <w:t>日期：</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年</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月</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 xml:space="preserve">日   </w:t>
      </w:r>
    </w:p>
    <w:p w14:paraId="70382111">
      <w:pPr>
        <w:tabs>
          <w:tab w:val="left" w:pos="8280"/>
        </w:tabs>
        <w:spacing w:line="360" w:lineRule="auto"/>
        <w:ind w:firstLine="480"/>
        <w:rPr>
          <w:rFonts w:hint="default" w:ascii="Times New Roman" w:hAnsi="Times New Roman" w:eastAsia="宋体" w:cs="Times New Roman"/>
          <w:color w:val="000000"/>
          <w:sz w:val="24"/>
        </w:rPr>
      </w:pPr>
    </w:p>
    <w:p w14:paraId="36DB3208">
      <w:pPr>
        <w:tabs>
          <w:tab w:val="left" w:pos="8280"/>
        </w:tabs>
        <w:spacing w:line="360" w:lineRule="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注：</w:t>
      </w:r>
    </w:p>
    <w:p w14:paraId="41966C62">
      <w:pPr>
        <w:tabs>
          <w:tab w:val="left" w:pos="8280"/>
        </w:tabs>
        <w:spacing w:line="360" w:lineRule="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w:t>
      </w:r>
      <w:r>
        <w:rPr>
          <w:rFonts w:hint="default" w:ascii="Times New Roman" w:hAnsi="Times New Roman" w:eastAsia="宋体" w:cs="Times New Roman"/>
          <w:sz w:val="24"/>
        </w:rPr>
        <w:t>当供应商属于本部分说明中第（2）类情形，必须提供，否则</w:t>
      </w:r>
      <w:r>
        <w:rPr>
          <w:rFonts w:hint="default" w:ascii="Times New Roman" w:hAnsi="Times New Roman" w:eastAsia="宋体" w:cs="Times New Roman"/>
          <w:b/>
          <w:sz w:val="24"/>
        </w:rPr>
        <w:t>响应无效；</w:t>
      </w:r>
      <w:r>
        <w:rPr>
          <w:rFonts w:hint="default" w:ascii="Times New Roman" w:hAnsi="Times New Roman" w:eastAsia="宋体" w:cs="Times New Roman"/>
          <w:sz w:val="24"/>
        </w:rPr>
        <w:t xml:space="preserve">其他情形无须提供； </w:t>
      </w:r>
    </w:p>
    <w:p w14:paraId="454DBA7C">
      <w:pPr>
        <w:tabs>
          <w:tab w:val="left" w:pos="8280"/>
        </w:tabs>
        <w:spacing w:line="360" w:lineRule="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（2）供应商须与所有拟分包单位分别签订《分包意向协议》，每单位签订一份，并在响应文件中提交全部协议原件或该原件的复印件，否则</w:t>
      </w:r>
      <w:r>
        <w:rPr>
          <w:rFonts w:hint="default" w:ascii="Times New Roman" w:hAnsi="Times New Roman" w:eastAsia="宋体" w:cs="Times New Roman"/>
          <w:b/>
          <w:color w:val="000000"/>
          <w:sz w:val="24"/>
        </w:rPr>
        <w:t>响应无效</w:t>
      </w:r>
      <w:r>
        <w:rPr>
          <w:rFonts w:hint="default" w:ascii="Times New Roman" w:hAnsi="Times New Roman" w:eastAsia="宋体" w:cs="Times New Roman"/>
          <w:color w:val="000000"/>
          <w:sz w:val="24"/>
        </w:rPr>
        <w:t>。</w:t>
      </w:r>
    </w:p>
    <w:p w14:paraId="1AD6B6A4">
      <w:pPr>
        <w:tabs>
          <w:tab w:val="left" w:pos="8280"/>
        </w:tabs>
        <w:spacing w:line="360" w:lineRule="auto"/>
        <w:rPr>
          <w:rFonts w:hint="default" w:ascii="Times New Roman" w:hAnsi="Times New Roman" w:eastAsia="宋体" w:cs="Times New Roman"/>
          <w:color w:val="000000"/>
          <w:sz w:val="24"/>
        </w:rPr>
        <w:sectPr>
          <w:headerReference r:id="rId22" w:type="first"/>
          <w:footerReference r:id="rId24" w:type="first"/>
          <w:headerReference r:id="rId21" w:type="even"/>
          <w:footerReference r:id="rId23" w:type="even"/>
          <w:pgSz w:w="11907" w:h="16840"/>
          <w:pgMar w:top="1418" w:right="1134" w:bottom="1418" w:left="1701" w:header="851" w:footer="851" w:gutter="0"/>
          <w:cols w:space="720" w:num="1"/>
          <w:docGrid w:linePitch="462" w:charSpace="0"/>
        </w:sectPr>
      </w:pPr>
    </w:p>
    <w:p w14:paraId="05AA1145">
      <w:pPr>
        <w:spacing w:line="360" w:lineRule="auto"/>
        <w:outlineLvl w:val="2"/>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 xml:space="preserve">2-2 </w:t>
      </w:r>
      <w:r>
        <w:rPr>
          <w:rFonts w:hint="default" w:ascii="Times New Roman" w:hAnsi="Times New Roman" w:eastAsia="宋体" w:cs="Times New Roman"/>
          <w:sz w:val="24"/>
        </w:rPr>
        <w:t>其它落实政府采购政策的资格要求</w:t>
      </w:r>
      <w:r>
        <w:rPr>
          <w:rFonts w:hint="default" w:ascii="Times New Roman" w:hAnsi="Times New Roman" w:eastAsia="宋体" w:cs="Times New Roman"/>
          <w:color w:val="000000"/>
          <w:sz w:val="24"/>
          <w:szCs w:val="20"/>
        </w:rPr>
        <w:t>（如有）</w:t>
      </w:r>
    </w:p>
    <w:p w14:paraId="6C5858C1">
      <w:pPr>
        <w:widowControl/>
        <w:jc w:val="left"/>
        <w:rPr>
          <w:rFonts w:hint="default" w:ascii="Times New Roman" w:hAnsi="Times New Roman" w:eastAsia="宋体" w:cs="Times New Roman"/>
          <w:sz w:val="24"/>
        </w:rPr>
      </w:pPr>
    </w:p>
    <w:p w14:paraId="6EC5C3E0">
      <w:pPr>
        <w:widowControl/>
        <w:jc w:val="left"/>
        <w:rPr>
          <w:rFonts w:hint="default" w:ascii="Times New Roman" w:hAnsi="Times New Roman" w:eastAsia="宋体" w:cs="Times New Roman"/>
          <w:sz w:val="24"/>
        </w:rPr>
      </w:pPr>
      <w:r>
        <w:rPr>
          <w:rFonts w:hint="default" w:ascii="Times New Roman" w:hAnsi="Times New Roman" w:eastAsia="宋体" w:cs="Times New Roman"/>
          <w:sz w:val="24"/>
        </w:rPr>
        <w:br w:type="page"/>
      </w:r>
    </w:p>
    <w:p w14:paraId="428551EB">
      <w:p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3 本项目的特定资格要求（如有）</w:t>
      </w:r>
    </w:p>
    <w:p w14:paraId="76CDFC59">
      <w:pPr>
        <w:spacing w:line="360" w:lineRule="auto"/>
        <w:outlineLvl w:val="2"/>
        <w:rPr>
          <w:rFonts w:hint="default" w:ascii="Times New Roman" w:hAnsi="Times New Roman" w:eastAsia="宋体" w:cs="Times New Roman"/>
          <w:b/>
          <w:bCs/>
          <w:sz w:val="24"/>
          <w:szCs w:val="20"/>
        </w:rPr>
      </w:pPr>
      <w:r>
        <w:rPr>
          <w:rFonts w:hint="default" w:ascii="Times New Roman" w:hAnsi="Times New Roman" w:eastAsia="宋体" w:cs="Times New Roman"/>
          <w:sz w:val="24"/>
          <w:szCs w:val="20"/>
        </w:rPr>
        <w:t>3-1 联合协议（如有）</w:t>
      </w:r>
      <w:r>
        <w:rPr>
          <w:rFonts w:hint="default" w:ascii="Times New Roman" w:hAnsi="Times New Roman" w:eastAsia="宋体" w:cs="Times New Roman"/>
          <w:b/>
          <w:bCs/>
          <w:sz w:val="24"/>
          <w:szCs w:val="20"/>
        </w:rPr>
        <w:t>（本项目</w:t>
      </w:r>
      <w:r>
        <w:rPr>
          <w:rFonts w:hint="eastAsia" w:cs="Times New Roman"/>
          <w:b/>
          <w:bCs/>
          <w:sz w:val="24"/>
          <w:szCs w:val="20"/>
          <w:lang w:val="en-US" w:eastAsia="zh-CN"/>
        </w:rPr>
        <w:t>不接受联合体</w:t>
      </w:r>
      <w:r>
        <w:rPr>
          <w:rFonts w:hint="default" w:ascii="Times New Roman" w:hAnsi="Times New Roman" w:eastAsia="宋体" w:cs="Times New Roman"/>
          <w:b/>
          <w:bCs/>
          <w:sz w:val="24"/>
          <w:szCs w:val="20"/>
        </w:rPr>
        <w:t>）</w:t>
      </w:r>
    </w:p>
    <w:p w14:paraId="14B671A6">
      <w:pPr>
        <w:autoSpaceDE w:val="0"/>
        <w:autoSpaceDN w:val="0"/>
        <w:adjustRightInd w:val="0"/>
        <w:spacing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联合协议</w:t>
      </w:r>
    </w:p>
    <w:p w14:paraId="0A42BC13">
      <w:pPr>
        <w:spacing w:line="360" w:lineRule="auto"/>
        <w:ind w:firstLine="828" w:firstLineChars="345"/>
        <w:rPr>
          <w:rFonts w:hint="default" w:ascii="Times New Roman" w:hAnsi="Times New Roman" w:eastAsia="宋体" w:cs="Times New Roman"/>
          <w:bCs/>
          <w:color w:val="000000"/>
        </w:rPr>
      </w:pP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 xml:space="preserve"> 、</w:t>
      </w: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及</w:t>
      </w: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就“</w:t>
      </w: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（项目名称）</w:t>
      </w:r>
      <w:r>
        <w:rPr>
          <w:rFonts w:hint="default" w:ascii="Times New Roman" w:hAnsi="Times New Roman" w:eastAsia="宋体" w:cs="Times New Roman"/>
          <w:color w:val="000000"/>
          <w:sz w:val="24"/>
        </w:rPr>
        <w:t>”</w:t>
      </w:r>
      <w:r>
        <w:rPr>
          <w:rFonts w:hint="default" w:ascii="Times New Roman" w:hAnsi="Times New Roman" w:eastAsia="宋体" w:cs="Times New Roman"/>
          <w:sz w:val="24"/>
        </w:rPr>
        <w:t xml:space="preserve"> ______</w:t>
      </w:r>
      <w:r>
        <w:rPr>
          <w:rFonts w:hint="default" w:ascii="Times New Roman" w:hAnsi="Times New Roman" w:eastAsia="宋体" w:cs="Times New Roman"/>
          <w:color w:val="000000"/>
          <w:sz w:val="24"/>
        </w:rPr>
        <w:t>包</w:t>
      </w:r>
      <w:r>
        <w:rPr>
          <w:rFonts w:hint="default" w:ascii="Times New Roman" w:hAnsi="Times New Roman" w:eastAsia="宋体" w:cs="Times New Roman"/>
          <w:bCs/>
          <w:color w:val="000000"/>
          <w:sz w:val="24"/>
        </w:rPr>
        <w:t>采购项目的磋商事宜，经各方充分协商一致，达成如下协议：</w:t>
      </w:r>
    </w:p>
    <w:p w14:paraId="3B0D0D04">
      <w:pPr>
        <w:numPr>
          <w:ilvl w:val="0"/>
          <w:numId w:val="15"/>
        </w:numPr>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由</w:t>
      </w:r>
      <w:r>
        <w:rPr>
          <w:rFonts w:hint="default" w:ascii="Times New Roman" w:hAnsi="Times New Roman" w:eastAsia="宋体" w:cs="Times New Roman"/>
          <w:sz w:val="24"/>
        </w:rPr>
        <w:t>____</w:t>
      </w:r>
      <w:r>
        <w:rPr>
          <w:rFonts w:hint="default" w:ascii="Times New Roman" w:hAnsi="Times New Roman" w:eastAsia="宋体" w:cs="Times New Roman"/>
          <w:bCs/>
          <w:color w:val="000000"/>
          <w:sz w:val="24"/>
        </w:rPr>
        <w:t>__</w:t>
      </w:r>
      <w:r>
        <w:rPr>
          <w:rFonts w:hint="default" w:ascii="Times New Roman" w:hAnsi="Times New Roman" w:eastAsia="宋体" w:cs="Times New Roman"/>
          <w:sz w:val="24"/>
        </w:rPr>
        <w:t>__</w:t>
      </w:r>
      <w:r>
        <w:rPr>
          <w:rFonts w:hint="default" w:ascii="Times New Roman" w:hAnsi="Times New Roman" w:eastAsia="宋体" w:cs="Times New Roman"/>
          <w:bCs/>
          <w:color w:val="000000"/>
          <w:sz w:val="24"/>
        </w:rPr>
        <w:t>牵头，</w:t>
      </w:r>
      <w:r>
        <w:rPr>
          <w:rFonts w:hint="default" w:ascii="Times New Roman" w:hAnsi="Times New Roman" w:eastAsia="宋体" w:cs="Times New Roman"/>
          <w:sz w:val="24"/>
        </w:rPr>
        <w:t>___</w:t>
      </w:r>
      <w:r>
        <w:rPr>
          <w:rFonts w:hint="default" w:ascii="Times New Roman" w:hAnsi="Times New Roman" w:eastAsia="宋体" w:cs="Times New Roman"/>
          <w:bCs/>
          <w:color w:val="000000"/>
          <w:sz w:val="24"/>
        </w:rPr>
        <w:t>__</w:t>
      </w:r>
      <w:r>
        <w:rPr>
          <w:rFonts w:hint="default" w:ascii="Times New Roman" w:hAnsi="Times New Roman" w:eastAsia="宋体" w:cs="Times New Roman"/>
          <w:sz w:val="24"/>
        </w:rPr>
        <w:t>___</w:t>
      </w:r>
      <w:r>
        <w:rPr>
          <w:rFonts w:hint="default" w:ascii="Times New Roman" w:hAnsi="Times New Roman" w:eastAsia="宋体" w:cs="Times New Roman"/>
          <w:bCs/>
          <w:color w:val="000000"/>
          <w:sz w:val="24"/>
        </w:rPr>
        <w:t>、</w:t>
      </w:r>
      <w:r>
        <w:rPr>
          <w:rFonts w:hint="default" w:ascii="Times New Roman" w:hAnsi="Times New Roman" w:eastAsia="宋体" w:cs="Times New Roman"/>
          <w:sz w:val="24"/>
        </w:rPr>
        <w:t>___</w:t>
      </w:r>
      <w:r>
        <w:rPr>
          <w:rFonts w:hint="default" w:ascii="Times New Roman" w:hAnsi="Times New Roman" w:eastAsia="宋体" w:cs="Times New Roman"/>
          <w:bCs/>
          <w:color w:val="000000"/>
          <w:sz w:val="24"/>
        </w:rPr>
        <w:t>__</w:t>
      </w:r>
      <w:r>
        <w:rPr>
          <w:rFonts w:hint="default" w:ascii="Times New Roman" w:hAnsi="Times New Roman" w:eastAsia="宋体" w:cs="Times New Roman"/>
          <w:sz w:val="24"/>
        </w:rPr>
        <w:t>___</w:t>
      </w:r>
      <w:r>
        <w:rPr>
          <w:rFonts w:hint="default" w:ascii="Times New Roman" w:hAnsi="Times New Roman" w:eastAsia="宋体" w:cs="Times New Roman"/>
          <w:bCs/>
          <w:color w:val="000000"/>
          <w:sz w:val="24"/>
        </w:rPr>
        <w:t>参加，组成联合体共同进行采购项目的磋商工作。</w:t>
      </w:r>
    </w:p>
    <w:p w14:paraId="13A42768">
      <w:pPr>
        <w:numPr>
          <w:ilvl w:val="0"/>
          <w:numId w:val="15"/>
        </w:numPr>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联合体成交后，联合体各方共同与采购人签订合同，就</w:t>
      </w:r>
      <w:r>
        <w:rPr>
          <w:rFonts w:hint="default" w:ascii="Times New Roman" w:hAnsi="Times New Roman" w:eastAsia="宋体" w:cs="Times New Roman"/>
          <w:color w:val="000000"/>
          <w:sz w:val="24"/>
          <w:szCs w:val="20"/>
        </w:rPr>
        <w:t>采购合同约定的事项</w:t>
      </w:r>
      <w:r>
        <w:rPr>
          <w:rFonts w:hint="default" w:ascii="Times New Roman" w:hAnsi="Times New Roman" w:eastAsia="宋体" w:cs="Times New Roman"/>
          <w:bCs/>
          <w:color w:val="000000"/>
          <w:sz w:val="24"/>
        </w:rPr>
        <w:t>对采购人承担连带责任。</w:t>
      </w:r>
    </w:p>
    <w:p w14:paraId="30D4AE48">
      <w:pPr>
        <w:numPr>
          <w:ilvl w:val="0"/>
          <w:numId w:val="15"/>
        </w:numPr>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联合体各方均同意由牵头人代表其他联合体成员单位按竞争性磋商文件要求出具《授权委托书》。</w:t>
      </w:r>
    </w:p>
    <w:p w14:paraId="6EB9ECB9">
      <w:pPr>
        <w:numPr>
          <w:ilvl w:val="0"/>
          <w:numId w:val="15"/>
        </w:numPr>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牵头人为项目的总负责单位；组织各参加方进行项目实施工作。</w:t>
      </w:r>
    </w:p>
    <w:p w14:paraId="170EE450">
      <w:pPr>
        <w:numPr>
          <w:ilvl w:val="0"/>
          <w:numId w:val="15"/>
        </w:numPr>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负责</w:t>
      </w: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，具体工作范围、内容以响应文件及合同为准。</w:t>
      </w:r>
    </w:p>
    <w:p w14:paraId="6A98360B">
      <w:pPr>
        <w:numPr>
          <w:ilvl w:val="0"/>
          <w:numId w:val="15"/>
        </w:numPr>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负责</w:t>
      </w: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，具体工作范围、内容以响应文件及合同为准。</w:t>
      </w:r>
    </w:p>
    <w:p w14:paraId="167FC4DF">
      <w:pPr>
        <w:numPr>
          <w:ilvl w:val="0"/>
          <w:numId w:val="15"/>
        </w:numPr>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负责</w:t>
      </w: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（如有），具体工作范围、内容以响应文件及合同为准。</w:t>
      </w:r>
    </w:p>
    <w:p w14:paraId="36B7FDB2">
      <w:pPr>
        <w:numPr>
          <w:ilvl w:val="0"/>
          <w:numId w:val="15"/>
        </w:num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本项目联合协议合同总额为______元，联合体各成员按照如下比例分摊（按联合体成员分别列明）：</w:t>
      </w:r>
    </w:p>
    <w:p w14:paraId="28058F34">
      <w:pPr>
        <w:tabs>
          <w:tab w:val="left" w:pos="720"/>
          <w:tab w:val="left" w:pos="900"/>
        </w:tabs>
        <w:spacing w:line="360" w:lineRule="auto"/>
        <w:ind w:left="851"/>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（1）</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为□大型企业□中型企业、□小微企业（包含监狱企业、残疾人福利性单位）、□其他，合同金额为</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元；</w:t>
      </w:r>
    </w:p>
    <w:p w14:paraId="5F8B4640">
      <w:pPr>
        <w:tabs>
          <w:tab w:val="left" w:pos="720"/>
          <w:tab w:val="left" w:pos="900"/>
        </w:tabs>
        <w:spacing w:line="360" w:lineRule="auto"/>
        <w:ind w:left="851"/>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（2）</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为□大型企业□中型企业、□小微企业（包含监狱企业、残疾人福利性单位）、□其他，合同金额为</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元；</w:t>
      </w:r>
    </w:p>
    <w:p w14:paraId="452382CD">
      <w:pPr>
        <w:tabs>
          <w:tab w:val="left" w:pos="720"/>
          <w:tab w:val="left" w:pos="900"/>
        </w:tabs>
        <w:spacing w:line="360" w:lineRule="auto"/>
        <w:ind w:left="851"/>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为□大型企业□中型企业、□小微企业（包含监狱企业、残疾人福利性单位）、□其他，合同金额为</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元。</w:t>
      </w:r>
    </w:p>
    <w:p w14:paraId="5EDEB46B">
      <w:pPr>
        <w:numPr>
          <w:ilvl w:val="0"/>
          <w:numId w:val="15"/>
        </w:numPr>
        <w:tabs>
          <w:tab w:val="left" w:pos="993"/>
        </w:tabs>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color w:val="000000"/>
          <w:sz w:val="24"/>
          <w:szCs w:val="20"/>
        </w:rPr>
        <w:t>以联合体形式参加政府采购活动的，联合体各方不得再单独参加或者与其他供应商另外组成联合体参加同一合同项下的政府采购活动。</w:t>
      </w:r>
    </w:p>
    <w:p w14:paraId="3840878A">
      <w:pPr>
        <w:numPr>
          <w:ilvl w:val="0"/>
          <w:numId w:val="15"/>
        </w:numPr>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其他约定（如有）：</w:t>
      </w:r>
      <w:r>
        <w:rPr>
          <w:rFonts w:hint="default" w:ascii="Times New Roman" w:hAnsi="Times New Roman" w:eastAsia="宋体" w:cs="Times New Roman"/>
          <w:sz w:val="24"/>
        </w:rPr>
        <w:t>______。</w:t>
      </w:r>
    </w:p>
    <w:p w14:paraId="7A011357">
      <w:pPr>
        <w:tabs>
          <w:tab w:val="left" w:pos="780"/>
        </w:tabs>
        <w:spacing w:line="360" w:lineRule="auto"/>
        <w:ind w:left="180"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bCs/>
          <w:color w:val="000000"/>
          <w:sz w:val="24"/>
        </w:rPr>
        <w:t>本协议自各方盖章后生效，采购合同履行完毕后自动失效。如未成交，本协议自动终止。</w:t>
      </w:r>
      <w:r>
        <w:rPr>
          <w:rFonts w:hint="default" w:ascii="Times New Roman" w:hAnsi="Times New Roman" w:eastAsia="宋体" w:cs="Times New Roman"/>
          <w:color w:val="000000"/>
          <w:sz w:val="24"/>
        </w:rPr>
        <w:br w:type="page"/>
      </w:r>
    </w:p>
    <w:p w14:paraId="04C93EC0">
      <w:pPr>
        <w:spacing w:line="360" w:lineRule="auto"/>
        <w:ind w:firstLine="471"/>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联合体牵头人名称：</w:t>
      </w:r>
      <w:r>
        <w:rPr>
          <w:rFonts w:hint="default" w:ascii="Times New Roman" w:hAnsi="Times New Roman" w:eastAsia="宋体" w:cs="Times New Roman"/>
          <w:color w:val="000000"/>
          <w:sz w:val="24"/>
          <w:szCs w:val="20"/>
        </w:rPr>
        <w:t>______</w:t>
      </w:r>
      <w:r>
        <w:rPr>
          <w:rFonts w:hint="default" w:ascii="Times New Roman" w:hAnsi="Times New Roman" w:eastAsia="宋体" w:cs="Times New Roman"/>
          <w:color w:val="000000"/>
          <w:sz w:val="24"/>
        </w:rPr>
        <w:tab/>
      </w:r>
      <w:r>
        <w:rPr>
          <w:rFonts w:hint="default" w:ascii="Times New Roman" w:hAnsi="Times New Roman" w:eastAsia="宋体" w:cs="Times New Roman"/>
          <w:color w:val="000000"/>
          <w:sz w:val="24"/>
        </w:rPr>
        <w:tab/>
      </w:r>
      <w:r>
        <w:rPr>
          <w:rFonts w:hint="default" w:ascii="Times New Roman" w:hAnsi="Times New Roman" w:eastAsia="宋体" w:cs="Times New Roman"/>
          <w:color w:val="000000"/>
          <w:sz w:val="24"/>
        </w:rPr>
        <w:tab/>
      </w:r>
      <w:r>
        <w:rPr>
          <w:rFonts w:hint="default" w:ascii="Times New Roman" w:hAnsi="Times New Roman" w:eastAsia="宋体" w:cs="Times New Roman"/>
          <w:color w:val="000000"/>
          <w:sz w:val="24"/>
        </w:rPr>
        <w:tab/>
      </w:r>
      <w:r>
        <w:rPr>
          <w:rFonts w:hint="default" w:ascii="Times New Roman" w:hAnsi="Times New Roman" w:eastAsia="宋体" w:cs="Times New Roman"/>
          <w:color w:val="000000"/>
          <w:sz w:val="24"/>
        </w:rPr>
        <w:tab/>
      </w:r>
      <w:r>
        <w:rPr>
          <w:rFonts w:hint="default" w:ascii="Times New Roman" w:hAnsi="Times New Roman" w:eastAsia="宋体" w:cs="Times New Roman"/>
          <w:color w:val="000000"/>
          <w:sz w:val="24"/>
        </w:rPr>
        <w:t xml:space="preserve"> 联合体成员名称：</w:t>
      </w:r>
      <w:r>
        <w:rPr>
          <w:rFonts w:hint="default" w:ascii="Times New Roman" w:hAnsi="Times New Roman" w:eastAsia="宋体" w:cs="Times New Roman"/>
          <w:color w:val="000000"/>
          <w:sz w:val="24"/>
          <w:szCs w:val="20"/>
        </w:rPr>
        <w:t>______</w:t>
      </w:r>
    </w:p>
    <w:p w14:paraId="627532E9">
      <w:pPr>
        <w:spacing w:line="360" w:lineRule="auto"/>
        <w:ind w:firstLine="471"/>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盖章：</w:t>
      </w:r>
      <w:r>
        <w:rPr>
          <w:rFonts w:hint="default" w:ascii="Times New Roman" w:hAnsi="Times New Roman" w:eastAsia="宋体" w:cs="Times New Roman"/>
          <w:color w:val="000000"/>
          <w:sz w:val="24"/>
          <w:szCs w:val="20"/>
        </w:rPr>
        <w:t>______</w:t>
      </w:r>
      <w:r>
        <w:rPr>
          <w:rFonts w:hint="default" w:ascii="Times New Roman" w:hAnsi="Times New Roman" w:eastAsia="宋体" w:cs="Times New Roman"/>
          <w:color w:val="000000"/>
          <w:sz w:val="24"/>
        </w:rPr>
        <w:t xml:space="preserve">                           盖章：</w:t>
      </w:r>
      <w:r>
        <w:rPr>
          <w:rFonts w:hint="default" w:ascii="Times New Roman" w:hAnsi="Times New Roman" w:eastAsia="宋体" w:cs="Times New Roman"/>
          <w:color w:val="000000"/>
          <w:sz w:val="24"/>
          <w:szCs w:val="20"/>
        </w:rPr>
        <w:t>______</w:t>
      </w:r>
    </w:p>
    <w:p w14:paraId="0A8E1543">
      <w:pPr>
        <w:spacing w:line="360" w:lineRule="auto"/>
        <w:ind w:firstLine="471"/>
        <w:rPr>
          <w:rFonts w:hint="default" w:ascii="Times New Roman" w:hAnsi="Times New Roman" w:eastAsia="宋体" w:cs="Times New Roman"/>
          <w:color w:val="000000"/>
          <w:sz w:val="24"/>
        </w:rPr>
      </w:pPr>
    </w:p>
    <w:p w14:paraId="1B106637">
      <w:pPr>
        <w:spacing w:line="360" w:lineRule="auto"/>
        <w:ind w:firstLine="471"/>
        <w:rPr>
          <w:rFonts w:hint="default" w:ascii="Times New Roman" w:hAnsi="Times New Roman" w:eastAsia="宋体" w:cs="Times New Roman"/>
          <w:color w:val="000000"/>
          <w:sz w:val="24"/>
        </w:rPr>
      </w:pPr>
    </w:p>
    <w:p w14:paraId="3E404FF7">
      <w:pPr>
        <w:spacing w:line="360" w:lineRule="auto"/>
        <w:ind w:firstLine="471"/>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联合体成员名称：</w:t>
      </w:r>
      <w:r>
        <w:rPr>
          <w:rFonts w:hint="default" w:ascii="Times New Roman" w:hAnsi="Times New Roman" w:eastAsia="宋体" w:cs="Times New Roman"/>
          <w:color w:val="000000"/>
          <w:sz w:val="24"/>
          <w:szCs w:val="20"/>
        </w:rPr>
        <w:t>______</w:t>
      </w:r>
    </w:p>
    <w:p w14:paraId="4DA12616">
      <w:pPr>
        <w:widowControl/>
        <w:ind w:firstLine="480" w:firstLineChars="20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盖章：</w:t>
      </w:r>
      <w:r>
        <w:rPr>
          <w:rFonts w:hint="default" w:ascii="Times New Roman" w:hAnsi="Times New Roman" w:eastAsia="宋体" w:cs="Times New Roman"/>
          <w:color w:val="000000"/>
          <w:sz w:val="24"/>
          <w:szCs w:val="20"/>
        </w:rPr>
        <w:t>______</w:t>
      </w:r>
      <w:r>
        <w:rPr>
          <w:rFonts w:hint="default" w:ascii="Times New Roman" w:hAnsi="Times New Roman" w:eastAsia="宋体" w:cs="Times New Roman"/>
          <w:color w:val="000000"/>
          <w:sz w:val="24"/>
        </w:rPr>
        <w:t xml:space="preserve">         </w:t>
      </w:r>
    </w:p>
    <w:p w14:paraId="52139E34">
      <w:pPr>
        <w:spacing w:line="360" w:lineRule="auto"/>
        <w:ind w:left="480"/>
        <w:jc w:val="right"/>
        <w:rPr>
          <w:rFonts w:hint="default" w:ascii="Times New Roman" w:hAnsi="Times New Roman" w:eastAsia="宋体" w:cs="Times New Roman"/>
          <w:color w:val="000000"/>
          <w:sz w:val="24"/>
        </w:rPr>
      </w:pPr>
    </w:p>
    <w:p w14:paraId="101338A6">
      <w:pPr>
        <w:spacing w:line="360" w:lineRule="auto"/>
        <w:ind w:left="480"/>
        <w:jc w:val="righ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szCs w:val="20"/>
        </w:rPr>
        <w:t>日期：</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年</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月</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日</w:t>
      </w:r>
    </w:p>
    <w:p w14:paraId="7F067E5D">
      <w:pPr>
        <w:spacing w:line="360" w:lineRule="auto"/>
        <w:ind w:left="480"/>
        <w:jc w:val="right"/>
        <w:rPr>
          <w:rFonts w:hint="default" w:ascii="Times New Roman" w:hAnsi="Times New Roman" w:eastAsia="宋体" w:cs="Times New Roman"/>
          <w:b/>
          <w:color w:val="000000"/>
          <w:sz w:val="24"/>
        </w:rPr>
      </w:pPr>
    </w:p>
    <w:p w14:paraId="6569B2E4">
      <w:pPr>
        <w:tabs>
          <w:tab w:val="left" w:pos="8280"/>
        </w:tabs>
        <w:spacing w:line="360" w:lineRule="auto"/>
        <w:ind w:firstLine="480"/>
        <w:rPr>
          <w:rFonts w:hint="default" w:ascii="Times New Roman" w:hAnsi="Times New Roman" w:eastAsia="宋体" w:cs="Times New Roman"/>
          <w:color w:val="000000"/>
          <w:sz w:val="24"/>
        </w:rPr>
      </w:pPr>
    </w:p>
    <w:p w14:paraId="55A90425">
      <w:pPr>
        <w:tabs>
          <w:tab w:val="left" w:pos="8280"/>
        </w:tabs>
        <w:spacing w:line="360" w:lineRule="auto"/>
        <w:ind w:firstLine="480"/>
        <w:rPr>
          <w:rFonts w:hint="default" w:ascii="Times New Roman" w:hAnsi="Times New Roman" w:eastAsia="宋体" w:cs="Times New Roman"/>
          <w:color w:val="000000"/>
          <w:sz w:val="24"/>
        </w:rPr>
      </w:pPr>
    </w:p>
    <w:p w14:paraId="6DA6694F">
      <w:pPr>
        <w:spacing w:line="360" w:lineRule="auto"/>
        <w:ind w:left="719" w:leftChars="228" w:hanging="240" w:hangingChars="1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注：</w:t>
      </w:r>
    </w:p>
    <w:p w14:paraId="451EF6A4">
      <w:pPr>
        <w:spacing w:line="360" w:lineRule="auto"/>
        <w:ind w:left="719" w:leftChars="228" w:hanging="240" w:hangingChars="1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 如本项目（包）接受供应商以联合体形式参加采购活动，且供应商以联合体形式参与时，须提供《联合协议》，否则</w:t>
      </w:r>
      <w:r>
        <w:rPr>
          <w:rFonts w:hint="default" w:ascii="Times New Roman" w:hAnsi="Times New Roman" w:eastAsia="宋体" w:cs="Times New Roman"/>
          <w:b/>
          <w:color w:val="000000"/>
          <w:sz w:val="24"/>
        </w:rPr>
        <w:t>响应无效</w:t>
      </w:r>
      <w:r>
        <w:rPr>
          <w:rFonts w:hint="default" w:ascii="Times New Roman" w:hAnsi="Times New Roman" w:eastAsia="宋体" w:cs="Times New Roman"/>
          <w:color w:val="000000"/>
          <w:sz w:val="24"/>
        </w:rPr>
        <w:t>。</w:t>
      </w:r>
    </w:p>
    <w:p w14:paraId="2D3930BE">
      <w:pPr>
        <w:spacing w:line="360" w:lineRule="auto"/>
        <w:ind w:left="719" w:leftChars="228" w:hanging="240" w:hangingChars="1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 联合体各方成员须在本协议上共同盖章。</w:t>
      </w:r>
    </w:p>
    <w:p w14:paraId="69D6FB13">
      <w:pPr>
        <w:widowControl/>
        <w:jc w:val="left"/>
        <w:rPr>
          <w:rFonts w:hint="default" w:ascii="Times New Roman" w:hAnsi="Times New Roman" w:eastAsia="宋体" w:cs="Times New Roman"/>
          <w:sz w:val="24"/>
        </w:rPr>
      </w:pPr>
      <w:r>
        <w:rPr>
          <w:rFonts w:hint="default" w:ascii="Times New Roman" w:hAnsi="Times New Roman" w:eastAsia="宋体" w:cs="Times New Roman"/>
          <w:sz w:val="24"/>
        </w:rPr>
        <w:br w:type="page"/>
      </w:r>
    </w:p>
    <w:p w14:paraId="5222EB33">
      <w:pPr>
        <w:spacing w:line="360" w:lineRule="auto"/>
        <w:outlineLvl w:val="2"/>
        <w:rPr>
          <w:rFonts w:hint="default" w:ascii="Times New Roman" w:hAnsi="Times New Roman" w:eastAsia="宋体" w:cs="Times New Roman"/>
          <w:sz w:val="24"/>
          <w:szCs w:val="20"/>
        </w:rPr>
      </w:pPr>
      <w:r>
        <w:rPr>
          <w:rFonts w:hint="default" w:ascii="Times New Roman" w:hAnsi="Times New Roman" w:eastAsia="宋体" w:cs="Times New Roman"/>
          <w:color w:val="000000"/>
          <w:sz w:val="24"/>
          <w:szCs w:val="20"/>
        </w:rPr>
        <w:t>3-2 其他</w:t>
      </w:r>
      <w:r>
        <w:rPr>
          <w:rFonts w:hint="default" w:ascii="Times New Roman" w:hAnsi="Times New Roman" w:eastAsia="宋体" w:cs="Times New Roman"/>
          <w:sz w:val="24"/>
          <w:szCs w:val="20"/>
        </w:rPr>
        <w:t>特定资格要求</w:t>
      </w:r>
    </w:p>
    <w:p w14:paraId="3C6590AB">
      <w:pPr>
        <w:spacing w:line="360" w:lineRule="auto"/>
        <w:outlineLvl w:val="2"/>
        <w:rPr>
          <w:rFonts w:hint="default" w:ascii="Times New Roman" w:hAnsi="Times New Roman" w:eastAsia="宋体" w:cs="Times New Roman"/>
          <w:sz w:val="24"/>
          <w:szCs w:val="20"/>
        </w:rPr>
      </w:pPr>
    </w:p>
    <w:p w14:paraId="283D0F86">
      <w:pPr>
        <w:spacing w:line="360" w:lineRule="auto"/>
        <w:outlineLvl w:val="2"/>
        <w:rPr>
          <w:rFonts w:hint="default" w:ascii="Times New Roman" w:hAnsi="Times New Roman" w:eastAsia="宋体" w:cs="Times New Roman"/>
          <w:sz w:val="24"/>
          <w:szCs w:val="20"/>
        </w:rPr>
      </w:pPr>
    </w:p>
    <w:p w14:paraId="2F475D49">
      <w:pPr>
        <w:rPr>
          <w:rFonts w:hint="default" w:ascii="Times New Roman" w:hAnsi="Times New Roman" w:eastAsia="宋体" w:cs="Times New Roman"/>
          <w:sz w:val="24"/>
        </w:rPr>
      </w:pPr>
    </w:p>
    <w:p w14:paraId="356E7EC0">
      <w:pPr>
        <w:rPr>
          <w:rFonts w:hint="default" w:ascii="Times New Roman" w:hAnsi="Times New Roman" w:eastAsia="宋体" w:cs="Times New Roman"/>
          <w:sz w:val="24"/>
        </w:rPr>
      </w:pPr>
      <w:r>
        <w:rPr>
          <w:rFonts w:hint="default" w:ascii="Times New Roman" w:hAnsi="Times New Roman" w:eastAsia="宋体" w:cs="Times New Roman"/>
          <w:sz w:val="24"/>
        </w:rPr>
        <w:br w:type="page"/>
      </w:r>
    </w:p>
    <w:p w14:paraId="69E54109">
      <w:pPr>
        <w:tabs>
          <w:tab w:val="left" w:pos="360"/>
        </w:tabs>
        <w:snapToGrid w:val="0"/>
        <w:spacing w:line="360" w:lineRule="auto"/>
        <w:outlineLvl w:val="1"/>
        <w:rPr>
          <w:rFonts w:hint="default" w:ascii="Times New Roman" w:hAnsi="Times New Roman" w:eastAsia="宋体" w:cs="Times New Roman"/>
          <w:sz w:val="24"/>
        </w:rPr>
      </w:pPr>
      <w:bookmarkStart w:id="672" w:name="_Hlt520343000"/>
      <w:bookmarkEnd w:id="672"/>
      <w:bookmarkStart w:id="673" w:name="_Hlt520355504"/>
      <w:bookmarkEnd w:id="673"/>
      <w:bookmarkStart w:id="674" w:name="_Hlt520274407"/>
      <w:bookmarkEnd w:id="674"/>
      <w:bookmarkStart w:id="675" w:name="_Hlt520343392"/>
      <w:bookmarkEnd w:id="675"/>
      <w:bookmarkStart w:id="676" w:name="_Hlt520271212"/>
      <w:bookmarkEnd w:id="676"/>
      <w:bookmarkStart w:id="677" w:name="_Hlt520274393"/>
      <w:bookmarkEnd w:id="677"/>
      <w:bookmarkStart w:id="678" w:name="_Hlt520274065"/>
      <w:bookmarkEnd w:id="678"/>
      <w:bookmarkStart w:id="679" w:name="_Hlt520350918"/>
      <w:bookmarkEnd w:id="679"/>
      <w:bookmarkStart w:id="680" w:name="_Hlt520273711"/>
      <w:bookmarkEnd w:id="680"/>
      <w:bookmarkStart w:id="681" w:name="_Hlt520274121"/>
      <w:bookmarkEnd w:id="681"/>
      <w:bookmarkStart w:id="682" w:name="_Ref467988698"/>
      <w:bookmarkStart w:id="683" w:name="_Toc480942349"/>
      <w:bookmarkStart w:id="684" w:name="_Toc520356217"/>
      <w:bookmarkStart w:id="685" w:name="_Toc226337252"/>
      <w:bookmarkStart w:id="686" w:name="_Toc150774761"/>
      <w:bookmarkStart w:id="687" w:name="_Toc195842921"/>
      <w:bookmarkStart w:id="688" w:name="_Toc226309800"/>
      <w:bookmarkStart w:id="689" w:name="_Toc150480794"/>
      <w:bookmarkStart w:id="690" w:name="_Toc226965746"/>
      <w:bookmarkStart w:id="691" w:name="_Toc127151556"/>
      <w:bookmarkStart w:id="692" w:name="_Toc142311058"/>
      <w:bookmarkStart w:id="693" w:name="_Toc226965829"/>
      <w:r>
        <w:rPr>
          <w:rFonts w:hint="eastAsia" w:cs="Times New Roman"/>
          <w:sz w:val="24"/>
          <w:lang w:val="en-US" w:eastAsia="zh-CN"/>
        </w:rPr>
        <w:t>4</w:t>
      </w:r>
      <w:r>
        <w:rPr>
          <w:rFonts w:hint="default" w:ascii="Times New Roman" w:hAnsi="Times New Roman" w:eastAsia="宋体" w:cs="Times New Roman"/>
          <w:sz w:val="24"/>
        </w:rPr>
        <w:t xml:space="preserve">  </w:t>
      </w:r>
      <w:bookmarkEnd w:id="682"/>
      <w:bookmarkEnd w:id="683"/>
      <w:r>
        <w:rPr>
          <w:rFonts w:hint="default" w:ascii="Times New Roman" w:hAnsi="Times New Roman" w:eastAsia="宋体" w:cs="Times New Roman"/>
          <w:sz w:val="24"/>
        </w:rPr>
        <w:t>响应书</w:t>
      </w:r>
      <w:bookmarkEnd w:id="684"/>
      <w:bookmarkEnd w:id="685"/>
      <w:bookmarkEnd w:id="686"/>
      <w:bookmarkEnd w:id="687"/>
      <w:bookmarkEnd w:id="688"/>
      <w:bookmarkEnd w:id="689"/>
      <w:bookmarkEnd w:id="690"/>
      <w:bookmarkEnd w:id="691"/>
      <w:bookmarkEnd w:id="692"/>
      <w:bookmarkEnd w:id="693"/>
      <w:r>
        <w:rPr>
          <w:rFonts w:hint="default" w:ascii="Times New Roman" w:hAnsi="Times New Roman" w:eastAsia="宋体" w:cs="Times New Roman"/>
          <w:sz w:val="24"/>
        </w:rPr>
        <w:t>（实质性格式）</w:t>
      </w:r>
    </w:p>
    <w:p w14:paraId="23975CF6">
      <w:pPr>
        <w:tabs>
          <w:tab w:val="left" w:pos="5580"/>
        </w:tabs>
        <w:spacing w:line="360" w:lineRule="auto"/>
        <w:rPr>
          <w:rFonts w:hint="default" w:ascii="Times New Roman" w:hAnsi="Times New Roman" w:eastAsia="宋体" w:cs="Times New Roman"/>
          <w:color w:val="000000"/>
          <w:sz w:val="24"/>
        </w:rPr>
      </w:pPr>
    </w:p>
    <w:p w14:paraId="0FCE056A">
      <w:pPr>
        <w:spacing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响应书</w:t>
      </w:r>
    </w:p>
    <w:p w14:paraId="239BA246">
      <w:pPr>
        <w:tabs>
          <w:tab w:val="left" w:pos="5580"/>
        </w:tabs>
        <w:spacing w:line="360" w:lineRule="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致：</w:t>
      </w:r>
      <w:r>
        <w:rPr>
          <w:rFonts w:hint="default" w:ascii="Times New Roman" w:hAnsi="Times New Roman" w:eastAsia="宋体" w:cs="Times New Roman"/>
          <w:color w:val="000000"/>
          <w:sz w:val="24"/>
          <w:u w:val="single"/>
        </w:rPr>
        <w:t>（采购人或采购代理机构）</w:t>
      </w:r>
    </w:p>
    <w:p w14:paraId="545D3344">
      <w:pPr>
        <w:tabs>
          <w:tab w:val="left" w:pos="5580"/>
        </w:tabs>
        <w:spacing w:line="360" w:lineRule="auto"/>
        <w:rPr>
          <w:rFonts w:hint="default" w:ascii="Times New Roman" w:hAnsi="Times New Roman" w:eastAsia="宋体" w:cs="Times New Roman"/>
          <w:color w:val="000000"/>
          <w:sz w:val="24"/>
          <w:szCs w:val="20"/>
        </w:rPr>
      </w:pPr>
    </w:p>
    <w:p w14:paraId="681D2A56">
      <w:pPr>
        <w:tabs>
          <w:tab w:val="left" w:pos="5580"/>
        </w:tabs>
        <w:spacing w:line="360" w:lineRule="auto"/>
        <w:ind w:firstLine="408"/>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我方参加你方就</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（项目名称，项目编号/包号）组织的采购活动，并对此项目进行磋商。</w:t>
      </w:r>
    </w:p>
    <w:p w14:paraId="3615D343">
      <w:pPr>
        <w:tabs>
          <w:tab w:val="left" w:pos="5580"/>
        </w:tabs>
        <w:spacing w:line="360" w:lineRule="auto"/>
        <w:ind w:firstLine="408"/>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1. 我方</w:t>
      </w:r>
      <w:r>
        <w:rPr>
          <w:rFonts w:hint="default" w:ascii="Times New Roman" w:hAnsi="Times New Roman" w:eastAsia="宋体" w:cs="Times New Roman"/>
          <w:color w:val="000000"/>
          <w:sz w:val="24"/>
        </w:rPr>
        <w:t>已详细审查全部竞争性磋商文件</w:t>
      </w:r>
      <w:r>
        <w:rPr>
          <w:rFonts w:hint="default" w:ascii="Times New Roman" w:hAnsi="Times New Roman" w:eastAsia="宋体" w:cs="Times New Roman"/>
          <w:color w:val="000000"/>
          <w:sz w:val="24"/>
          <w:szCs w:val="20"/>
        </w:rPr>
        <w:t>，自愿参与磋商并承诺如下：</w:t>
      </w:r>
    </w:p>
    <w:p w14:paraId="28BECB29">
      <w:pPr>
        <w:tabs>
          <w:tab w:val="left" w:pos="720"/>
          <w:tab w:val="left" w:pos="900"/>
        </w:tabs>
        <w:spacing w:line="360" w:lineRule="auto"/>
        <w:ind w:left="360" w:firstLine="72" w:firstLineChars="3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（1）本响应有效期为自响应文件提交截止之日起</w:t>
      </w:r>
      <w:r>
        <w:rPr>
          <w:rFonts w:hint="default" w:ascii="Times New Roman" w:hAnsi="Times New Roman" w:eastAsia="宋体" w:cs="Times New Roman"/>
          <w:sz w:val="24"/>
          <w:u w:val="single"/>
        </w:rPr>
        <w:t>90</w:t>
      </w:r>
      <w:r>
        <w:rPr>
          <w:rFonts w:hint="default" w:ascii="Times New Roman" w:hAnsi="Times New Roman" w:eastAsia="宋体" w:cs="Times New Roman"/>
          <w:color w:val="000000"/>
          <w:sz w:val="24"/>
          <w:szCs w:val="20"/>
        </w:rPr>
        <w:t>个日历日。</w:t>
      </w:r>
    </w:p>
    <w:p w14:paraId="29A9AC01">
      <w:pPr>
        <w:tabs>
          <w:tab w:val="left" w:pos="720"/>
          <w:tab w:val="left" w:pos="900"/>
        </w:tabs>
        <w:spacing w:line="360" w:lineRule="auto"/>
        <w:ind w:left="360" w:firstLine="72" w:firstLineChars="3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（2）除合同条款及采购需求偏离表列出的偏离外，我方响应竞争性磋商文件的全部要求。</w:t>
      </w:r>
    </w:p>
    <w:p w14:paraId="13121626">
      <w:pPr>
        <w:tabs>
          <w:tab w:val="left" w:pos="5580"/>
        </w:tabs>
        <w:spacing w:line="360" w:lineRule="auto"/>
        <w:ind w:firstLine="420" w:firstLineChars="175"/>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（3）我方已提供的全部文件资料是真实、准确的，并对此承担一切法律后果。</w:t>
      </w:r>
    </w:p>
    <w:p w14:paraId="7280D6CB">
      <w:pPr>
        <w:tabs>
          <w:tab w:val="left" w:pos="5580"/>
        </w:tabs>
        <w:spacing w:line="360" w:lineRule="auto"/>
        <w:ind w:firstLine="420" w:firstLineChars="175"/>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szCs w:val="20"/>
        </w:rPr>
        <w:t>（4）如我方成交，我方将在法律规定的期限内与你方签订合同，按照竞争性磋商文件要求提交履约保证金，并在合同约定的期限内完成合同规定的全部义务。</w:t>
      </w:r>
    </w:p>
    <w:p w14:paraId="590DBE2B">
      <w:pPr>
        <w:spacing w:line="360" w:lineRule="auto"/>
        <w:ind w:left="42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 其他补充条款（如有）：</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rPr>
        <w:t>。</w:t>
      </w:r>
    </w:p>
    <w:p w14:paraId="74B955C4">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与本磋商有关的一切正式往来信函请寄：</w:t>
      </w:r>
    </w:p>
    <w:p w14:paraId="225BCC3C">
      <w:pPr>
        <w:tabs>
          <w:tab w:val="left" w:pos="5580"/>
        </w:tabs>
        <w:spacing w:line="360" w:lineRule="auto"/>
        <w:ind w:left="420"/>
        <w:rPr>
          <w:rFonts w:hint="default" w:ascii="Times New Roman" w:hAnsi="Times New Roman" w:eastAsia="宋体" w:cs="Times New Roman"/>
          <w:color w:val="000000"/>
          <w:sz w:val="24"/>
          <w:szCs w:val="20"/>
        </w:rPr>
      </w:pPr>
    </w:p>
    <w:p w14:paraId="70942405">
      <w:pPr>
        <w:tabs>
          <w:tab w:val="left" w:pos="5580"/>
        </w:tabs>
        <w:spacing w:line="360" w:lineRule="auto"/>
        <w:ind w:left="42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地址</w:t>
      </w:r>
      <w:r>
        <w:rPr>
          <w:rFonts w:hint="default" w:ascii="Times New Roman" w:hAnsi="Times New Roman" w:eastAsia="宋体" w:cs="Times New Roman"/>
          <w:bCs/>
          <w:color w:val="000000"/>
          <w:sz w:val="24"/>
        </w:rPr>
        <w:t>_________________________</w:t>
      </w:r>
      <w:r>
        <w:rPr>
          <w:rFonts w:hint="default" w:ascii="Times New Roman" w:hAnsi="Times New Roman" w:eastAsia="宋体" w:cs="Times New Roman"/>
          <w:color w:val="000000"/>
          <w:sz w:val="24"/>
          <w:szCs w:val="20"/>
        </w:rPr>
        <w:t xml:space="preserve">      传   真</w:t>
      </w:r>
      <w:r>
        <w:rPr>
          <w:rFonts w:hint="default" w:ascii="Times New Roman" w:hAnsi="Times New Roman" w:eastAsia="宋体" w:cs="Times New Roman"/>
          <w:bCs/>
          <w:color w:val="000000"/>
          <w:sz w:val="24"/>
        </w:rPr>
        <w:t>_________________________</w:t>
      </w:r>
    </w:p>
    <w:p w14:paraId="50F369E3">
      <w:pPr>
        <w:tabs>
          <w:tab w:val="left" w:pos="5580"/>
        </w:tabs>
        <w:spacing w:line="360" w:lineRule="auto"/>
        <w:ind w:left="42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电话</w:t>
      </w:r>
      <w:r>
        <w:rPr>
          <w:rFonts w:hint="default" w:ascii="Times New Roman" w:hAnsi="Times New Roman" w:eastAsia="宋体" w:cs="Times New Roman"/>
          <w:bCs/>
          <w:color w:val="000000"/>
          <w:sz w:val="24"/>
        </w:rPr>
        <w:t>_________________________</w:t>
      </w:r>
      <w:r>
        <w:rPr>
          <w:rFonts w:hint="default" w:ascii="Times New Roman" w:hAnsi="Times New Roman" w:eastAsia="宋体" w:cs="Times New Roman"/>
          <w:color w:val="000000"/>
          <w:sz w:val="24"/>
          <w:szCs w:val="20"/>
        </w:rPr>
        <w:t xml:space="preserve">      电子函件</w:t>
      </w:r>
      <w:r>
        <w:rPr>
          <w:rFonts w:hint="default" w:ascii="Times New Roman" w:hAnsi="Times New Roman" w:eastAsia="宋体" w:cs="Times New Roman"/>
          <w:bCs/>
          <w:color w:val="000000"/>
          <w:sz w:val="24"/>
        </w:rPr>
        <w:t>_________________________</w:t>
      </w:r>
    </w:p>
    <w:p w14:paraId="2CD898CA">
      <w:pPr>
        <w:tabs>
          <w:tab w:val="left" w:pos="5580"/>
        </w:tabs>
        <w:spacing w:line="360" w:lineRule="auto"/>
        <w:ind w:left="420"/>
        <w:rPr>
          <w:rFonts w:hint="default" w:ascii="Times New Roman" w:hAnsi="Times New Roman" w:eastAsia="宋体" w:cs="Times New Roman"/>
          <w:color w:val="000000"/>
          <w:sz w:val="24"/>
          <w:szCs w:val="20"/>
        </w:rPr>
      </w:pPr>
    </w:p>
    <w:p w14:paraId="194756BF">
      <w:pPr>
        <w:tabs>
          <w:tab w:val="left" w:pos="5580"/>
        </w:tabs>
        <w:spacing w:line="360" w:lineRule="auto"/>
        <w:ind w:left="420"/>
        <w:rPr>
          <w:rFonts w:hint="default" w:ascii="Times New Roman" w:hAnsi="Times New Roman" w:eastAsia="宋体" w:cs="Times New Roman"/>
          <w:color w:val="000000"/>
          <w:sz w:val="24"/>
          <w:szCs w:val="20"/>
        </w:rPr>
      </w:pPr>
    </w:p>
    <w:p w14:paraId="38EB6718">
      <w:pPr>
        <w:tabs>
          <w:tab w:val="left" w:pos="5580"/>
        </w:tabs>
        <w:spacing w:line="360" w:lineRule="auto"/>
        <w:ind w:left="420"/>
        <w:rPr>
          <w:rFonts w:hint="default" w:ascii="Times New Roman" w:hAnsi="Times New Roman" w:eastAsia="宋体" w:cs="Times New Roman"/>
          <w:color w:val="000000"/>
          <w:sz w:val="24"/>
          <w:szCs w:val="20"/>
        </w:rPr>
      </w:pPr>
    </w:p>
    <w:p w14:paraId="5D25CD91">
      <w:pPr>
        <w:autoSpaceDE w:val="0"/>
        <w:autoSpaceDN w:val="0"/>
        <w:adjustRightInd w:val="0"/>
        <w:snapToGrid w:val="0"/>
        <w:spacing w:before="25" w:after="25" w:line="360" w:lineRule="auto"/>
        <w:ind w:right="360" w:firstLine="360" w:firstLineChars="150"/>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sz w:val="24"/>
        </w:rPr>
        <w:t>______</w:t>
      </w:r>
    </w:p>
    <w:p w14:paraId="0F9D47E4">
      <w:pPr>
        <w:tabs>
          <w:tab w:val="left" w:pos="5580"/>
        </w:tabs>
        <w:spacing w:line="360" w:lineRule="auto"/>
        <w:ind w:firstLine="360" w:firstLineChars="15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 xml:space="preserve">日期：____年____月____日  </w:t>
      </w:r>
    </w:p>
    <w:p w14:paraId="5CEEB1CD">
      <w:pPr>
        <w:tabs>
          <w:tab w:val="left" w:pos="5580"/>
        </w:tabs>
        <w:spacing w:line="360" w:lineRule="auto"/>
        <w:ind w:left="420"/>
        <w:jc w:val="left"/>
        <w:rPr>
          <w:rFonts w:hint="default" w:ascii="Times New Roman" w:hAnsi="Times New Roman" w:eastAsia="宋体" w:cs="Times New Roman"/>
          <w:color w:val="000000"/>
          <w:sz w:val="24"/>
          <w:szCs w:val="20"/>
        </w:rPr>
      </w:pPr>
    </w:p>
    <w:p w14:paraId="50073E87">
      <w:pPr>
        <w:widowControl/>
        <w:jc w:val="left"/>
        <w:rPr>
          <w:rFonts w:hint="default" w:ascii="Times New Roman" w:hAnsi="Times New Roman" w:eastAsia="宋体" w:cs="Times New Roman"/>
          <w:b/>
          <w:color w:val="000000"/>
          <w:sz w:val="24"/>
          <w:szCs w:val="20"/>
        </w:rPr>
      </w:pPr>
      <w:r>
        <w:rPr>
          <w:rFonts w:hint="default" w:ascii="Times New Roman" w:hAnsi="Times New Roman" w:eastAsia="宋体" w:cs="Times New Roman"/>
          <w:b/>
          <w:color w:val="000000"/>
          <w:sz w:val="24"/>
          <w:szCs w:val="20"/>
        </w:rPr>
        <w:br w:type="page"/>
      </w:r>
    </w:p>
    <w:p w14:paraId="299CAB63">
      <w:pPr>
        <w:tabs>
          <w:tab w:val="left" w:pos="360"/>
        </w:tabs>
        <w:snapToGrid w:val="0"/>
        <w:spacing w:line="360" w:lineRule="auto"/>
        <w:outlineLvl w:val="1"/>
        <w:rPr>
          <w:rFonts w:hint="default" w:ascii="Times New Roman" w:hAnsi="Times New Roman" w:eastAsia="宋体" w:cs="Times New Roman"/>
          <w:sz w:val="24"/>
        </w:rPr>
      </w:pPr>
      <w:bookmarkStart w:id="694" w:name="_Hlt520355938"/>
      <w:bookmarkEnd w:id="694"/>
      <w:bookmarkStart w:id="695" w:name="_Hlt520356243"/>
      <w:bookmarkEnd w:id="695"/>
      <w:bookmarkStart w:id="696" w:name="_Toc226965830"/>
      <w:bookmarkStart w:id="697" w:name="_Toc142311059"/>
      <w:bookmarkStart w:id="698" w:name="_Toc520356218"/>
      <w:bookmarkStart w:id="699" w:name="_Toc127151557"/>
      <w:bookmarkStart w:id="700" w:name="_Toc226337253"/>
      <w:bookmarkStart w:id="701" w:name="_Toc305158825"/>
      <w:bookmarkStart w:id="702" w:name="_Toc226309801"/>
      <w:bookmarkStart w:id="703" w:name="_Toc150774762"/>
      <w:bookmarkStart w:id="704" w:name="_Toc480942350"/>
      <w:bookmarkStart w:id="705" w:name="_Toc150480795"/>
      <w:bookmarkStart w:id="706" w:name="_Toc264969247"/>
      <w:bookmarkStart w:id="707" w:name="_Toc305158899"/>
      <w:bookmarkStart w:id="708" w:name="_Toc226965747"/>
      <w:bookmarkStart w:id="709" w:name="_Toc195842922"/>
      <w:bookmarkStart w:id="710" w:name="_Ref467988705"/>
      <w:bookmarkStart w:id="711" w:name="_Toc265228395"/>
      <w:r>
        <w:rPr>
          <w:rFonts w:hint="eastAsia" w:cs="Times New Roman"/>
          <w:sz w:val="24"/>
          <w:lang w:val="en-US" w:eastAsia="zh-CN"/>
        </w:rPr>
        <w:t>5</w:t>
      </w:r>
      <w:r>
        <w:rPr>
          <w:rFonts w:hint="default" w:ascii="Times New Roman" w:hAnsi="Times New Roman" w:eastAsia="宋体" w:cs="Times New Roman"/>
          <w:sz w:val="24"/>
        </w:rPr>
        <w:t xml:space="preserve">  授权委托书（实质性格式）</w:t>
      </w:r>
    </w:p>
    <w:p w14:paraId="4DB30439">
      <w:pPr>
        <w:autoSpaceDE w:val="0"/>
        <w:autoSpaceDN w:val="0"/>
        <w:adjustRightInd w:val="0"/>
        <w:spacing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授权委托书</w:t>
      </w:r>
    </w:p>
    <w:p w14:paraId="5E3EC471">
      <w:pPr>
        <w:spacing w:line="360" w:lineRule="auto"/>
        <w:ind w:firstLine="42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本人____（姓名）系____（供应商名称）的法定代表人（单位负责人），现委托_____ （姓名）为我方代理人。代理人根据授权，以我方名义签署、澄清确认、提交、撤回、修改____（项目名称）响应文件和处理有关事宜，其法律后果由我方承担。</w:t>
      </w:r>
    </w:p>
    <w:p w14:paraId="42F2161C">
      <w:pPr>
        <w:spacing w:line="360" w:lineRule="auto"/>
        <w:ind w:firstLine="42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委托期限：自本授权委托书签署之日起至响应有效期届满之日止。</w:t>
      </w:r>
    </w:p>
    <w:p w14:paraId="517A215C">
      <w:pPr>
        <w:spacing w:line="360" w:lineRule="auto"/>
        <w:ind w:firstLine="42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代理人无转委托权。</w:t>
      </w:r>
      <w:r>
        <w:rPr>
          <w:rFonts w:hint="default" w:ascii="Times New Roman" w:hAnsi="Times New Roman" w:eastAsia="宋体" w:cs="Times New Roman"/>
          <w:color w:val="000000"/>
          <w:sz w:val="24"/>
          <w:szCs w:val="20"/>
        </w:rPr>
        <w:cr/>
      </w:r>
    </w:p>
    <w:p w14:paraId="4B10C07F">
      <w:pPr>
        <w:spacing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color w:val="000000"/>
          <w:sz w:val="24"/>
          <w:szCs w:val="20"/>
        </w:rPr>
        <w:t>______________</w:t>
      </w:r>
    </w:p>
    <w:p w14:paraId="0C67DA36">
      <w:pPr>
        <w:spacing w:line="360" w:lineRule="auto"/>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法定代表人（单位负责人）（签字或签章）：______________</w:t>
      </w:r>
    </w:p>
    <w:p w14:paraId="5092E87E">
      <w:pPr>
        <w:autoSpaceDE w:val="0"/>
        <w:autoSpaceDN w:val="0"/>
        <w:adjustRightInd w:val="0"/>
        <w:snapToGrid w:val="0"/>
        <w:spacing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委托代理人（签字</w:t>
      </w:r>
      <w:r>
        <w:rPr>
          <w:rFonts w:hint="default" w:ascii="Times New Roman" w:hAnsi="Times New Roman" w:eastAsia="宋体" w:cs="Times New Roman"/>
          <w:color w:val="000000"/>
          <w:sz w:val="24"/>
          <w:szCs w:val="20"/>
        </w:rPr>
        <w:t>或签章</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szCs w:val="20"/>
        </w:rPr>
        <w:t>______________</w:t>
      </w:r>
      <w:r>
        <w:rPr>
          <w:rFonts w:hint="default" w:ascii="Times New Roman" w:hAnsi="Times New Roman" w:eastAsia="宋体" w:cs="Times New Roman"/>
          <w:color w:val="000000"/>
          <w:sz w:val="24"/>
          <w:lang w:val="zh-CN"/>
        </w:rPr>
        <w:t xml:space="preserve">        </w:t>
      </w:r>
    </w:p>
    <w:p w14:paraId="0993A0A1">
      <w:pPr>
        <w:autoSpaceDE w:val="0"/>
        <w:autoSpaceDN w:val="0"/>
        <w:adjustRightInd w:val="0"/>
        <w:snapToGrid w:val="0"/>
        <w:spacing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日期：</w:t>
      </w:r>
      <w:r>
        <w:rPr>
          <w:rFonts w:hint="default" w:ascii="Times New Roman" w:hAnsi="Times New Roman" w:eastAsia="宋体" w:cs="Times New Roman"/>
          <w:color w:val="000000"/>
          <w:sz w:val="24"/>
          <w:szCs w:val="20"/>
        </w:rPr>
        <w:t>____</w:t>
      </w:r>
      <w:r>
        <w:rPr>
          <w:rFonts w:hint="default" w:ascii="Times New Roman" w:hAnsi="Times New Roman" w:eastAsia="宋体" w:cs="Times New Roman"/>
          <w:color w:val="000000"/>
          <w:sz w:val="24"/>
        </w:rPr>
        <w:t>年</w:t>
      </w:r>
      <w:r>
        <w:rPr>
          <w:rFonts w:hint="default" w:ascii="Times New Roman" w:hAnsi="Times New Roman" w:eastAsia="宋体" w:cs="Times New Roman"/>
          <w:color w:val="000000"/>
          <w:sz w:val="24"/>
          <w:szCs w:val="20"/>
        </w:rPr>
        <w:t>____</w:t>
      </w:r>
      <w:r>
        <w:rPr>
          <w:rFonts w:hint="default" w:ascii="Times New Roman" w:hAnsi="Times New Roman" w:eastAsia="宋体" w:cs="Times New Roman"/>
          <w:color w:val="000000"/>
          <w:sz w:val="24"/>
        </w:rPr>
        <w:t>月</w:t>
      </w:r>
      <w:r>
        <w:rPr>
          <w:rFonts w:hint="default" w:ascii="Times New Roman" w:hAnsi="Times New Roman" w:eastAsia="宋体" w:cs="Times New Roman"/>
          <w:color w:val="000000"/>
          <w:sz w:val="24"/>
          <w:szCs w:val="20"/>
        </w:rPr>
        <w:t>____</w:t>
      </w:r>
      <w:r>
        <w:rPr>
          <w:rFonts w:hint="default" w:ascii="Times New Roman" w:hAnsi="Times New Roman" w:eastAsia="宋体" w:cs="Times New Roman"/>
          <w:color w:val="000000"/>
          <w:sz w:val="24"/>
        </w:rPr>
        <w:t>日</w:t>
      </w:r>
    </w:p>
    <w:p w14:paraId="2978A255">
      <w:pPr>
        <w:tabs>
          <w:tab w:val="left" w:pos="5580"/>
        </w:tabs>
        <w:spacing w:line="360" w:lineRule="auto"/>
        <w:ind w:firstLine="480" w:firstLineChars="200"/>
        <w:rPr>
          <w:rFonts w:hint="default" w:ascii="Times New Roman" w:hAnsi="Times New Roman" w:eastAsia="宋体" w:cs="Times New Roman"/>
          <w:color w:val="000000"/>
          <w:sz w:val="24"/>
          <w:szCs w:val="20"/>
        </w:rPr>
      </w:pPr>
    </w:p>
    <w:p w14:paraId="0F3FB3E9">
      <w:pPr>
        <w:tabs>
          <w:tab w:val="left" w:pos="5580"/>
        </w:tabs>
        <w:spacing w:line="360" w:lineRule="auto"/>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附：法定代表人及委托代理人身份证明文件复印件：</w:t>
      </w:r>
    </w:p>
    <w:tbl>
      <w:tblPr>
        <w:tblStyle w:val="46"/>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18588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9" w:hRule="atLeast"/>
        </w:trPr>
        <w:tc>
          <w:tcPr>
            <w:tcW w:w="8296" w:type="dxa"/>
          </w:tcPr>
          <w:p w14:paraId="3FB386BD">
            <w:pPr>
              <w:tabs>
                <w:tab w:val="left" w:pos="5580"/>
              </w:tabs>
              <w:spacing w:line="360" w:lineRule="auto"/>
              <w:rPr>
                <w:rFonts w:hint="default" w:ascii="Times New Roman" w:hAnsi="Times New Roman" w:eastAsia="宋体" w:cs="Times New Roman"/>
                <w:color w:val="000000"/>
                <w:sz w:val="24"/>
                <w:szCs w:val="20"/>
              </w:rPr>
            </w:pPr>
          </w:p>
        </w:tc>
      </w:tr>
    </w:tbl>
    <w:p w14:paraId="081B354B">
      <w:pPr>
        <w:tabs>
          <w:tab w:val="left" w:pos="5580"/>
        </w:tabs>
        <w:spacing w:line="360" w:lineRule="auto"/>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说明：</w:t>
      </w:r>
    </w:p>
    <w:p w14:paraId="79050526">
      <w:pPr>
        <w:tabs>
          <w:tab w:val="left" w:pos="5580"/>
        </w:tabs>
        <w:spacing w:line="360" w:lineRule="auto"/>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1.若供应商为事业单位或其他组织或分支机构，则法定代表人（单位负责人）处的签署人可为单位负责人。</w:t>
      </w:r>
    </w:p>
    <w:p w14:paraId="62FFF4A8">
      <w:pPr>
        <w:tabs>
          <w:tab w:val="left" w:pos="5580"/>
        </w:tabs>
        <w:spacing w:line="360" w:lineRule="auto"/>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2.若响应文件中签字之处均为法定代表人（单位负责人）本人签署，则可不提供本《授权委托书》，但须提供《法定代表人（单位负责人）身份证明》；否则，不需要提供《法定代表人（单位负责人）身份证明》。</w:t>
      </w:r>
    </w:p>
    <w:p w14:paraId="203AF04D">
      <w:pPr>
        <w:tabs>
          <w:tab w:val="left" w:pos="5580"/>
        </w:tabs>
        <w:spacing w:line="360" w:lineRule="auto"/>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3.供应商为自然人的情形，可不提供本《授权委托书》。</w:t>
      </w:r>
    </w:p>
    <w:p w14:paraId="7AB105E9">
      <w:pPr>
        <w:tabs>
          <w:tab w:val="left" w:pos="5580"/>
        </w:tabs>
        <w:spacing w:line="360" w:lineRule="auto"/>
        <w:jc w:val="left"/>
        <w:rPr>
          <w:rFonts w:hint="default" w:ascii="Times New Roman" w:hAnsi="Times New Roman" w:eastAsia="宋体" w:cs="Times New Roman"/>
          <w:color w:val="000000"/>
          <w:sz w:val="30"/>
          <w:szCs w:val="30"/>
        </w:rPr>
      </w:pPr>
      <w:r>
        <w:rPr>
          <w:rFonts w:hint="default" w:ascii="Times New Roman" w:hAnsi="Times New Roman" w:eastAsia="宋体" w:cs="Times New Roman"/>
          <w:color w:val="000000"/>
          <w:sz w:val="24"/>
          <w:szCs w:val="20"/>
        </w:rPr>
        <w:t>4.供应商应随本《授权委托书》同时提供法定代表人（单位负责人）及委托代理人的有效的身份证</w:t>
      </w:r>
      <w:r>
        <w:rPr>
          <w:rFonts w:hint="default" w:ascii="Times New Roman" w:hAnsi="Times New Roman" w:eastAsia="宋体" w:cs="Times New Roman"/>
          <w:color w:val="000000"/>
          <w:sz w:val="24"/>
          <w:szCs w:val="20"/>
          <w:lang w:val="en-US" w:eastAsia="zh-CN"/>
        </w:rPr>
        <w:t>或</w:t>
      </w:r>
      <w:r>
        <w:rPr>
          <w:rFonts w:hint="default" w:ascii="Times New Roman" w:hAnsi="Times New Roman" w:eastAsia="宋体" w:cs="Times New Roman"/>
          <w:color w:val="000000"/>
          <w:sz w:val="24"/>
          <w:szCs w:val="20"/>
        </w:rPr>
        <w:t>护照等身份证明文件复印件。提供身份证的，应同时提供身份证</w:t>
      </w:r>
      <w:r>
        <w:rPr>
          <w:rFonts w:hint="default" w:ascii="Times New Roman" w:hAnsi="Times New Roman" w:eastAsia="宋体" w:cs="Times New Roman"/>
          <w:b/>
          <w:color w:val="000000"/>
          <w:sz w:val="24"/>
          <w:szCs w:val="20"/>
        </w:rPr>
        <w:t>双面</w:t>
      </w:r>
      <w:r>
        <w:rPr>
          <w:rFonts w:hint="default" w:ascii="Times New Roman" w:hAnsi="Times New Roman" w:eastAsia="宋体" w:cs="Times New Roman"/>
          <w:color w:val="000000"/>
          <w:sz w:val="24"/>
          <w:szCs w:val="20"/>
        </w:rPr>
        <w:t>复印件。</w:t>
      </w:r>
      <w:r>
        <w:rPr>
          <w:rFonts w:hint="default" w:ascii="Times New Roman" w:hAnsi="Times New Roman" w:eastAsia="宋体" w:cs="Times New Roman"/>
          <w:color w:val="000000"/>
          <w:sz w:val="30"/>
          <w:szCs w:val="30"/>
        </w:rPr>
        <w:br w:type="page"/>
      </w:r>
    </w:p>
    <w:p w14:paraId="2BDF48C7">
      <w:pPr>
        <w:autoSpaceDE w:val="0"/>
        <w:autoSpaceDN w:val="0"/>
        <w:adjustRightInd w:val="0"/>
        <w:spacing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法定代表人（单位负责人）身份证明</w:t>
      </w:r>
    </w:p>
    <w:p w14:paraId="07A80266">
      <w:pPr>
        <w:kinsoku w:val="0"/>
        <w:overflowPunct w:val="0"/>
        <w:spacing w:line="200" w:lineRule="exact"/>
        <w:rPr>
          <w:rFonts w:hint="default" w:ascii="Times New Roman" w:hAnsi="Times New Roman" w:eastAsia="宋体" w:cs="Times New Roman"/>
          <w:sz w:val="20"/>
          <w:szCs w:val="20"/>
        </w:rPr>
      </w:pPr>
    </w:p>
    <w:p w14:paraId="69C89EC1">
      <w:pPr>
        <w:tabs>
          <w:tab w:val="left" w:pos="5580"/>
        </w:tabs>
        <w:spacing w:line="360" w:lineRule="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致：</w:t>
      </w:r>
      <w:r>
        <w:rPr>
          <w:rFonts w:hint="default" w:ascii="Times New Roman" w:hAnsi="Times New Roman" w:eastAsia="宋体" w:cs="Times New Roman"/>
          <w:color w:val="000000"/>
          <w:sz w:val="24"/>
          <w:szCs w:val="20"/>
        </w:rPr>
        <w:t>____</w:t>
      </w:r>
      <w:r>
        <w:rPr>
          <w:rFonts w:hint="default" w:ascii="Times New Roman" w:hAnsi="Times New Roman" w:eastAsia="宋体" w:cs="Times New Roman"/>
          <w:color w:val="000000"/>
          <w:sz w:val="24"/>
        </w:rPr>
        <w:t>（采购人或采购代理机构）</w:t>
      </w:r>
    </w:p>
    <w:p w14:paraId="5D913F7B">
      <w:pPr>
        <w:pStyle w:val="18"/>
        <w:tabs>
          <w:tab w:val="left" w:pos="2412"/>
          <w:tab w:val="left" w:pos="3883"/>
          <w:tab w:val="left" w:pos="5352"/>
          <w:tab w:val="left" w:pos="6821"/>
        </w:tabs>
        <w:kinsoku w:val="0"/>
        <w:overflowPunct w:val="0"/>
        <w:spacing w:line="335"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兹证明，</w:t>
      </w:r>
    </w:p>
    <w:p w14:paraId="09E19D29">
      <w:pPr>
        <w:pStyle w:val="18"/>
        <w:tabs>
          <w:tab w:val="left" w:pos="1690"/>
          <w:tab w:val="left" w:pos="3400"/>
          <w:tab w:val="left" w:pos="5110"/>
          <w:tab w:val="left" w:pos="6821"/>
        </w:tabs>
        <w:kinsoku w:val="0"/>
        <w:overflowPunct w:val="0"/>
        <w:spacing w:line="335" w:lineRule="exact"/>
        <w:rPr>
          <w:rFonts w:hint="default" w:ascii="Times New Roman" w:hAnsi="Times New Roman" w:eastAsia="宋体" w:cs="Times New Roman"/>
        </w:rPr>
      </w:pPr>
      <w:r>
        <w:rPr>
          <w:rFonts w:hint="default" w:ascii="Times New Roman" w:hAnsi="Times New Roman" w:eastAsia="宋体" w:cs="Times New Roman"/>
        </w:rPr>
        <w:t>姓名：</w:t>
      </w:r>
      <w:r>
        <w:rPr>
          <w:rFonts w:hint="default" w:ascii="Times New Roman" w:hAnsi="Times New Roman" w:eastAsia="宋体" w:cs="Times New Roman"/>
          <w:color w:val="000000"/>
          <w:szCs w:val="20"/>
        </w:rPr>
        <w:t>____</w:t>
      </w:r>
      <w:r>
        <w:rPr>
          <w:rFonts w:hint="default" w:ascii="Times New Roman" w:hAnsi="Times New Roman" w:eastAsia="宋体" w:cs="Times New Roman"/>
        </w:rPr>
        <w:t>性别：</w:t>
      </w:r>
      <w:r>
        <w:rPr>
          <w:rFonts w:hint="default" w:ascii="Times New Roman" w:hAnsi="Times New Roman" w:eastAsia="宋体" w:cs="Times New Roman"/>
          <w:color w:val="000000"/>
          <w:szCs w:val="20"/>
        </w:rPr>
        <w:t>____</w:t>
      </w:r>
      <w:r>
        <w:rPr>
          <w:rFonts w:hint="default" w:ascii="Times New Roman" w:hAnsi="Times New Roman" w:eastAsia="宋体" w:cs="Times New Roman"/>
        </w:rPr>
        <w:t>年龄：</w:t>
      </w:r>
      <w:r>
        <w:rPr>
          <w:rFonts w:hint="default" w:ascii="Times New Roman" w:hAnsi="Times New Roman" w:eastAsia="宋体" w:cs="Times New Roman"/>
          <w:color w:val="000000"/>
          <w:szCs w:val="20"/>
        </w:rPr>
        <w:t>____</w:t>
      </w:r>
      <w:r>
        <w:rPr>
          <w:rFonts w:hint="default" w:ascii="Times New Roman" w:hAnsi="Times New Roman" w:eastAsia="宋体" w:cs="Times New Roman"/>
        </w:rPr>
        <w:t>职务：</w:t>
      </w:r>
      <w:r>
        <w:rPr>
          <w:rFonts w:hint="default" w:ascii="Times New Roman" w:hAnsi="Times New Roman" w:eastAsia="宋体" w:cs="Times New Roman"/>
          <w:color w:val="000000"/>
          <w:szCs w:val="20"/>
        </w:rPr>
        <w:t>____</w:t>
      </w:r>
    </w:p>
    <w:p w14:paraId="33FC4087">
      <w:pPr>
        <w:pStyle w:val="18"/>
        <w:tabs>
          <w:tab w:val="left" w:pos="2412"/>
          <w:tab w:val="left" w:pos="3883"/>
          <w:tab w:val="left" w:pos="5352"/>
          <w:tab w:val="left" w:pos="6821"/>
        </w:tabs>
        <w:kinsoku w:val="0"/>
        <w:overflowPunct w:val="0"/>
        <w:spacing w:line="335" w:lineRule="exact"/>
        <w:rPr>
          <w:rFonts w:hint="default" w:ascii="Times New Roman" w:hAnsi="Times New Roman" w:eastAsia="宋体" w:cs="Times New Roman"/>
        </w:rPr>
      </w:pPr>
    </w:p>
    <w:p w14:paraId="16DDEE4E">
      <w:pPr>
        <w:pStyle w:val="18"/>
        <w:tabs>
          <w:tab w:val="left" w:pos="2250"/>
          <w:tab w:val="left" w:pos="2412"/>
          <w:tab w:val="left" w:pos="3883"/>
          <w:tab w:val="left" w:pos="5352"/>
          <w:tab w:val="left" w:pos="6821"/>
          <w:tab w:val="clear" w:pos="567"/>
        </w:tabs>
        <w:kinsoku w:val="0"/>
        <w:overflowPunct w:val="0"/>
        <w:spacing w:line="335" w:lineRule="exact"/>
        <w:rPr>
          <w:rFonts w:hint="default" w:ascii="Times New Roman" w:hAnsi="Times New Roman" w:eastAsia="宋体" w:cs="Times New Roman"/>
        </w:rPr>
      </w:pPr>
      <w:r>
        <w:rPr>
          <w:rFonts w:hint="default" w:ascii="Times New Roman" w:hAnsi="Times New Roman" w:eastAsia="宋体" w:cs="Times New Roman"/>
        </w:rPr>
        <w:t>系</w:t>
      </w:r>
      <w:r>
        <w:rPr>
          <w:rFonts w:hint="default" w:ascii="Times New Roman" w:hAnsi="Times New Roman" w:eastAsia="宋体" w:cs="Times New Roman"/>
          <w:color w:val="000000"/>
          <w:szCs w:val="20"/>
        </w:rPr>
        <w:t>__________</w:t>
      </w:r>
      <w:r>
        <w:rPr>
          <w:rFonts w:hint="default" w:ascii="Times New Roman" w:hAnsi="Times New Roman" w:eastAsia="宋体" w:cs="Times New Roman"/>
        </w:rPr>
        <w:t>（供应商名称）的法定代表人（单位负责人）。</w:t>
      </w:r>
    </w:p>
    <w:p w14:paraId="14EB4903">
      <w:pPr>
        <w:pStyle w:val="18"/>
        <w:tabs>
          <w:tab w:val="left" w:pos="2412"/>
          <w:tab w:val="left" w:pos="3883"/>
          <w:tab w:val="left" w:pos="5352"/>
          <w:tab w:val="left" w:pos="6821"/>
        </w:tabs>
        <w:kinsoku w:val="0"/>
        <w:overflowPunct w:val="0"/>
        <w:spacing w:line="335" w:lineRule="exact"/>
        <w:rPr>
          <w:rFonts w:hint="default" w:ascii="Times New Roman" w:hAnsi="Times New Roman" w:eastAsia="宋体" w:cs="Times New Roman"/>
        </w:rPr>
      </w:pPr>
    </w:p>
    <w:p w14:paraId="1C021F9B">
      <w:pPr>
        <w:pStyle w:val="18"/>
        <w:tabs>
          <w:tab w:val="left" w:pos="2412"/>
          <w:tab w:val="left" w:pos="3883"/>
          <w:tab w:val="left" w:pos="5352"/>
          <w:tab w:val="left" w:pos="6821"/>
        </w:tabs>
        <w:kinsoku w:val="0"/>
        <w:overflowPunct w:val="0"/>
        <w:spacing w:line="335" w:lineRule="exact"/>
        <w:rPr>
          <w:rFonts w:hint="default" w:ascii="Times New Roman" w:hAnsi="Times New Roman" w:eastAsia="宋体" w:cs="Times New Roman"/>
        </w:rPr>
      </w:pPr>
    </w:p>
    <w:p w14:paraId="74BD0EBE">
      <w:pPr>
        <w:pStyle w:val="18"/>
        <w:kinsoku w:val="0"/>
        <w:overflowPunct w:val="0"/>
        <w:spacing w:line="583" w:lineRule="auto"/>
        <w:ind w:right="-46"/>
        <w:rPr>
          <w:rFonts w:hint="default" w:ascii="Times New Roman" w:hAnsi="Times New Roman" w:eastAsia="宋体" w:cs="Times New Roman"/>
          <w:color w:val="000000"/>
          <w:szCs w:val="20"/>
        </w:rPr>
      </w:pPr>
      <w:r>
        <w:rPr>
          <w:rFonts w:hint="default" w:ascii="Times New Roman" w:hAnsi="Times New Roman" w:eastAsia="宋体" w:cs="Times New Roman"/>
          <w:color w:val="000000"/>
          <w:szCs w:val="20"/>
        </w:rPr>
        <w:t>附：法定代表人（单位负责人）身份证</w:t>
      </w:r>
      <w:r>
        <w:rPr>
          <w:rFonts w:hint="default" w:ascii="Times New Roman" w:hAnsi="Times New Roman" w:eastAsia="宋体" w:cs="Times New Roman"/>
          <w:color w:val="000000"/>
          <w:szCs w:val="20"/>
          <w:lang w:val="en-US" w:eastAsia="zh-CN"/>
        </w:rPr>
        <w:t>或</w:t>
      </w:r>
      <w:r>
        <w:rPr>
          <w:rFonts w:hint="default" w:ascii="Times New Roman" w:hAnsi="Times New Roman" w:eastAsia="宋体" w:cs="Times New Roman"/>
          <w:color w:val="000000"/>
          <w:szCs w:val="20"/>
        </w:rPr>
        <w:t>护照等身份证明文件复印件：</w:t>
      </w:r>
    </w:p>
    <w:tbl>
      <w:tblPr>
        <w:tblStyle w:val="46"/>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2"/>
      </w:tblGrid>
      <w:tr w14:paraId="5F2FC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062" w:type="dxa"/>
          </w:tcPr>
          <w:p w14:paraId="2567C8CE">
            <w:pPr>
              <w:pStyle w:val="18"/>
              <w:kinsoku w:val="0"/>
              <w:overflowPunct w:val="0"/>
              <w:spacing w:line="583" w:lineRule="auto"/>
              <w:ind w:right="-46"/>
              <w:rPr>
                <w:rFonts w:hint="default" w:ascii="Times New Roman" w:hAnsi="Times New Roman" w:eastAsia="宋体" w:cs="Times New Roman"/>
                <w:color w:val="000000"/>
                <w:szCs w:val="20"/>
              </w:rPr>
            </w:pPr>
          </w:p>
        </w:tc>
      </w:tr>
    </w:tbl>
    <w:p w14:paraId="413D6C05">
      <w:pPr>
        <w:pStyle w:val="18"/>
        <w:kinsoku w:val="0"/>
        <w:overflowPunct w:val="0"/>
        <w:spacing w:line="583" w:lineRule="auto"/>
        <w:ind w:right="4305"/>
        <w:rPr>
          <w:rFonts w:hint="default" w:ascii="Times New Roman" w:hAnsi="Times New Roman" w:eastAsia="宋体" w:cs="Times New Roman"/>
          <w:spacing w:val="-3"/>
        </w:rPr>
      </w:pPr>
    </w:p>
    <w:p w14:paraId="6DCA3FD1">
      <w:pPr>
        <w:autoSpaceDE w:val="0"/>
        <w:autoSpaceDN w:val="0"/>
        <w:adjustRightInd w:val="0"/>
        <w:snapToGrid w:val="0"/>
        <w:spacing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sz w:val="24"/>
        </w:rPr>
        <w:t>______</w:t>
      </w:r>
    </w:p>
    <w:p w14:paraId="4EE5FA9A">
      <w:pPr>
        <w:autoSpaceDE w:val="0"/>
        <w:autoSpaceDN w:val="0"/>
        <w:adjustRightInd w:val="0"/>
        <w:snapToGrid w:val="0"/>
        <w:spacing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spacing w:val="-3"/>
          <w:sz w:val="24"/>
        </w:rPr>
        <w:t>法定代表人（</w:t>
      </w:r>
      <w:r>
        <w:rPr>
          <w:rFonts w:hint="default" w:ascii="Times New Roman" w:hAnsi="Times New Roman" w:eastAsia="宋体" w:cs="Times New Roman"/>
          <w:sz w:val="24"/>
        </w:rPr>
        <w:t>单位负责人</w:t>
      </w:r>
      <w:r>
        <w:rPr>
          <w:rFonts w:hint="default" w:ascii="Times New Roman" w:hAnsi="Times New Roman" w:eastAsia="宋体" w:cs="Times New Roman"/>
          <w:spacing w:val="-3"/>
          <w:sz w:val="24"/>
        </w:rPr>
        <w:t>）（签字</w:t>
      </w:r>
      <w:r>
        <w:rPr>
          <w:rFonts w:hint="default" w:ascii="Times New Roman" w:hAnsi="Times New Roman" w:eastAsia="宋体" w:cs="Times New Roman"/>
          <w:color w:val="000000"/>
          <w:sz w:val="24"/>
          <w:szCs w:val="20"/>
        </w:rPr>
        <w:t>或签章</w:t>
      </w:r>
      <w:r>
        <w:rPr>
          <w:rFonts w:hint="default" w:ascii="Times New Roman" w:hAnsi="Times New Roman" w:eastAsia="宋体" w:cs="Times New Roman"/>
          <w:spacing w:val="-3"/>
          <w:sz w:val="24"/>
        </w:rPr>
        <w:t>）：</w:t>
      </w:r>
      <w:r>
        <w:rPr>
          <w:rFonts w:hint="default" w:ascii="Times New Roman" w:hAnsi="Times New Roman" w:eastAsia="宋体" w:cs="Times New Roman"/>
          <w:sz w:val="24"/>
        </w:rPr>
        <w:t>______</w:t>
      </w:r>
    </w:p>
    <w:p w14:paraId="41484A1A">
      <w:pPr>
        <w:autoSpaceDE w:val="0"/>
        <w:autoSpaceDN w:val="0"/>
        <w:adjustRightInd w:val="0"/>
        <w:snapToGrid w:val="0"/>
        <w:spacing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日期：</w:t>
      </w:r>
      <w:r>
        <w:rPr>
          <w:rFonts w:hint="default" w:ascii="Times New Roman" w:hAnsi="Times New Roman" w:eastAsia="宋体" w:cs="Times New Roman"/>
          <w:color w:val="000000"/>
          <w:sz w:val="24"/>
          <w:szCs w:val="20"/>
        </w:rPr>
        <w:t>____年____月____日</w:t>
      </w:r>
    </w:p>
    <w:p w14:paraId="0E96CC81">
      <w:pPr>
        <w:widowControl/>
        <w:jc w:val="left"/>
        <w:rPr>
          <w:rFonts w:hint="default" w:ascii="Times New Roman" w:hAnsi="Times New Roman" w:eastAsia="宋体" w:cs="Times New Roman"/>
          <w:i/>
          <w:color w:val="000000"/>
          <w:sz w:val="24"/>
          <w:szCs w:val="20"/>
          <w:u w:val="single"/>
        </w:rPr>
      </w:pPr>
    </w:p>
    <w:p w14:paraId="11D55214">
      <w:pPr>
        <w:widowControl/>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br w:type="page"/>
      </w:r>
    </w:p>
    <w:p w14:paraId="03ADCDA0">
      <w:pPr>
        <w:tabs>
          <w:tab w:val="left" w:pos="360"/>
        </w:tabs>
        <w:snapToGrid w:val="0"/>
        <w:spacing w:line="360" w:lineRule="auto"/>
        <w:outlineLvl w:val="1"/>
        <w:rPr>
          <w:rFonts w:hint="default" w:ascii="Times New Roman" w:hAnsi="Times New Roman" w:eastAsia="宋体" w:cs="Times New Roman"/>
          <w:sz w:val="24"/>
        </w:rPr>
      </w:pPr>
      <w:r>
        <w:rPr>
          <w:rFonts w:hint="eastAsia" w:cs="Times New Roman"/>
          <w:sz w:val="24"/>
          <w:lang w:val="en-US" w:eastAsia="zh-CN"/>
        </w:rPr>
        <w:t>6</w:t>
      </w:r>
      <w:r>
        <w:rPr>
          <w:rFonts w:hint="default" w:ascii="Times New Roman" w:hAnsi="Times New Roman" w:eastAsia="宋体" w:cs="Times New Roman"/>
          <w:sz w:val="24"/>
        </w:rPr>
        <w:t xml:space="preserve">  报价一览表</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29813352">
      <w:pPr>
        <w:spacing w:line="360" w:lineRule="exact"/>
        <w:jc w:val="center"/>
        <w:rPr>
          <w:rFonts w:hint="default" w:ascii="Times New Roman" w:hAnsi="Times New Roman" w:eastAsia="宋体" w:cs="Times New Roman"/>
          <w:b/>
          <w:color w:val="000000"/>
          <w:sz w:val="36"/>
          <w:szCs w:val="36"/>
        </w:rPr>
      </w:pPr>
      <w:bookmarkStart w:id="712" w:name="_Toc164608672"/>
      <w:bookmarkStart w:id="713" w:name="_Toc226337254"/>
      <w:bookmarkStart w:id="714" w:name="_Toc226309802"/>
      <w:bookmarkStart w:id="715" w:name="_Toc164608827"/>
      <w:bookmarkStart w:id="716" w:name="_Toc305158900"/>
      <w:bookmarkStart w:id="717" w:name="_Toc265228396"/>
      <w:bookmarkStart w:id="718" w:name="_Toc195842923"/>
      <w:bookmarkStart w:id="719" w:name="_Toc226965748"/>
      <w:bookmarkStart w:id="720" w:name="_Toc305158826"/>
      <w:bookmarkStart w:id="721" w:name="_Toc226965831"/>
      <w:bookmarkStart w:id="722" w:name="_Toc264969248"/>
      <w:r>
        <w:rPr>
          <w:rFonts w:hint="default" w:ascii="Times New Roman" w:hAnsi="Times New Roman" w:eastAsia="宋体" w:cs="Times New Roman"/>
          <w:b/>
          <w:color w:val="000000"/>
          <w:sz w:val="36"/>
          <w:szCs w:val="36"/>
        </w:rPr>
        <w:t>报价一览表</w:t>
      </w:r>
      <w:bookmarkEnd w:id="712"/>
      <w:bookmarkEnd w:id="713"/>
      <w:bookmarkEnd w:id="714"/>
      <w:bookmarkEnd w:id="715"/>
      <w:bookmarkEnd w:id="716"/>
      <w:bookmarkEnd w:id="717"/>
      <w:bookmarkEnd w:id="718"/>
      <w:bookmarkEnd w:id="719"/>
      <w:bookmarkEnd w:id="720"/>
      <w:bookmarkEnd w:id="721"/>
      <w:bookmarkEnd w:id="722"/>
    </w:p>
    <w:p w14:paraId="76F98070">
      <w:pPr>
        <w:tabs>
          <w:tab w:val="left" w:pos="1800"/>
          <w:tab w:val="left" w:pos="5580"/>
        </w:tabs>
        <w:spacing w:line="360" w:lineRule="auto"/>
        <w:jc w:val="left"/>
        <w:rPr>
          <w:rFonts w:hint="default" w:ascii="Times New Roman" w:hAnsi="Times New Roman" w:eastAsia="宋体" w:cs="Times New Roman"/>
          <w:color w:val="000000"/>
          <w:sz w:val="24"/>
        </w:rPr>
      </w:pPr>
    </w:p>
    <w:p w14:paraId="718615C0">
      <w:pPr>
        <w:tabs>
          <w:tab w:val="left" w:pos="1800"/>
          <w:tab w:val="left" w:pos="5580"/>
        </w:tabs>
        <w:spacing w:line="360" w:lineRule="auto"/>
        <w:ind w:firstLine="240" w:firstLineChars="100"/>
        <w:jc w:val="left"/>
        <w:rPr>
          <w:rFonts w:hint="default" w:ascii="Times New Roman" w:hAnsi="Times New Roman" w:eastAsia="宋体" w:cs="Times New Roman"/>
          <w:color w:val="000000"/>
          <w:sz w:val="24"/>
          <w:u w:val="single"/>
        </w:rPr>
      </w:pPr>
      <w:r>
        <w:rPr>
          <w:rFonts w:hint="default" w:ascii="Times New Roman" w:hAnsi="Times New Roman" w:eastAsia="宋体" w:cs="Times New Roman"/>
          <w:color w:val="000000"/>
          <w:sz w:val="24"/>
        </w:rPr>
        <w:t>项目编号：</w:t>
      </w:r>
      <w:r>
        <w:rPr>
          <w:rFonts w:hint="default" w:ascii="Times New Roman" w:hAnsi="Times New Roman" w:eastAsia="宋体" w:cs="Times New Roman"/>
          <w:sz w:val="24"/>
        </w:rPr>
        <w:t>___________</w:t>
      </w:r>
      <w:r>
        <w:rPr>
          <w:rFonts w:hint="default" w:ascii="Times New Roman" w:hAnsi="Times New Roman" w:eastAsia="宋体" w:cs="Times New Roman"/>
          <w:color w:val="000000"/>
          <w:sz w:val="24"/>
        </w:rPr>
        <w:t xml:space="preserve">     项目名称：</w:t>
      </w:r>
      <w:r>
        <w:rPr>
          <w:rFonts w:hint="default" w:ascii="Times New Roman" w:hAnsi="Times New Roman" w:eastAsia="宋体" w:cs="Times New Roman"/>
          <w:sz w:val="24"/>
        </w:rPr>
        <w:t>___________</w:t>
      </w:r>
    </w:p>
    <w:tbl>
      <w:tblPr>
        <w:tblStyle w:val="45"/>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0"/>
        <w:gridCol w:w="3204"/>
        <w:gridCol w:w="2026"/>
        <w:gridCol w:w="2132"/>
      </w:tblGrid>
      <w:tr w14:paraId="300D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810" w:type="dxa"/>
            <w:vMerge w:val="restart"/>
            <w:tcBorders>
              <w:top w:val="single" w:color="auto" w:sz="4" w:space="0"/>
              <w:left w:val="single" w:color="auto" w:sz="4" w:space="0"/>
              <w:bottom w:val="single" w:color="auto" w:sz="4" w:space="0"/>
              <w:right w:val="single" w:color="auto" w:sz="4" w:space="0"/>
            </w:tcBorders>
            <w:vAlign w:val="center"/>
          </w:tcPr>
          <w:p w14:paraId="645DB6CE">
            <w:pPr>
              <w:tabs>
                <w:tab w:val="left" w:pos="5580"/>
              </w:tabs>
              <w:jc w:val="center"/>
              <w:rPr>
                <w:rFonts w:hint="default" w:ascii="Times New Roman" w:hAnsi="Times New Roman" w:eastAsia="宋体" w:cs="Times New Roman"/>
                <w:b/>
                <w:sz w:val="24"/>
              </w:rPr>
            </w:pPr>
            <w:r>
              <w:rPr>
                <w:rFonts w:hint="default" w:ascii="Times New Roman" w:hAnsi="Times New Roman" w:eastAsia="宋体" w:cs="Times New Roman"/>
                <w:b/>
                <w:sz w:val="24"/>
              </w:rPr>
              <w:t>包号</w:t>
            </w:r>
          </w:p>
        </w:tc>
        <w:tc>
          <w:tcPr>
            <w:tcW w:w="3204" w:type="dxa"/>
            <w:vMerge w:val="restart"/>
            <w:tcBorders>
              <w:top w:val="single" w:color="auto" w:sz="4" w:space="0"/>
              <w:left w:val="single" w:color="auto" w:sz="4" w:space="0"/>
              <w:bottom w:val="single" w:color="auto" w:sz="4" w:space="0"/>
              <w:right w:val="single" w:color="auto" w:sz="4" w:space="0"/>
            </w:tcBorders>
            <w:vAlign w:val="center"/>
          </w:tcPr>
          <w:p w14:paraId="29A9414C">
            <w:pPr>
              <w:tabs>
                <w:tab w:val="left" w:pos="5580"/>
              </w:tabs>
              <w:jc w:val="center"/>
              <w:rPr>
                <w:rFonts w:hint="default" w:ascii="Times New Roman" w:hAnsi="Times New Roman" w:eastAsia="宋体" w:cs="Times New Roman"/>
                <w:b/>
                <w:sz w:val="24"/>
              </w:rPr>
            </w:pPr>
            <w:r>
              <w:rPr>
                <w:rFonts w:hint="default" w:ascii="Times New Roman" w:hAnsi="Times New Roman" w:eastAsia="宋体" w:cs="Times New Roman"/>
                <w:b/>
                <w:sz w:val="24"/>
              </w:rPr>
              <w:t>供应商名称</w:t>
            </w:r>
          </w:p>
        </w:tc>
        <w:tc>
          <w:tcPr>
            <w:tcW w:w="4158" w:type="dxa"/>
            <w:gridSpan w:val="2"/>
            <w:tcBorders>
              <w:top w:val="single" w:color="auto" w:sz="4" w:space="0"/>
              <w:left w:val="single" w:color="auto" w:sz="4" w:space="0"/>
              <w:bottom w:val="single" w:color="auto" w:sz="4" w:space="0"/>
              <w:right w:val="single" w:color="auto" w:sz="4" w:space="0"/>
            </w:tcBorders>
            <w:vAlign w:val="center"/>
          </w:tcPr>
          <w:p w14:paraId="2B933230">
            <w:pPr>
              <w:tabs>
                <w:tab w:val="left" w:pos="5580"/>
              </w:tabs>
              <w:jc w:val="center"/>
              <w:rPr>
                <w:rFonts w:hint="default" w:ascii="Times New Roman" w:hAnsi="Times New Roman" w:eastAsia="宋体" w:cs="Times New Roman"/>
                <w:b/>
                <w:sz w:val="24"/>
              </w:rPr>
            </w:pPr>
            <w:r>
              <w:rPr>
                <w:rFonts w:hint="default" w:ascii="Times New Roman" w:hAnsi="Times New Roman" w:eastAsia="宋体" w:cs="Times New Roman"/>
                <w:b/>
                <w:sz w:val="24"/>
              </w:rPr>
              <w:t>报价</w:t>
            </w:r>
          </w:p>
        </w:tc>
      </w:tr>
      <w:tr w14:paraId="71E0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810" w:type="dxa"/>
            <w:vMerge w:val="continue"/>
            <w:tcBorders>
              <w:top w:val="single" w:color="auto" w:sz="4" w:space="0"/>
              <w:left w:val="single" w:color="auto" w:sz="4" w:space="0"/>
              <w:bottom w:val="single" w:color="auto" w:sz="4" w:space="0"/>
              <w:right w:val="single" w:color="auto" w:sz="4" w:space="0"/>
            </w:tcBorders>
            <w:vAlign w:val="center"/>
          </w:tcPr>
          <w:p w14:paraId="05856375">
            <w:pPr>
              <w:widowControl/>
              <w:jc w:val="left"/>
              <w:rPr>
                <w:rFonts w:hint="default" w:ascii="Times New Roman" w:hAnsi="Times New Roman" w:eastAsia="宋体" w:cs="Times New Roman"/>
                <w:b/>
                <w:sz w:val="24"/>
              </w:rPr>
            </w:pPr>
          </w:p>
        </w:tc>
        <w:tc>
          <w:tcPr>
            <w:tcW w:w="3204" w:type="dxa"/>
            <w:vMerge w:val="continue"/>
            <w:tcBorders>
              <w:top w:val="single" w:color="auto" w:sz="4" w:space="0"/>
              <w:left w:val="single" w:color="auto" w:sz="4" w:space="0"/>
              <w:bottom w:val="single" w:color="auto" w:sz="4" w:space="0"/>
              <w:right w:val="single" w:color="auto" w:sz="4" w:space="0"/>
            </w:tcBorders>
            <w:vAlign w:val="center"/>
          </w:tcPr>
          <w:p w14:paraId="5EED1219">
            <w:pPr>
              <w:widowControl/>
              <w:jc w:val="left"/>
              <w:rPr>
                <w:rFonts w:hint="default" w:ascii="Times New Roman" w:hAnsi="Times New Roman" w:eastAsia="宋体" w:cs="Times New Roman"/>
                <w:b/>
                <w:sz w:val="24"/>
              </w:rPr>
            </w:pPr>
          </w:p>
        </w:tc>
        <w:tc>
          <w:tcPr>
            <w:tcW w:w="2026" w:type="dxa"/>
            <w:tcBorders>
              <w:top w:val="single" w:color="auto" w:sz="4" w:space="0"/>
              <w:left w:val="single" w:color="auto" w:sz="4" w:space="0"/>
              <w:bottom w:val="single" w:color="auto" w:sz="4" w:space="0"/>
              <w:right w:val="single" w:color="auto" w:sz="4" w:space="0"/>
            </w:tcBorders>
            <w:vAlign w:val="center"/>
          </w:tcPr>
          <w:p w14:paraId="7A054331">
            <w:pPr>
              <w:tabs>
                <w:tab w:val="left" w:pos="5580"/>
              </w:tabs>
              <w:jc w:val="center"/>
              <w:rPr>
                <w:rFonts w:hint="default" w:ascii="Times New Roman" w:hAnsi="Times New Roman" w:eastAsia="宋体" w:cs="Times New Roman"/>
                <w:b/>
                <w:sz w:val="24"/>
              </w:rPr>
            </w:pPr>
            <w:r>
              <w:rPr>
                <w:rFonts w:hint="default" w:ascii="Times New Roman" w:hAnsi="Times New Roman" w:eastAsia="宋体" w:cs="Times New Roman"/>
                <w:b/>
                <w:sz w:val="24"/>
              </w:rPr>
              <w:t>大写</w:t>
            </w:r>
          </w:p>
        </w:tc>
        <w:tc>
          <w:tcPr>
            <w:tcW w:w="2132" w:type="dxa"/>
            <w:tcBorders>
              <w:top w:val="single" w:color="auto" w:sz="4" w:space="0"/>
              <w:left w:val="single" w:color="auto" w:sz="4" w:space="0"/>
              <w:bottom w:val="single" w:color="auto" w:sz="4" w:space="0"/>
              <w:right w:val="single" w:color="auto" w:sz="4" w:space="0"/>
            </w:tcBorders>
            <w:vAlign w:val="center"/>
          </w:tcPr>
          <w:p w14:paraId="2826EEB4">
            <w:pPr>
              <w:tabs>
                <w:tab w:val="left" w:pos="5580"/>
              </w:tabs>
              <w:jc w:val="center"/>
              <w:rPr>
                <w:rFonts w:hint="default" w:ascii="Times New Roman" w:hAnsi="Times New Roman" w:eastAsia="宋体" w:cs="Times New Roman"/>
                <w:b/>
                <w:sz w:val="24"/>
              </w:rPr>
            </w:pPr>
            <w:r>
              <w:rPr>
                <w:rFonts w:hint="default" w:ascii="Times New Roman" w:hAnsi="Times New Roman" w:eastAsia="宋体" w:cs="Times New Roman"/>
                <w:b/>
                <w:sz w:val="24"/>
              </w:rPr>
              <w:t>小写</w:t>
            </w:r>
          </w:p>
        </w:tc>
      </w:tr>
      <w:tr w14:paraId="0AB8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506DA4AF">
            <w:pPr>
              <w:tabs>
                <w:tab w:val="left" w:pos="5580"/>
              </w:tabs>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c>
          <w:tcPr>
            <w:tcW w:w="3204" w:type="dxa"/>
            <w:tcBorders>
              <w:top w:val="single" w:color="auto" w:sz="4" w:space="0"/>
              <w:left w:val="single" w:color="auto" w:sz="4" w:space="0"/>
              <w:bottom w:val="single" w:color="auto" w:sz="4" w:space="0"/>
              <w:right w:val="single" w:color="auto" w:sz="4" w:space="0"/>
            </w:tcBorders>
            <w:vAlign w:val="center"/>
          </w:tcPr>
          <w:p w14:paraId="7D8EB9D4">
            <w:pPr>
              <w:tabs>
                <w:tab w:val="left" w:pos="5580"/>
              </w:tabs>
              <w:jc w:val="center"/>
              <w:rPr>
                <w:rFonts w:hint="default" w:ascii="Times New Roman" w:hAnsi="Times New Roman" w:eastAsia="宋体" w:cs="Times New Roman"/>
                <w:sz w:val="24"/>
              </w:rPr>
            </w:pPr>
          </w:p>
        </w:tc>
        <w:tc>
          <w:tcPr>
            <w:tcW w:w="2026" w:type="dxa"/>
            <w:tcBorders>
              <w:top w:val="single" w:color="auto" w:sz="4" w:space="0"/>
              <w:left w:val="single" w:color="auto" w:sz="4" w:space="0"/>
              <w:bottom w:val="single" w:color="auto" w:sz="4" w:space="0"/>
              <w:right w:val="single" w:color="auto" w:sz="4" w:space="0"/>
            </w:tcBorders>
            <w:vAlign w:val="center"/>
          </w:tcPr>
          <w:p w14:paraId="1EBF2767">
            <w:pPr>
              <w:tabs>
                <w:tab w:val="left" w:pos="5580"/>
              </w:tabs>
              <w:jc w:val="center"/>
              <w:rPr>
                <w:rFonts w:hint="default" w:ascii="Times New Roman" w:hAnsi="Times New Roman" w:eastAsia="宋体" w:cs="Times New Roman"/>
                <w:sz w:val="24"/>
              </w:rPr>
            </w:pPr>
          </w:p>
        </w:tc>
        <w:tc>
          <w:tcPr>
            <w:tcW w:w="2132" w:type="dxa"/>
            <w:tcBorders>
              <w:top w:val="single" w:color="auto" w:sz="4" w:space="0"/>
              <w:left w:val="single" w:color="auto" w:sz="4" w:space="0"/>
              <w:bottom w:val="single" w:color="auto" w:sz="4" w:space="0"/>
              <w:right w:val="single" w:color="auto" w:sz="4" w:space="0"/>
            </w:tcBorders>
            <w:vAlign w:val="center"/>
          </w:tcPr>
          <w:p w14:paraId="30F882DE">
            <w:pPr>
              <w:tabs>
                <w:tab w:val="left" w:pos="5580"/>
              </w:tabs>
              <w:jc w:val="center"/>
              <w:rPr>
                <w:rFonts w:hint="default" w:ascii="Times New Roman" w:hAnsi="Times New Roman" w:eastAsia="宋体" w:cs="Times New Roman"/>
                <w:sz w:val="24"/>
              </w:rPr>
            </w:pPr>
          </w:p>
        </w:tc>
      </w:tr>
    </w:tbl>
    <w:p w14:paraId="313C8FD2">
      <w:pPr>
        <w:autoSpaceDE w:val="0"/>
        <w:autoSpaceDN w:val="0"/>
        <w:adjustRightInd w:val="0"/>
        <w:jc w:val="left"/>
        <w:rPr>
          <w:rFonts w:hint="default" w:ascii="Times New Roman" w:hAnsi="Times New Roman" w:eastAsia="宋体" w:cs="Times New Roman"/>
          <w:color w:val="000000"/>
          <w:kern w:val="0"/>
          <w:sz w:val="24"/>
        </w:rPr>
      </w:pPr>
    </w:p>
    <w:p w14:paraId="7B79F33C">
      <w:pPr>
        <w:autoSpaceDE w:val="0"/>
        <w:autoSpaceDN w:val="0"/>
        <w:adjustRightInd w:val="0"/>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kern w:val="0"/>
          <w:sz w:val="24"/>
        </w:rPr>
        <w:t>注：1</w:t>
      </w:r>
      <w:r>
        <w:rPr>
          <w:rFonts w:hint="default" w:ascii="Times New Roman" w:hAnsi="Times New Roman" w:eastAsia="宋体" w:cs="Times New Roman"/>
          <w:color w:val="000000"/>
          <w:sz w:val="24"/>
          <w:szCs w:val="20"/>
        </w:rPr>
        <w:t>.此表中，每包的报价应和《分项报价表》中的总价相一致。</w:t>
      </w:r>
    </w:p>
    <w:p w14:paraId="557108F7">
      <w:pPr>
        <w:tabs>
          <w:tab w:val="left" w:pos="5580"/>
        </w:tabs>
        <w:ind w:firstLine="480" w:firstLineChars="20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2.本表必须按包分别填写。</w:t>
      </w:r>
    </w:p>
    <w:p w14:paraId="618F4CE5">
      <w:pPr>
        <w:tabs>
          <w:tab w:val="left" w:pos="5580"/>
        </w:tabs>
        <w:ind w:firstLine="480" w:firstLineChars="200"/>
        <w:rPr>
          <w:rFonts w:hint="default" w:ascii="Times New Roman" w:hAnsi="Times New Roman" w:eastAsia="宋体" w:cs="Times New Roman"/>
          <w:color w:val="000000"/>
          <w:sz w:val="24"/>
          <w:szCs w:val="20"/>
        </w:rPr>
      </w:pPr>
    </w:p>
    <w:p w14:paraId="23F52D00">
      <w:pPr>
        <w:tabs>
          <w:tab w:val="left" w:pos="5580"/>
        </w:tabs>
        <w:ind w:firstLine="480" w:firstLineChars="200"/>
        <w:rPr>
          <w:rFonts w:hint="default" w:ascii="Times New Roman" w:hAnsi="Times New Roman" w:eastAsia="宋体" w:cs="Times New Roman"/>
          <w:color w:val="000000"/>
          <w:sz w:val="24"/>
          <w:szCs w:val="20"/>
        </w:rPr>
      </w:pPr>
    </w:p>
    <w:p w14:paraId="5AF3FFE0">
      <w:pPr>
        <w:autoSpaceDE w:val="0"/>
        <w:autoSpaceDN w:val="0"/>
        <w:adjustRightInd w:val="0"/>
        <w:snapToGrid w:val="0"/>
        <w:spacing w:before="25" w:after="25" w:line="360" w:lineRule="auto"/>
        <w:rPr>
          <w:rFonts w:hint="default" w:ascii="Times New Roman" w:hAnsi="Times New Roman" w:eastAsia="宋体" w:cs="Times New Roman"/>
          <w:color w:val="000000"/>
          <w:sz w:val="24"/>
          <w:lang w:val="zh-CN"/>
        </w:rPr>
      </w:pPr>
    </w:p>
    <w:p w14:paraId="1FBE0B1B">
      <w:pPr>
        <w:autoSpaceDE w:val="0"/>
        <w:autoSpaceDN w:val="0"/>
        <w:adjustRightInd w:val="0"/>
        <w:snapToGrid w:val="0"/>
        <w:spacing w:before="25" w:after="25"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lang w:val="zh-CN"/>
        </w:rPr>
        <w:t xml:space="preserve">   </w:t>
      </w:r>
    </w:p>
    <w:p w14:paraId="3FDD4D16">
      <w:pPr>
        <w:autoSpaceDE w:val="0"/>
        <w:autoSpaceDN w:val="0"/>
        <w:adjustRightInd w:val="0"/>
        <w:snapToGrid w:val="0"/>
        <w:spacing w:before="25" w:after="25"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sz w:val="24"/>
        </w:rPr>
        <w:t>___________</w:t>
      </w:r>
    </w:p>
    <w:p w14:paraId="3FD6E5FF">
      <w:pPr>
        <w:autoSpaceDE w:val="0"/>
        <w:autoSpaceDN w:val="0"/>
        <w:adjustRightInd w:val="0"/>
        <w:snapToGrid w:val="0"/>
        <w:spacing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日期：</w:t>
      </w:r>
      <w:r>
        <w:rPr>
          <w:rFonts w:hint="default" w:ascii="Times New Roman" w:hAnsi="Times New Roman" w:eastAsia="宋体" w:cs="Times New Roman"/>
          <w:color w:val="000000"/>
          <w:sz w:val="24"/>
          <w:szCs w:val="20"/>
        </w:rPr>
        <w:t>____年____月____日</w:t>
      </w:r>
    </w:p>
    <w:p w14:paraId="79F86B03">
      <w:pPr>
        <w:autoSpaceDE w:val="0"/>
        <w:autoSpaceDN w:val="0"/>
        <w:adjustRightInd w:val="0"/>
        <w:snapToGrid w:val="0"/>
        <w:spacing w:before="25" w:after="25"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szCs w:val="20"/>
        </w:rPr>
        <w:t xml:space="preserve">  </w:t>
      </w:r>
    </w:p>
    <w:p w14:paraId="35F1880A">
      <w:pPr>
        <w:tabs>
          <w:tab w:val="left" w:pos="360"/>
        </w:tabs>
        <w:snapToGrid w:val="0"/>
        <w:spacing w:line="360" w:lineRule="auto"/>
        <w:outlineLvl w:val="1"/>
        <w:rPr>
          <w:rFonts w:hint="default" w:ascii="Times New Roman" w:hAnsi="Times New Roman" w:eastAsia="宋体" w:cs="Times New Roman"/>
          <w:sz w:val="24"/>
        </w:rPr>
        <w:sectPr>
          <w:headerReference r:id="rId26" w:type="first"/>
          <w:footerReference r:id="rId28" w:type="first"/>
          <w:headerReference r:id="rId25" w:type="even"/>
          <w:footerReference r:id="rId27" w:type="even"/>
          <w:pgSz w:w="11907" w:h="16840"/>
          <w:pgMar w:top="1418" w:right="1134" w:bottom="1418" w:left="1701" w:header="851" w:footer="851" w:gutter="0"/>
          <w:cols w:space="720" w:num="1"/>
          <w:docGrid w:linePitch="462" w:charSpace="0"/>
        </w:sectPr>
      </w:pPr>
      <w:bookmarkStart w:id="723" w:name="_Toc264969249"/>
      <w:bookmarkStart w:id="724" w:name="_Toc150480796"/>
      <w:bookmarkStart w:id="725" w:name="_Toc305158827"/>
      <w:bookmarkStart w:id="726" w:name="_Toc305158901"/>
      <w:bookmarkStart w:id="727" w:name="_Toc226337255"/>
      <w:bookmarkStart w:id="728" w:name="_Toc226309803"/>
      <w:bookmarkStart w:id="729" w:name="_Toc226965832"/>
      <w:bookmarkStart w:id="730" w:name="_Toc226965749"/>
      <w:bookmarkStart w:id="731" w:name="_Toc265228397"/>
      <w:bookmarkStart w:id="732" w:name="_Toc150774763"/>
      <w:bookmarkStart w:id="733" w:name="_Toc127151558"/>
      <w:bookmarkStart w:id="734" w:name="_Toc142311060"/>
      <w:bookmarkStart w:id="735" w:name="_Toc195842924"/>
    </w:p>
    <w:p w14:paraId="5D2F5B5F">
      <w:pPr>
        <w:tabs>
          <w:tab w:val="left" w:pos="360"/>
        </w:tabs>
        <w:snapToGrid w:val="0"/>
        <w:spacing w:line="360" w:lineRule="auto"/>
        <w:outlineLvl w:val="1"/>
        <w:rPr>
          <w:rFonts w:hint="default" w:ascii="Times New Roman" w:hAnsi="Times New Roman" w:eastAsia="宋体" w:cs="Times New Roman"/>
          <w:sz w:val="24"/>
        </w:rPr>
      </w:pPr>
      <w:r>
        <w:rPr>
          <w:rFonts w:hint="eastAsia" w:cs="Times New Roman"/>
          <w:sz w:val="24"/>
          <w:lang w:val="en-US" w:eastAsia="zh-CN"/>
        </w:rPr>
        <w:t>7</w:t>
      </w:r>
      <w:r>
        <w:rPr>
          <w:rFonts w:hint="default" w:ascii="Times New Roman" w:hAnsi="Times New Roman" w:eastAsia="宋体" w:cs="Times New Roman"/>
          <w:sz w:val="24"/>
        </w:rPr>
        <w:t xml:space="preserve">  分项报价表</w:t>
      </w:r>
      <w:bookmarkEnd w:id="723"/>
      <w:bookmarkEnd w:id="724"/>
      <w:bookmarkEnd w:id="725"/>
      <w:bookmarkEnd w:id="726"/>
      <w:bookmarkEnd w:id="727"/>
      <w:bookmarkEnd w:id="728"/>
      <w:bookmarkEnd w:id="729"/>
      <w:bookmarkEnd w:id="730"/>
      <w:bookmarkEnd w:id="731"/>
      <w:bookmarkEnd w:id="732"/>
      <w:bookmarkEnd w:id="733"/>
      <w:bookmarkEnd w:id="734"/>
      <w:bookmarkEnd w:id="735"/>
    </w:p>
    <w:p w14:paraId="1DCDE6B1">
      <w:pPr>
        <w:spacing w:line="360" w:lineRule="exact"/>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分项报价表</w:t>
      </w:r>
    </w:p>
    <w:p w14:paraId="3C831386">
      <w:pPr>
        <w:spacing w:line="260" w:lineRule="exact"/>
        <w:jc w:val="center"/>
        <w:rPr>
          <w:rFonts w:hint="default" w:ascii="Times New Roman" w:hAnsi="Times New Roman" w:eastAsia="宋体" w:cs="Times New Roman"/>
          <w:color w:val="000000"/>
          <w:sz w:val="36"/>
          <w:szCs w:val="36"/>
        </w:rPr>
      </w:pPr>
    </w:p>
    <w:p w14:paraId="503B98AE">
      <w:pPr>
        <w:tabs>
          <w:tab w:val="left" w:pos="1800"/>
          <w:tab w:val="left" w:pos="5580"/>
        </w:tabs>
        <w:rPr>
          <w:color w:val="000000"/>
          <w:sz w:val="24"/>
        </w:rPr>
      </w:pPr>
      <w:r>
        <w:rPr>
          <w:color w:val="000000"/>
          <w:sz w:val="24"/>
        </w:rPr>
        <w:t>项目编号/包号：_________ 项目名称：_________报价单位：人民币元</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937"/>
        <w:gridCol w:w="1347"/>
        <w:gridCol w:w="1345"/>
        <w:gridCol w:w="1345"/>
        <w:gridCol w:w="1707"/>
      </w:tblGrid>
      <w:tr w14:paraId="5C29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7" w:type="dxa"/>
            <w:noWrap w:val="0"/>
            <w:vAlign w:val="center"/>
          </w:tcPr>
          <w:p w14:paraId="7531C32B">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序号</w:t>
            </w:r>
          </w:p>
        </w:tc>
        <w:tc>
          <w:tcPr>
            <w:tcW w:w="2937" w:type="dxa"/>
            <w:noWrap w:val="0"/>
            <w:vAlign w:val="center"/>
          </w:tcPr>
          <w:p w14:paraId="7EF8CE90">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分项名称</w:t>
            </w:r>
          </w:p>
        </w:tc>
        <w:tc>
          <w:tcPr>
            <w:tcW w:w="1347" w:type="dxa"/>
            <w:noWrap w:val="0"/>
            <w:vAlign w:val="center"/>
          </w:tcPr>
          <w:p w14:paraId="68FA356B">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单价（元）</w:t>
            </w:r>
          </w:p>
        </w:tc>
        <w:tc>
          <w:tcPr>
            <w:tcW w:w="1345" w:type="dxa"/>
            <w:noWrap w:val="0"/>
            <w:vAlign w:val="center"/>
          </w:tcPr>
          <w:p w14:paraId="041A2FAA">
            <w:pPr>
              <w:keepNext w:val="0"/>
              <w:keepLines w:val="0"/>
              <w:suppressLineNumbers w:val="0"/>
              <w:adjustRightInd w:val="0"/>
              <w:snapToGrid w:val="0"/>
              <w:spacing w:before="0" w:beforeAutospacing="0" w:after="0" w:afterAutospacing="0"/>
              <w:ind w:left="0" w:right="0"/>
              <w:jc w:val="center"/>
              <w:rPr>
                <w:rFonts w:hint="default"/>
                <w:b/>
                <w:color w:val="000000"/>
                <w:sz w:val="24"/>
              </w:rPr>
            </w:pPr>
            <w:r>
              <w:rPr>
                <w:rFonts w:hint="default"/>
                <w:b/>
                <w:color w:val="000000"/>
                <w:sz w:val="24"/>
              </w:rPr>
              <w:t>数量</w:t>
            </w:r>
          </w:p>
        </w:tc>
        <w:tc>
          <w:tcPr>
            <w:tcW w:w="1345" w:type="dxa"/>
            <w:noWrap w:val="0"/>
            <w:vAlign w:val="center"/>
          </w:tcPr>
          <w:p w14:paraId="72DBCEF8">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合价（元）</w:t>
            </w:r>
          </w:p>
        </w:tc>
        <w:tc>
          <w:tcPr>
            <w:tcW w:w="1707" w:type="dxa"/>
            <w:noWrap w:val="0"/>
            <w:vAlign w:val="center"/>
          </w:tcPr>
          <w:p w14:paraId="53F81EBA">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备注/说明</w:t>
            </w:r>
          </w:p>
        </w:tc>
      </w:tr>
      <w:tr w14:paraId="3C26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07" w:type="dxa"/>
            <w:noWrap w:val="0"/>
            <w:vAlign w:val="center"/>
          </w:tcPr>
          <w:p w14:paraId="7036C0CD">
            <w:pPr>
              <w:keepNext w:val="0"/>
              <w:keepLines w:val="0"/>
              <w:suppressLineNumbers w:val="0"/>
              <w:adjustRightInd w:val="0"/>
              <w:snapToGrid w:val="0"/>
              <w:spacing w:before="0" w:beforeAutospacing="0" w:after="0" w:afterAutospacing="0"/>
              <w:ind w:left="0" w:right="0"/>
              <w:jc w:val="center"/>
              <w:rPr>
                <w:rFonts w:hint="default"/>
                <w:color w:val="000000"/>
                <w:sz w:val="24"/>
              </w:rPr>
            </w:pPr>
            <w:r>
              <w:rPr>
                <w:rFonts w:hint="default"/>
                <w:color w:val="000000"/>
                <w:sz w:val="24"/>
              </w:rPr>
              <w:t>1</w:t>
            </w:r>
          </w:p>
        </w:tc>
        <w:tc>
          <w:tcPr>
            <w:tcW w:w="2937" w:type="dxa"/>
            <w:noWrap w:val="0"/>
            <w:vAlign w:val="center"/>
          </w:tcPr>
          <w:p w14:paraId="43BBC48C">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7" w:type="dxa"/>
            <w:noWrap w:val="0"/>
            <w:vAlign w:val="center"/>
          </w:tcPr>
          <w:p w14:paraId="408F7329">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5" w:type="dxa"/>
            <w:noWrap w:val="0"/>
            <w:vAlign w:val="center"/>
          </w:tcPr>
          <w:p w14:paraId="4304CBDB">
            <w:pPr>
              <w:keepNext w:val="0"/>
              <w:keepLines w:val="0"/>
              <w:suppressLineNumbers w:val="0"/>
              <w:adjustRightInd w:val="0"/>
              <w:snapToGrid w:val="0"/>
              <w:spacing w:before="0" w:beforeAutospacing="0" w:after="0" w:afterAutospacing="0"/>
              <w:ind w:left="0" w:right="0"/>
              <w:jc w:val="center"/>
              <w:rPr>
                <w:rFonts w:hint="default"/>
                <w:color w:val="000000"/>
                <w:sz w:val="24"/>
              </w:rPr>
            </w:pPr>
          </w:p>
        </w:tc>
        <w:tc>
          <w:tcPr>
            <w:tcW w:w="1345" w:type="dxa"/>
            <w:noWrap w:val="0"/>
            <w:vAlign w:val="center"/>
          </w:tcPr>
          <w:p w14:paraId="35D2FBFE">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707" w:type="dxa"/>
            <w:noWrap w:val="0"/>
            <w:vAlign w:val="center"/>
          </w:tcPr>
          <w:p w14:paraId="13D31983">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r w14:paraId="1388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7" w:type="dxa"/>
            <w:noWrap w:val="0"/>
            <w:vAlign w:val="center"/>
          </w:tcPr>
          <w:p w14:paraId="00D16511">
            <w:pPr>
              <w:keepNext w:val="0"/>
              <w:keepLines w:val="0"/>
              <w:suppressLineNumbers w:val="0"/>
              <w:adjustRightInd w:val="0"/>
              <w:snapToGrid w:val="0"/>
              <w:spacing w:before="0" w:beforeAutospacing="0" w:after="0" w:afterAutospacing="0"/>
              <w:ind w:left="0" w:right="0"/>
              <w:jc w:val="center"/>
              <w:rPr>
                <w:rFonts w:hint="default"/>
                <w:color w:val="000000"/>
                <w:sz w:val="24"/>
              </w:rPr>
            </w:pPr>
            <w:r>
              <w:rPr>
                <w:rFonts w:hint="default"/>
                <w:color w:val="000000"/>
                <w:sz w:val="24"/>
              </w:rPr>
              <w:t>2</w:t>
            </w:r>
          </w:p>
        </w:tc>
        <w:tc>
          <w:tcPr>
            <w:tcW w:w="2937" w:type="dxa"/>
            <w:noWrap w:val="0"/>
            <w:vAlign w:val="center"/>
          </w:tcPr>
          <w:p w14:paraId="33084C56">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7" w:type="dxa"/>
            <w:noWrap w:val="0"/>
            <w:vAlign w:val="center"/>
          </w:tcPr>
          <w:p w14:paraId="58A529B2">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5" w:type="dxa"/>
            <w:noWrap w:val="0"/>
            <w:vAlign w:val="center"/>
          </w:tcPr>
          <w:p w14:paraId="1D54710D">
            <w:pPr>
              <w:keepNext w:val="0"/>
              <w:keepLines w:val="0"/>
              <w:suppressLineNumbers w:val="0"/>
              <w:adjustRightInd w:val="0"/>
              <w:snapToGrid w:val="0"/>
              <w:spacing w:before="0" w:beforeAutospacing="0" w:after="0" w:afterAutospacing="0"/>
              <w:ind w:left="0" w:right="0"/>
              <w:jc w:val="center"/>
              <w:rPr>
                <w:rFonts w:hint="default"/>
                <w:color w:val="000000"/>
                <w:sz w:val="24"/>
              </w:rPr>
            </w:pPr>
          </w:p>
        </w:tc>
        <w:tc>
          <w:tcPr>
            <w:tcW w:w="1345" w:type="dxa"/>
            <w:noWrap w:val="0"/>
            <w:vAlign w:val="center"/>
          </w:tcPr>
          <w:p w14:paraId="4FC6ECD2">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707" w:type="dxa"/>
            <w:noWrap w:val="0"/>
            <w:vAlign w:val="center"/>
          </w:tcPr>
          <w:p w14:paraId="13940367">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r w14:paraId="2F2A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07" w:type="dxa"/>
            <w:noWrap w:val="0"/>
            <w:vAlign w:val="center"/>
          </w:tcPr>
          <w:p w14:paraId="2706F57D">
            <w:pPr>
              <w:keepNext w:val="0"/>
              <w:keepLines w:val="0"/>
              <w:suppressLineNumbers w:val="0"/>
              <w:adjustRightInd w:val="0"/>
              <w:snapToGrid w:val="0"/>
              <w:spacing w:before="0" w:beforeAutospacing="0" w:after="0" w:afterAutospacing="0"/>
              <w:ind w:left="0" w:right="0"/>
              <w:jc w:val="center"/>
              <w:rPr>
                <w:rFonts w:hint="default"/>
                <w:color w:val="000000"/>
                <w:sz w:val="24"/>
              </w:rPr>
            </w:pPr>
            <w:r>
              <w:rPr>
                <w:rFonts w:hint="default"/>
                <w:color w:val="000000"/>
                <w:sz w:val="24"/>
              </w:rPr>
              <w:t>3</w:t>
            </w:r>
          </w:p>
        </w:tc>
        <w:tc>
          <w:tcPr>
            <w:tcW w:w="2937" w:type="dxa"/>
            <w:noWrap w:val="0"/>
            <w:vAlign w:val="center"/>
          </w:tcPr>
          <w:p w14:paraId="7D700CBD">
            <w:pPr>
              <w:keepNext w:val="0"/>
              <w:keepLines w:val="0"/>
              <w:suppressLineNumbers w:val="0"/>
              <w:adjustRightInd w:val="0"/>
              <w:snapToGrid w:val="0"/>
              <w:spacing w:before="0" w:beforeAutospacing="0" w:after="0" w:afterAutospacing="0"/>
              <w:ind w:left="0" w:right="0"/>
              <w:jc w:val="left"/>
              <w:rPr>
                <w:rFonts w:hint="default"/>
                <w:color w:val="000000"/>
                <w:sz w:val="24"/>
              </w:rPr>
            </w:pPr>
            <w:r>
              <w:rPr>
                <w:rFonts w:hint="default"/>
                <w:color w:val="000000"/>
                <w:sz w:val="24"/>
              </w:rPr>
              <w:t>…</w:t>
            </w:r>
          </w:p>
        </w:tc>
        <w:tc>
          <w:tcPr>
            <w:tcW w:w="1347" w:type="dxa"/>
            <w:noWrap w:val="0"/>
            <w:vAlign w:val="center"/>
          </w:tcPr>
          <w:p w14:paraId="35FC59F3">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5" w:type="dxa"/>
            <w:noWrap w:val="0"/>
            <w:vAlign w:val="center"/>
          </w:tcPr>
          <w:p w14:paraId="755492AA">
            <w:pPr>
              <w:keepNext w:val="0"/>
              <w:keepLines w:val="0"/>
              <w:suppressLineNumbers w:val="0"/>
              <w:adjustRightInd w:val="0"/>
              <w:snapToGrid w:val="0"/>
              <w:spacing w:before="0" w:beforeAutospacing="0" w:after="0" w:afterAutospacing="0"/>
              <w:ind w:left="0" w:right="0"/>
              <w:jc w:val="center"/>
              <w:rPr>
                <w:rFonts w:hint="default"/>
                <w:color w:val="000000"/>
                <w:sz w:val="24"/>
              </w:rPr>
            </w:pPr>
          </w:p>
        </w:tc>
        <w:tc>
          <w:tcPr>
            <w:tcW w:w="1345" w:type="dxa"/>
            <w:noWrap w:val="0"/>
            <w:vAlign w:val="center"/>
          </w:tcPr>
          <w:p w14:paraId="458030BA">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707" w:type="dxa"/>
            <w:noWrap w:val="0"/>
            <w:vAlign w:val="center"/>
          </w:tcPr>
          <w:p w14:paraId="7465F820">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r w14:paraId="22DF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236" w:type="dxa"/>
            <w:gridSpan w:val="4"/>
            <w:noWrap w:val="0"/>
            <w:vAlign w:val="center"/>
          </w:tcPr>
          <w:p w14:paraId="081A3215">
            <w:pPr>
              <w:keepNext w:val="0"/>
              <w:keepLines w:val="0"/>
              <w:suppressLineNumbers w:val="0"/>
              <w:adjustRightInd w:val="0"/>
              <w:snapToGrid w:val="0"/>
              <w:spacing w:before="0" w:beforeAutospacing="0" w:after="0" w:afterAutospacing="0"/>
              <w:ind w:left="0" w:right="0"/>
              <w:jc w:val="right"/>
              <w:rPr>
                <w:rFonts w:hint="default"/>
                <w:color w:val="000000"/>
                <w:sz w:val="24"/>
              </w:rPr>
            </w:pPr>
            <w:r>
              <w:rPr>
                <w:rFonts w:hint="default"/>
                <w:color w:val="000000"/>
                <w:sz w:val="24"/>
              </w:rPr>
              <w:t>总价（元）</w:t>
            </w:r>
          </w:p>
        </w:tc>
        <w:tc>
          <w:tcPr>
            <w:tcW w:w="1345" w:type="dxa"/>
            <w:noWrap w:val="0"/>
            <w:vAlign w:val="center"/>
          </w:tcPr>
          <w:p w14:paraId="4D8D7024">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707" w:type="dxa"/>
            <w:noWrap w:val="0"/>
            <w:vAlign w:val="center"/>
          </w:tcPr>
          <w:p w14:paraId="391D50A1">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bl>
    <w:p w14:paraId="2AD05B4D">
      <w:pPr>
        <w:tabs>
          <w:tab w:val="left" w:pos="1800"/>
          <w:tab w:val="left" w:pos="5580"/>
        </w:tabs>
        <w:jc w:val="left"/>
        <w:rPr>
          <w:color w:val="000000"/>
          <w:sz w:val="24"/>
        </w:rPr>
      </w:pPr>
    </w:p>
    <w:p w14:paraId="73AB540B">
      <w:pPr>
        <w:tabs>
          <w:tab w:val="left" w:pos="1800"/>
          <w:tab w:val="left" w:pos="5580"/>
        </w:tabs>
        <w:jc w:val="left"/>
        <w:rPr>
          <w:color w:val="000000"/>
          <w:sz w:val="24"/>
        </w:rPr>
      </w:pPr>
    </w:p>
    <w:p w14:paraId="41CB99D2">
      <w:pPr>
        <w:tabs>
          <w:tab w:val="left" w:pos="1800"/>
          <w:tab w:val="left" w:pos="5580"/>
        </w:tabs>
        <w:jc w:val="left"/>
        <w:rPr>
          <w:color w:val="000000"/>
          <w:sz w:val="24"/>
        </w:rPr>
      </w:pPr>
    </w:p>
    <w:p w14:paraId="1BA2DF43">
      <w:pPr>
        <w:tabs>
          <w:tab w:val="left" w:pos="1800"/>
          <w:tab w:val="left" w:pos="5580"/>
        </w:tabs>
        <w:jc w:val="left"/>
        <w:rPr>
          <w:color w:val="000000"/>
          <w:sz w:val="24"/>
        </w:rPr>
      </w:pPr>
    </w:p>
    <w:p w14:paraId="57628833">
      <w:pPr>
        <w:tabs>
          <w:tab w:val="left" w:pos="1800"/>
          <w:tab w:val="left" w:pos="5580"/>
        </w:tabs>
        <w:jc w:val="left"/>
        <w:rPr>
          <w:color w:val="000000"/>
          <w:sz w:val="24"/>
        </w:rPr>
      </w:pPr>
      <w:r>
        <w:rPr>
          <w:color w:val="000000"/>
          <w:sz w:val="24"/>
        </w:rPr>
        <w:t>注：1.本表应按包分别填写。</w:t>
      </w:r>
    </w:p>
    <w:p w14:paraId="38E05726">
      <w:pPr>
        <w:tabs>
          <w:tab w:val="left" w:pos="1800"/>
          <w:tab w:val="left" w:pos="5580"/>
        </w:tabs>
        <w:ind w:firstLine="480" w:firstLineChars="200"/>
        <w:jc w:val="left"/>
        <w:rPr>
          <w:color w:val="000000"/>
          <w:sz w:val="24"/>
        </w:rPr>
      </w:pPr>
      <w:r>
        <w:rPr>
          <w:color w:val="000000"/>
          <w:sz w:val="24"/>
        </w:rPr>
        <w:t>2.上述各项的详细规格（如有），可另页描述。</w:t>
      </w:r>
    </w:p>
    <w:p w14:paraId="2EB382CC">
      <w:pPr>
        <w:autoSpaceDE w:val="0"/>
        <w:autoSpaceDN w:val="0"/>
        <w:adjustRightInd w:val="0"/>
        <w:snapToGrid w:val="0"/>
        <w:spacing w:before="25" w:after="25" w:line="360" w:lineRule="auto"/>
        <w:rPr>
          <w:color w:val="000000"/>
          <w:sz w:val="24"/>
        </w:rPr>
      </w:pPr>
    </w:p>
    <w:p w14:paraId="1974D2C8">
      <w:pPr>
        <w:autoSpaceDE w:val="0"/>
        <w:autoSpaceDN w:val="0"/>
        <w:adjustRightInd w:val="0"/>
        <w:snapToGrid w:val="0"/>
        <w:spacing w:before="25" w:after="25" w:line="360" w:lineRule="auto"/>
        <w:rPr>
          <w:color w:val="000000"/>
          <w:sz w:val="24"/>
        </w:rPr>
      </w:pPr>
    </w:p>
    <w:p w14:paraId="537E30C7">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5D142F26">
      <w:pPr>
        <w:autoSpaceDE w:val="0"/>
        <w:autoSpaceDN w:val="0"/>
        <w:adjustRightInd w:val="0"/>
        <w:snapToGrid w:val="0"/>
        <w:spacing w:before="25" w:after="25" w:line="360" w:lineRule="auto"/>
        <w:rPr>
          <w:rFonts w:hint="default" w:ascii="Times New Roman" w:hAnsi="Times New Roman" w:eastAsia="宋体" w:cs="Times New Roman"/>
          <w:color w:val="000000"/>
          <w:sz w:val="24"/>
          <w:lang w:val="zh-CN"/>
        </w:rPr>
      </w:pPr>
      <w:r>
        <w:rPr>
          <w:color w:val="000000"/>
          <w:sz w:val="24"/>
          <w:szCs w:val="20"/>
        </w:rPr>
        <w:t>日期：____年____月____日</w:t>
      </w:r>
      <w:r>
        <w:rPr>
          <w:rFonts w:hint="default" w:ascii="Times New Roman" w:hAnsi="Times New Roman" w:eastAsia="宋体" w:cs="Times New Roman"/>
          <w:color w:val="000000"/>
          <w:sz w:val="24"/>
          <w:szCs w:val="20"/>
        </w:rPr>
        <w:t xml:space="preserve">  </w:t>
      </w:r>
    </w:p>
    <w:p w14:paraId="180AEC94">
      <w:pPr>
        <w:tabs>
          <w:tab w:val="left" w:pos="360"/>
        </w:tabs>
        <w:snapToGrid w:val="0"/>
        <w:spacing w:line="360" w:lineRule="auto"/>
        <w:outlineLvl w:val="1"/>
        <w:rPr>
          <w:rFonts w:hint="default" w:ascii="Times New Roman" w:hAnsi="Times New Roman" w:eastAsia="宋体" w:cs="Times New Roman"/>
          <w:sz w:val="24"/>
        </w:rPr>
        <w:sectPr>
          <w:pgSz w:w="11907" w:h="16840"/>
          <w:pgMar w:top="1418" w:right="1134" w:bottom="1418" w:left="1701" w:header="851" w:footer="851" w:gutter="0"/>
          <w:cols w:space="720" w:num="1"/>
          <w:docGrid w:linePitch="462" w:charSpace="0"/>
        </w:sectPr>
      </w:pPr>
      <w:bookmarkStart w:id="736" w:name="_Toc264969252"/>
      <w:bookmarkStart w:id="737" w:name="_Toc150774765"/>
      <w:bookmarkStart w:id="738" w:name="_Toc226309806"/>
      <w:bookmarkStart w:id="739" w:name="_Toc226965752"/>
      <w:bookmarkStart w:id="740" w:name="_Toc226965835"/>
      <w:bookmarkStart w:id="741" w:name="_Toc305158830"/>
      <w:bookmarkStart w:id="742" w:name="_Toc226337258"/>
      <w:bookmarkStart w:id="743" w:name="_Toc305158904"/>
      <w:bookmarkStart w:id="744" w:name="_Toc150480798"/>
      <w:bookmarkStart w:id="745" w:name="_Toc142311062"/>
      <w:bookmarkStart w:id="746" w:name="_Toc195842927"/>
      <w:bookmarkStart w:id="747" w:name="_Toc127151562"/>
      <w:bookmarkStart w:id="748" w:name="_Toc265228400"/>
      <w:bookmarkStart w:id="749" w:name="_Toc305158903"/>
      <w:bookmarkStart w:id="750" w:name="_Toc226965834"/>
      <w:bookmarkStart w:id="751" w:name="_Toc226337257"/>
      <w:bookmarkStart w:id="752" w:name="_Toc195842926"/>
      <w:bookmarkStart w:id="753" w:name="_Toc150480797"/>
      <w:bookmarkStart w:id="754" w:name="_Toc127151561"/>
      <w:bookmarkStart w:id="755" w:name="_Toc305158829"/>
      <w:bookmarkStart w:id="756" w:name="_Toc265228399"/>
      <w:bookmarkStart w:id="757" w:name="_Toc226965751"/>
      <w:bookmarkStart w:id="758" w:name="_Toc264969251"/>
      <w:bookmarkStart w:id="759" w:name="_Toc150774764"/>
      <w:bookmarkStart w:id="760" w:name="_Toc142311061"/>
      <w:bookmarkStart w:id="761" w:name="_Toc226309805"/>
    </w:p>
    <w:p w14:paraId="66A724A1">
      <w:pPr>
        <w:tabs>
          <w:tab w:val="left" w:pos="360"/>
        </w:tabs>
        <w:snapToGrid w:val="0"/>
        <w:spacing w:line="360" w:lineRule="auto"/>
        <w:outlineLvl w:val="1"/>
        <w:rPr>
          <w:rFonts w:hint="default" w:ascii="Times New Roman" w:hAnsi="Times New Roman" w:eastAsia="宋体" w:cs="Times New Roman"/>
          <w:color w:val="000000"/>
          <w:sz w:val="24"/>
          <w:szCs w:val="20"/>
        </w:rPr>
      </w:pPr>
      <w:r>
        <w:rPr>
          <w:rFonts w:hint="eastAsia" w:cs="Times New Roman"/>
          <w:sz w:val="24"/>
          <w:lang w:val="en-US" w:eastAsia="zh-CN"/>
        </w:rPr>
        <w:t>8</w:t>
      </w:r>
      <w:r>
        <w:rPr>
          <w:rFonts w:hint="default" w:ascii="Times New Roman" w:hAnsi="Times New Roman" w:eastAsia="宋体" w:cs="Times New Roman"/>
          <w:sz w:val="24"/>
        </w:rPr>
        <w:t xml:space="preserve">  合同条款偏离表</w:t>
      </w:r>
      <w:bookmarkEnd w:id="736"/>
      <w:bookmarkEnd w:id="737"/>
      <w:bookmarkEnd w:id="738"/>
      <w:bookmarkEnd w:id="739"/>
      <w:bookmarkEnd w:id="740"/>
      <w:bookmarkEnd w:id="741"/>
      <w:bookmarkEnd w:id="742"/>
      <w:bookmarkEnd w:id="743"/>
      <w:bookmarkEnd w:id="744"/>
      <w:bookmarkEnd w:id="745"/>
      <w:bookmarkEnd w:id="746"/>
      <w:bookmarkEnd w:id="747"/>
      <w:bookmarkEnd w:id="748"/>
      <w:r>
        <w:rPr>
          <w:rFonts w:hint="default" w:ascii="Times New Roman" w:hAnsi="Times New Roman" w:eastAsia="宋体" w:cs="Times New Roman"/>
          <w:sz w:val="24"/>
        </w:rPr>
        <w:t>（实质性格式）</w:t>
      </w:r>
    </w:p>
    <w:p w14:paraId="175E8A07">
      <w:pPr>
        <w:spacing w:line="360" w:lineRule="auto"/>
        <w:rPr>
          <w:rFonts w:hint="default" w:ascii="Times New Roman" w:hAnsi="Times New Roman" w:eastAsia="宋体" w:cs="Times New Roman"/>
          <w:color w:val="000000"/>
          <w:sz w:val="24"/>
          <w:szCs w:val="20"/>
        </w:rPr>
      </w:pPr>
    </w:p>
    <w:p w14:paraId="0185889B">
      <w:pPr>
        <w:tabs>
          <w:tab w:val="left" w:pos="2775"/>
          <w:tab w:val="center" w:pos="4153"/>
        </w:tabs>
        <w:autoSpaceDE w:val="0"/>
        <w:autoSpaceDN w:val="0"/>
        <w:adjustRightInd w:val="0"/>
        <w:spacing w:line="360" w:lineRule="auto"/>
        <w:jc w:val="left"/>
        <w:rPr>
          <w:rFonts w:hint="default" w:ascii="Times New Roman" w:hAnsi="Times New Roman" w:eastAsia="宋体" w:cs="Times New Roman"/>
          <w:b/>
          <w:color w:val="000000"/>
          <w:sz w:val="36"/>
          <w:szCs w:val="36"/>
        </w:rPr>
      </w:pPr>
      <w:r>
        <w:rPr>
          <w:rFonts w:hint="default" w:ascii="Times New Roman" w:hAnsi="Times New Roman" w:eastAsia="宋体" w:cs="Times New Roman"/>
          <w:color w:val="000000"/>
          <w:sz w:val="36"/>
          <w:szCs w:val="36"/>
        </w:rPr>
        <w:tab/>
      </w:r>
      <w:r>
        <w:rPr>
          <w:rFonts w:hint="default" w:ascii="Times New Roman" w:hAnsi="Times New Roman" w:eastAsia="宋体" w:cs="Times New Roman"/>
          <w:b/>
          <w:color w:val="000000"/>
          <w:sz w:val="36"/>
          <w:szCs w:val="36"/>
        </w:rPr>
        <w:tab/>
      </w:r>
      <w:r>
        <w:rPr>
          <w:rFonts w:hint="default" w:ascii="Times New Roman" w:hAnsi="Times New Roman" w:eastAsia="宋体" w:cs="Times New Roman"/>
          <w:b/>
          <w:color w:val="000000"/>
          <w:sz w:val="36"/>
          <w:szCs w:val="36"/>
        </w:rPr>
        <w:t>合同条款偏离表</w:t>
      </w:r>
    </w:p>
    <w:p w14:paraId="5AC50678">
      <w:pPr>
        <w:spacing w:line="360" w:lineRule="auto"/>
        <w:rPr>
          <w:rFonts w:hint="default" w:ascii="Times New Roman" w:hAnsi="Times New Roman" w:eastAsia="宋体" w:cs="Times New Roman"/>
          <w:color w:val="000000"/>
          <w:sz w:val="24"/>
          <w:szCs w:val="20"/>
        </w:rPr>
      </w:pPr>
    </w:p>
    <w:p w14:paraId="01237882">
      <w:pPr>
        <w:tabs>
          <w:tab w:val="left" w:pos="1800"/>
          <w:tab w:val="left" w:pos="5580"/>
        </w:tabs>
        <w:spacing w:line="360" w:lineRule="auto"/>
        <w:ind w:firstLine="360" w:firstLineChars="15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项目编号/包号：_______________     项目名称：_______________</w:t>
      </w:r>
    </w:p>
    <w:tbl>
      <w:tblPr>
        <w:tblStyle w:val="4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560"/>
        <w:gridCol w:w="1777"/>
        <w:gridCol w:w="1778"/>
        <w:gridCol w:w="2184"/>
        <w:gridCol w:w="980"/>
      </w:tblGrid>
      <w:tr w14:paraId="4D3C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14:paraId="328683DB">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序号</w:t>
            </w:r>
          </w:p>
        </w:tc>
        <w:tc>
          <w:tcPr>
            <w:tcW w:w="1560" w:type="dxa"/>
            <w:vAlign w:val="center"/>
          </w:tcPr>
          <w:p w14:paraId="6C3F7824">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szCs w:val="21"/>
              </w:rPr>
              <w:t>竞争性磋商文件</w:t>
            </w:r>
            <w:r>
              <w:rPr>
                <w:rFonts w:hint="default" w:ascii="Times New Roman" w:hAnsi="Times New Roman" w:eastAsia="宋体" w:cs="Times New Roman"/>
                <w:color w:val="000000"/>
                <w:sz w:val="24"/>
              </w:rPr>
              <w:t>条目号（页码）</w:t>
            </w:r>
          </w:p>
        </w:tc>
        <w:tc>
          <w:tcPr>
            <w:tcW w:w="1777" w:type="dxa"/>
            <w:vAlign w:val="center"/>
          </w:tcPr>
          <w:p w14:paraId="48598449">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szCs w:val="21"/>
              </w:rPr>
              <w:t>竞争性磋商文件</w:t>
            </w:r>
            <w:r>
              <w:rPr>
                <w:rFonts w:hint="default" w:ascii="Times New Roman" w:hAnsi="Times New Roman" w:eastAsia="宋体" w:cs="Times New Roman"/>
                <w:color w:val="000000"/>
                <w:sz w:val="24"/>
              </w:rPr>
              <w:t>要求</w:t>
            </w:r>
          </w:p>
        </w:tc>
        <w:tc>
          <w:tcPr>
            <w:tcW w:w="1778" w:type="dxa"/>
            <w:vAlign w:val="center"/>
          </w:tcPr>
          <w:p w14:paraId="1284D4E6">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响应文件内容</w:t>
            </w:r>
          </w:p>
        </w:tc>
        <w:tc>
          <w:tcPr>
            <w:tcW w:w="2184" w:type="dxa"/>
            <w:vAlign w:val="center"/>
          </w:tcPr>
          <w:p w14:paraId="74210007">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偏离情况</w:t>
            </w:r>
          </w:p>
        </w:tc>
        <w:tc>
          <w:tcPr>
            <w:tcW w:w="980" w:type="dxa"/>
            <w:vAlign w:val="center"/>
          </w:tcPr>
          <w:p w14:paraId="5D14EFCA">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说明</w:t>
            </w:r>
          </w:p>
        </w:tc>
      </w:tr>
      <w:tr w14:paraId="5AFC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4A6DF49B">
            <w:pPr>
              <w:adjustRightInd w:val="0"/>
              <w:snapToGrid w:val="0"/>
              <w:jc w:val="left"/>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对本项目合同条款的偏离情况（</w:t>
            </w:r>
            <w:r>
              <w:rPr>
                <w:rFonts w:hint="default" w:ascii="Times New Roman" w:hAnsi="Times New Roman" w:eastAsia="宋体" w:cs="Times New Roman"/>
                <w:bCs/>
                <w:color w:val="000000"/>
                <w:sz w:val="24"/>
              </w:rPr>
              <w:t>应进行选择，未选择</w:t>
            </w:r>
            <w:r>
              <w:rPr>
                <w:rFonts w:hint="default" w:ascii="Times New Roman" w:hAnsi="Times New Roman" w:eastAsia="宋体" w:cs="Times New Roman"/>
                <w:b/>
                <w:color w:val="000000"/>
                <w:sz w:val="24"/>
              </w:rPr>
              <w:t>响应无效）：</w:t>
            </w:r>
          </w:p>
          <w:p w14:paraId="44C20AAB">
            <w:pPr>
              <w:adjustRightInd w:val="0"/>
              <w:snapToGrid w:val="0"/>
              <w:jc w:val="left"/>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□无偏离</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szCs w:val="21"/>
              </w:rPr>
              <w:t>如无偏离，仅选择无偏离即可；</w:t>
            </w:r>
            <w:r>
              <w:rPr>
                <w:rFonts w:hint="default" w:ascii="Times New Roman" w:hAnsi="Times New Roman" w:eastAsia="宋体" w:cs="Times New Roman"/>
                <w:bCs/>
                <w:color w:val="000000"/>
                <w:sz w:val="24"/>
              </w:rPr>
              <w:t>无偏离即为</w:t>
            </w:r>
            <w:r>
              <w:rPr>
                <w:rFonts w:hint="default" w:ascii="Times New Roman" w:hAnsi="Times New Roman" w:eastAsia="宋体" w:cs="Times New Roman"/>
                <w:sz w:val="24"/>
              </w:rPr>
              <w:t>对合同条款中的所有要求，均视作供应商已对之理解和响应。</w:t>
            </w:r>
            <w:r>
              <w:rPr>
                <w:rFonts w:hint="default" w:ascii="Times New Roman" w:hAnsi="Times New Roman" w:eastAsia="宋体" w:cs="Times New Roman"/>
                <w:color w:val="000000"/>
                <w:sz w:val="24"/>
              </w:rPr>
              <w:t>）</w:t>
            </w:r>
          </w:p>
          <w:p w14:paraId="31ADBCB2">
            <w:pPr>
              <w:adjustRightInd w:val="0"/>
              <w:snapToGrid w:val="0"/>
              <w:jc w:val="left"/>
              <w:rPr>
                <w:rFonts w:hint="default" w:ascii="Times New Roman" w:hAnsi="Times New Roman" w:eastAsia="宋体" w:cs="Times New Roman"/>
                <w:color w:val="000000"/>
                <w:sz w:val="24"/>
              </w:rPr>
            </w:pPr>
            <w:r>
              <w:rPr>
                <w:rFonts w:hint="default" w:ascii="Times New Roman" w:hAnsi="Times New Roman" w:eastAsia="宋体" w:cs="Times New Roman"/>
                <w:b/>
                <w:color w:val="000000"/>
                <w:sz w:val="24"/>
              </w:rPr>
              <w:t>□有偏离</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szCs w:val="21"/>
              </w:rPr>
              <w:t>如有偏离，</w:t>
            </w:r>
            <w:r>
              <w:rPr>
                <w:rFonts w:hint="default" w:ascii="Times New Roman" w:hAnsi="Times New Roman" w:eastAsia="宋体" w:cs="Times New Roman"/>
                <w:color w:val="000000"/>
                <w:sz w:val="24"/>
              </w:rPr>
              <w:t>则应在本表中对负偏离项逐一列明，否则</w:t>
            </w:r>
            <w:r>
              <w:rPr>
                <w:rFonts w:hint="default" w:ascii="Times New Roman" w:hAnsi="Times New Roman" w:eastAsia="宋体" w:cs="Times New Roman"/>
                <w:b/>
                <w:bCs/>
                <w:color w:val="000000"/>
                <w:sz w:val="24"/>
              </w:rPr>
              <w:t>响应无效</w:t>
            </w:r>
            <w:r>
              <w:rPr>
                <w:rFonts w:hint="default" w:ascii="Times New Roman" w:hAnsi="Times New Roman" w:eastAsia="宋体" w:cs="Times New Roman"/>
                <w:color w:val="000000"/>
                <w:sz w:val="24"/>
              </w:rPr>
              <w:t>；</w:t>
            </w:r>
            <w:r>
              <w:rPr>
                <w:rFonts w:hint="default" w:ascii="Times New Roman" w:hAnsi="Times New Roman" w:eastAsia="宋体" w:cs="Times New Roman"/>
                <w:sz w:val="24"/>
              </w:rPr>
              <w:t>对合同条款中的所有要求，除本表列明的偏离外，均视作供应商已对之理解和响应。</w:t>
            </w:r>
            <w:r>
              <w:rPr>
                <w:rFonts w:hint="default" w:ascii="Times New Roman" w:hAnsi="Times New Roman" w:eastAsia="宋体" w:cs="Times New Roman"/>
                <w:color w:val="000000"/>
                <w:sz w:val="24"/>
              </w:rPr>
              <w:t>）</w:t>
            </w:r>
          </w:p>
        </w:tc>
      </w:tr>
      <w:tr w14:paraId="1BFA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14:paraId="2DA11574">
            <w:pPr>
              <w:adjustRightInd w:val="0"/>
              <w:snapToGrid w:val="0"/>
              <w:jc w:val="center"/>
              <w:rPr>
                <w:rFonts w:hint="default" w:ascii="Times New Roman" w:hAnsi="Times New Roman" w:eastAsia="宋体" w:cs="Times New Roman"/>
                <w:color w:val="000000"/>
                <w:sz w:val="24"/>
              </w:rPr>
            </w:pPr>
          </w:p>
        </w:tc>
        <w:tc>
          <w:tcPr>
            <w:tcW w:w="1560" w:type="dxa"/>
            <w:vAlign w:val="center"/>
          </w:tcPr>
          <w:p w14:paraId="4A062B16">
            <w:pPr>
              <w:adjustRightInd w:val="0"/>
              <w:snapToGrid w:val="0"/>
              <w:jc w:val="center"/>
              <w:rPr>
                <w:rFonts w:hint="default" w:ascii="Times New Roman" w:hAnsi="Times New Roman" w:eastAsia="宋体" w:cs="Times New Roman"/>
                <w:color w:val="000000"/>
                <w:sz w:val="24"/>
              </w:rPr>
            </w:pPr>
          </w:p>
        </w:tc>
        <w:tc>
          <w:tcPr>
            <w:tcW w:w="1777" w:type="dxa"/>
            <w:vAlign w:val="center"/>
          </w:tcPr>
          <w:p w14:paraId="5407D6B4">
            <w:pPr>
              <w:adjustRightInd w:val="0"/>
              <w:snapToGrid w:val="0"/>
              <w:jc w:val="center"/>
              <w:rPr>
                <w:rFonts w:hint="default" w:ascii="Times New Roman" w:hAnsi="Times New Roman" w:eastAsia="宋体" w:cs="Times New Roman"/>
                <w:color w:val="000000"/>
                <w:sz w:val="24"/>
              </w:rPr>
            </w:pPr>
          </w:p>
        </w:tc>
        <w:tc>
          <w:tcPr>
            <w:tcW w:w="1778" w:type="dxa"/>
            <w:vAlign w:val="center"/>
          </w:tcPr>
          <w:p w14:paraId="5258CF6F">
            <w:pPr>
              <w:adjustRightInd w:val="0"/>
              <w:snapToGrid w:val="0"/>
              <w:jc w:val="center"/>
              <w:rPr>
                <w:rFonts w:hint="default" w:ascii="Times New Roman" w:hAnsi="Times New Roman" w:eastAsia="宋体" w:cs="Times New Roman"/>
                <w:color w:val="000000"/>
                <w:sz w:val="24"/>
              </w:rPr>
            </w:pPr>
          </w:p>
        </w:tc>
        <w:tc>
          <w:tcPr>
            <w:tcW w:w="2184" w:type="dxa"/>
            <w:vAlign w:val="center"/>
          </w:tcPr>
          <w:p w14:paraId="5C5755EF">
            <w:pPr>
              <w:adjustRightInd w:val="0"/>
              <w:snapToGrid w:val="0"/>
              <w:jc w:val="center"/>
              <w:rPr>
                <w:rFonts w:hint="default" w:ascii="Times New Roman" w:hAnsi="Times New Roman" w:eastAsia="宋体" w:cs="Times New Roman"/>
                <w:color w:val="000000"/>
                <w:sz w:val="24"/>
              </w:rPr>
            </w:pPr>
          </w:p>
        </w:tc>
        <w:tc>
          <w:tcPr>
            <w:tcW w:w="980" w:type="dxa"/>
            <w:vAlign w:val="center"/>
          </w:tcPr>
          <w:p w14:paraId="6A2D9D3E">
            <w:pPr>
              <w:adjustRightInd w:val="0"/>
              <w:snapToGrid w:val="0"/>
              <w:jc w:val="center"/>
              <w:rPr>
                <w:rFonts w:hint="default" w:ascii="Times New Roman" w:hAnsi="Times New Roman" w:eastAsia="宋体" w:cs="Times New Roman"/>
                <w:color w:val="000000"/>
                <w:sz w:val="24"/>
              </w:rPr>
            </w:pPr>
          </w:p>
        </w:tc>
      </w:tr>
      <w:tr w14:paraId="510E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14:paraId="04932D15">
            <w:pPr>
              <w:adjustRightInd w:val="0"/>
              <w:snapToGrid w:val="0"/>
              <w:jc w:val="center"/>
              <w:rPr>
                <w:rFonts w:hint="default" w:ascii="Times New Roman" w:hAnsi="Times New Roman" w:eastAsia="宋体" w:cs="Times New Roman"/>
                <w:color w:val="000000"/>
                <w:sz w:val="24"/>
              </w:rPr>
            </w:pPr>
          </w:p>
        </w:tc>
        <w:tc>
          <w:tcPr>
            <w:tcW w:w="1560" w:type="dxa"/>
            <w:vAlign w:val="center"/>
          </w:tcPr>
          <w:p w14:paraId="4ECD27DD">
            <w:pPr>
              <w:adjustRightInd w:val="0"/>
              <w:snapToGrid w:val="0"/>
              <w:jc w:val="center"/>
              <w:rPr>
                <w:rFonts w:hint="default" w:ascii="Times New Roman" w:hAnsi="Times New Roman" w:eastAsia="宋体" w:cs="Times New Roman"/>
                <w:color w:val="000000"/>
                <w:sz w:val="24"/>
              </w:rPr>
            </w:pPr>
          </w:p>
        </w:tc>
        <w:tc>
          <w:tcPr>
            <w:tcW w:w="1777" w:type="dxa"/>
            <w:vAlign w:val="center"/>
          </w:tcPr>
          <w:p w14:paraId="71A32977">
            <w:pPr>
              <w:adjustRightInd w:val="0"/>
              <w:snapToGrid w:val="0"/>
              <w:jc w:val="center"/>
              <w:rPr>
                <w:rFonts w:hint="default" w:ascii="Times New Roman" w:hAnsi="Times New Roman" w:eastAsia="宋体" w:cs="Times New Roman"/>
                <w:color w:val="000000"/>
                <w:sz w:val="24"/>
              </w:rPr>
            </w:pPr>
          </w:p>
        </w:tc>
        <w:tc>
          <w:tcPr>
            <w:tcW w:w="1778" w:type="dxa"/>
            <w:vAlign w:val="center"/>
          </w:tcPr>
          <w:p w14:paraId="75EBBF6E">
            <w:pPr>
              <w:adjustRightInd w:val="0"/>
              <w:snapToGrid w:val="0"/>
              <w:jc w:val="center"/>
              <w:rPr>
                <w:rFonts w:hint="default" w:ascii="Times New Roman" w:hAnsi="Times New Roman" w:eastAsia="宋体" w:cs="Times New Roman"/>
                <w:color w:val="000000"/>
                <w:sz w:val="24"/>
              </w:rPr>
            </w:pPr>
          </w:p>
        </w:tc>
        <w:tc>
          <w:tcPr>
            <w:tcW w:w="2184" w:type="dxa"/>
            <w:vAlign w:val="center"/>
          </w:tcPr>
          <w:p w14:paraId="1F9D5B35">
            <w:pPr>
              <w:adjustRightInd w:val="0"/>
              <w:snapToGrid w:val="0"/>
              <w:jc w:val="center"/>
              <w:rPr>
                <w:rFonts w:hint="default" w:ascii="Times New Roman" w:hAnsi="Times New Roman" w:eastAsia="宋体" w:cs="Times New Roman"/>
                <w:color w:val="000000"/>
                <w:sz w:val="24"/>
              </w:rPr>
            </w:pPr>
          </w:p>
        </w:tc>
        <w:tc>
          <w:tcPr>
            <w:tcW w:w="980" w:type="dxa"/>
            <w:vAlign w:val="center"/>
          </w:tcPr>
          <w:p w14:paraId="38C83FC5">
            <w:pPr>
              <w:adjustRightInd w:val="0"/>
              <w:snapToGrid w:val="0"/>
              <w:jc w:val="center"/>
              <w:rPr>
                <w:rFonts w:hint="default" w:ascii="Times New Roman" w:hAnsi="Times New Roman" w:eastAsia="宋体" w:cs="Times New Roman"/>
                <w:color w:val="000000"/>
                <w:sz w:val="24"/>
              </w:rPr>
            </w:pPr>
          </w:p>
        </w:tc>
      </w:tr>
      <w:tr w14:paraId="6184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14:paraId="1722D675">
            <w:pPr>
              <w:adjustRightInd w:val="0"/>
              <w:snapToGrid w:val="0"/>
              <w:jc w:val="center"/>
              <w:rPr>
                <w:rFonts w:hint="default" w:ascii="Times New Roman" w:hAnsi="Times New Roman" w:eastAsia="宋体" w:cs="Times New Roman"/>
                <w:color w:val="000000"/>
                <w:sz w:val="24"/>
              </w:rPr>
            </w:pPr>
          </w:p>
        </w:tc>
        <w:tc>
          <w:tcPr>
            <w:tcW w:w="1560" w:type="dxa"/>
            <w:vAlign w:val="center"/>
          </w:tcPr>
          <w:p w14:paraId="2FB54E9A">
            <w:pPr>
              <w:adjustRightInd w:val="0"/>
              <w:snapToGrid w:val="0"/>
              <w:jc w:val="center"/>
              <w:rPr>
                <w:rFonts w:hint="default" w:ascii="Times New Roman" w:hAnsi="Times New Roman" w:eastAsia="宋体" w:cs="Times New Roman"/>
                <w:color w:val="000000"/>
                <w:sz w:val="24"/>
              </w:rPr>
            </w:pPr>
          </w:p>
        </w:tc>
        <w:tc>
          <w:tcPr>
            <w:tcW w:w="1777" w:type="dxa"/>
            <w:vAlign w:val="center"/>
          </w:tcPr>
          <w:p w14:paraId="75AFB331">
            <w:pPr>
              <w:adjustRightInd w:val="0"/>
              <w:snapToGrid w:val="0"/>
              <w:jc w:val="center"/>
              <w:rPr>
                <w:rFonts w:hint="default" w:ascii="Times New Roman" w:hAnsi="Times New Roman" w:eastAsia="宋体" w:cs="Times New Roman"/>
                <w:color w:val="000000"/>
                <w:sz w:val="24"/>
              </w:rPr>
            </w:pPr>
          </w:p>
        </w:tc>
        <w:tc>
          <w:tcPr>
            <w:tcW w:w="1778" w:type="dxa"/>
            <w:vAlign w:val="center"/>
          </w:tcPr>
          <w:p w14:paraId="21E37AC4">
            <w:pPr>
              <w:adjustRightInd w:val="0"/>
              <w:snapToGrid w:val="0"/>
              <w:jc w:val="center"/>
              <w:rPr>
                <w:rFonts w:hint="default" w:ascii="Times New Roman" w:hAnsi="Times New Roman" w:eastAsia="宋体" w:cs="Times New Roman"/>
                <w:color w:val="000000"/>
                <w:sz w:val="24"/>
              </w:rPr>
            </w:pPr>
          </w:p>
        </w:tc>
        <w:tc>
          <w:tcPr>
            <w:tcW w:w="2184" w:type="dxa"/>
            <w:vAlign w:val="center"/>
          </w:tcPr>
          <w:p w14:paraId="55A1F877">
            <w:pPr>
              <w:adjustRightInd w:val="0"/>
              <w:snapToGrid w:val="0"/>
              <w:jc w:val="center"/>
              <w:rPr>
                <w:rFonts w:hint="default" w:ascii="Times New Roman" w:hAnsi="Times New Roman" w:eastAsia="宋体" w:cs="Times New Roman"/>
                <w:color w:val="000000"/>
                <w:sz w:val="24"/>
              </w:rPr>
            </w:pPr>
          </w:p>
        </w:tc>
        <w:tc>
          <w:tcPr>
            <w:tcW w:w="980" w:type="dxa"/>
            <w:vAlign w:val="center"/>
          </w:tcPr>
          <w:p w14:paraId="26922E58">
            <w:pPr>
              <w:adjustRightInd w:val="0"/>
              <w:snapToGrid w:val="0"/>
              <w:jc w:val="center"/>
              <w:rPr>
                <w:rFonts w:hint="default" w:ascii="Times New Roman" w:hAnsi="Times New Roman" w:eastAsia="宋体" w:cs="Times New Roman"/>
                <w:color w:val="000000"/>
                <w:sz w:val="24"/>
              </w:rPr>
            </w:pPr>
          </w:p>
        </w:tc>
      </w:tr>
      <w:tr w14:paraId="028F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14:paraId="3FF0789A">
            <w:pPr>
              <w:adjustRightInd w:val="0"/>
              <w:snapToGrid w:val="0"/>
              <w:jc w:val="center"/>
              <w:rPr>
                <w:rFonts w:hint="default" w:ascii="Times New Roman" w:hAnsi="Times New Roman" w:eastAsia="宋体" w:cs="Times New Roman"/>
                <w:color w:val="000000"/>
                <w:sz w:val="24"/>
              </w:rPr>
            </w:pPr>
          </w:p>
        </w:tc>
        <w:tc>
          <w:tcPr>
            <w:tcW w:w="1560" w:type="dxa"/>
            <w:vAlign w:val="center"/>
          </w:tcPr>
          <w:p w14:paraId="26BCFEA0">
            <w:pPr>
              <w:adjustRightInd w:val="0"/>
              <w:snapToGrid w:val="0"/>
              <w:jc w:val="center"/>
              <w:rPr>
                <w:rFonts w:hint="default" w:ascii="Times New Roman" w:hAnsi="Times New Roman" w:eastAsia="宋体" w:cs="Times New Roman"/>
                <w:color w:val="000000"/>
                <w:sz w:val="24"/>
              </w:rPr>
            </w:pPr>
          </w:p>
        </w:tc>
        <w:tc>
          <w:tcPr>
            <w:tcW w:w="1777" w:type="dxa"/>
            <w:vAlign w:val="center"/>
          </w:tcPr>
          <w:p w14:paraId="606E9AF5">
            <w:pPr>
              <w:adjustRightInd w:val="0"/>
              <w:snapToGrid w:val="0"/>
              <w:jc w:val="center"/>
              <w:rPr>
                <w:rFonts w:hint="default" w:ascii="Times New Roman" w:hAnsi="Times New Roman" w:eastAsia="宋体" w:cs="Times New Roman"/>
                <w:color w:val="000000"/>
                <w:sz w:val="24"/>
              </w:rPr>
            </w:pPr>
          </w:p>
        </w:tc>
        <w:tc>
          <w:tcPr>
            <w:tcW w:w="1778" w:type="dxa"/>
            <w:vAlign w:val="center"/>
          </w:tcPr>
          <w:p w14:paraId="7F4710DA">
            <w:pPr>
              <w:adjustRightInd w:val="0"/>
              <w:snapToGrid w:val="0"/>
              <w:jc w:val="center"/>
              <w:rPr>
                <w:rFonts w:hint="default" w:ascii="Times New Roman" w:hAnsi="Times New Roman" w:eastAsia="宋体" w:cs="Times New Roman"/>
                <w:color w:val="000000"/>
                <w:sz w:val="24"/>
              </w:rPr>
            </w:pPr>
          </w:p>
        </w:tc>
        <w:tc>
          <w:tcPr>
            <w:tcW w:w="2184" w:type="dxa"/>
            <w:vAlign w:val="center"/>
          </w:tcPr>
          <w:p w14:paraId="29EA98FF">
            <w:pPr>
              <w:adjustRightInd w:val="0"/>
              <w:snapToGrid w:val="0"/>
              <w:jc w:val="center"/>
              <w:rPr>
                <w:rFonts w:hint="default" w:ascii="Times New Roman" w:hAnsi="Times New Roman" w:eastAsia="宋体" w:cs="Times New Roman"/>
                <w:color w:val="000000"/>
                <w:sz w:val="24"/>
              </w:rPr>
            </w:pPr>
          </w:p>
        </w:tc>
        <w:tc>
          <w:tcPr>
            <w:tcW w:w="980" w:type="dxa"/>
            <w:vAlign w:val="center"/>
          </w:tcPr>
          <w:p w14:paraId="5314979E">
            <w:pPr>
              <w:adjustRightInd w:val="0"/>
              <w:snapToGrid w:val="0"/>
              <w:jc w:val="center"/>
              <w:rPr>
                <w:rFonts w:hint="default" w:ascii="Times New Roman" w:hAnsi="Times New Roman" w:eastAsia="宋体" w:cs="Times New Roman"/>
                <w:color w:val="000000"/>
                <w:sz w:val="24"/>
              </w:rPr>
            </w:pPr>
          </w:p>
        </w:tc>
      </w:tr>
      <w:tr w14:paraId="4395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14:paraId="5E603AEF">
            <w:pPr>
              <w:adjustRightInd w:val="0"/>
              <w:snapToGrid w:val="0"/>
              <w:jc w:val="center"/>
              <w:rPr>
                <w:rFonts w:hint="default" w:ascii="Times New Roman" w:hAnsi="Times New Roman" w:eastAsia="宋体" w:cs="Times New Roman"/>
                <w:color w:val="000000"/>
                <w:sz w:val="24"/>
              </w:rPr>
            </w:pPr>
          </w:p>
        </w:tc>
        <w:tc>
          <w:tcPr>
            <w:tcW w:w="1560" w:type="dxa"/>
            <w:vAlign w:val="center"/>
          </w:tcPr>
          <w:p w14:paraId="38B38169">
            <w:pPr>
              <w:adjustRightInd w:val="0"/>
              <w:snapToGrid w:val="0"/>
              <w:jc w:val="center"/>
              <w:rPr>
                <w:rFonts w:hint="default" w:ascii="Times New Roman" w:hAnsi="Times New Roman" w:eastAsia="宋体" w:cs="Times New Roman"/>
                <w:color w:val="000000"/>
                <w:sz w:val="24"/>
              </w:rPr>
            </w:pPr>
          </w:p>
        </w:tc>
        <w:tc>
          <w:tcPr>
            <w:tcW w:w="1777" w:type="dxa"/>
            <w:vAlign w:val="center"/>
          </w:tcPr>
          <w:p w14:paraId="6B14A450">
            <w:pPr>
              <w:adjustRightInd w:val="0"/>
              <w:snapToGrid w:val="0"/>
              <w:jc w:val="center"/>
              <w:rPr>
                <w:rFonts w:hint="default" w:ascii="Times New Roman" w:hAnsi="Times New Roman" w:eastAsia="宋体" w:cs="Times New Roman"/>
                <w:color w:val="000000"/>
                <w:sz w:val="24"/>
              </w:rPr>
            </w:pPr>
          </w:p>
        </w:tc>
        <w:tc>
          <w:tcPr>
            <w:tcW w:w="1778" w:type="dxa"/>
            <w:vAlign w:val="center"/>
          </w:tcPr>
          <w:p w14:paraId="4E0ECC34">
            <w:pPr>
              <w:adjustRightInd w:val="0"/>
              <w:snapToGrid w:val="0"/>
              <w:jc w:val="center"/>
              <w:rPr>
                <w:rFonts w:hint="default" w:ascii="Times New Roman" w:hAnsi="Times New Roman" w:eastAsia="宋体" w:cs="Times New Roman"/>
                <w:color w:val="000000"/>
                <w:sz w:val="24"/>
              </w:rPr>
            </w:pPr>
          </w:p>
        </w:tc>
        <w:tc>
          <w:tcPr>
            <w:tcW w:w="2184" w:type="dxa"/>
            <w:vAlign w:val="center"/>
          </w:tcPr>
          <w:p w14:paraId="5E17E83F">
            <w:pPr>
              <w:adjustRightInd w:val="0"/>
              <w:snapToGrid w:val="0"/>
              <w:jc w:val="center"/>
              <w:rPr>
                <w:rFonts w:hint="default" w:ascii="Times New Roman" w:hAnsi="Times New Roman" w:eastAsia="宋体" w:cs="Times New Roman"/>
                <w:color w:val="000000"/>
                <w:sz w:val="24"/>
              </w:rPr>
            </w:pPr>
          </w:p>
        </w:tc>
        <w:tc>
          <w:tcPr>
            <w:tcW w:w="980" w:type="dxa"/>
            <w:vAlign w:val="center"/>
          </w:tcPr>
          <w:p w14:paraId="12DB91BF">
            <w:pPr>
              <w:adjustRightInd w:val="0"/>
              <w:snapToGrid w:val="0"/>
              <w:jc w:val="center"/>
              <w:rPr>
                <w:rFonts w:hint="default" w:ascii="Times New Roman" w:hAnsi="Times New Roman" w:eastAsia="宋体" w:cs="Times New Roman"/>
                <w:color w:val="000000"/>
                <w:sz w:val="24"/>
              </w:rPr>
            </w:pPr>
          </w:p>
        </w:tc>
      </w:tr>
    </w:tbl>
    <w:p w14:paraId="2847E041">
      <w:pPr>
        <w:tabs>
          <w:tab w:val="left" w:pos="1800"/>
          <w:tab w:val="left" w:pos="5580"/>
        </w:tabs>
        <w:jc w:val="left"/>
        <w:rPr>
          <w:rFonts w:hint="default" w:ascii="Times New Roman" w:hAnsi="Times New Roman" w:eastAsia="宋体" w:cs="Times New Roman"/>
          <w:color w:val="000000"/>
          <w:sz w:val="24"/>
        </w:rPr>
      </w:pPr>
    </w:p>
    <w:p w14:paraId="4610DF08">
      <w:pPr>
        <w:tabs>
          <w:tab w:val="left" w:pos="1800"/>
          <w:tab w:val="left" w:pos="5580"/>
        </w:tabs>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注：</w:t>
      </w:r>
      <w:r>
        <w:rPr>
          <w:rFonts w:hint="default" w:ascii="Times New Roman" w:hAnsi="Times New Roman" w:eastAsia="宋体" w:cs="Times New Roman"/>
          <w:sz w:val="24"/>
        </w:rPr>
        <w:t xml:space="preserve"> “偏离情况”列应</w:t>
      </w:r>
      <w:r>
        <w:rPr>
          <w:rFonts w:hint="default" w:ascii="Times New Roman" w:hAnsi="Times New Roman" w:eastAsia="宋体" w:cs="Times New Roman"/>
          <w:color w:val="000000"/>
          <w:sz w:val="24"/>
        </w:rPr>
        <w:t>据实</w:t>
      </w:r>
      <w:r>
        <w:rPr>
          <w:rFonts w:hint="default" w:ascii="Times New Roman" w:hAnsi="Times New Roman" w:eastAsia="宋体" w:cs="Times New Roman"/>
          <w:sz w:val="24"/>
        </w:rPr>
        <w:t>填写“正偏离”或“负偏离”。</w:t>
      </w:r>
    </w:p>
    <w:p w14:paraId="0228A756">
      <w:pPr>
        <w:spacing w:line="360" w:lineRule="auto"/>
        <w:rPr>
          <w:rFonts w:hint="default" w:ascii="Times New Roman" w:hAnsi="Times New Roman" w:eastAsia="宋体" w:cs="Times New Roman"/>
          <w:color w:val="000000"/>
          <w:sz w:val="24"/>
          <w:szCs w:val="20"/>
        </w:rPr>
      </w:pPr>
    </w:p>
    <w:p w14:paraId="4F561CD0">
      <w:pPr>
        <w:autoSpaceDE w:val="0"/>
        <w:autoSpaceDN w:val="0"/>
        <w:adjustRightInd w:val="0"/>
        <w:snapToGrid w:val="0"/>
        <w:spacing w:before="25" w:after="25"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color w:val="000000"/>
          <w:sz w:val="24"/>
        </w:rPr>
        <w:t>_______________</w:t>
      </w:r>
    </w:p>
    <w:p w14:paraId="19341832">
      <w:pPr>
        <w:autoSpaceDE w:val="0"/>
        <w:autoSpaceDN w:val="0"/>
        <w:adjustRightInd w:val="0"/>
        <w:snapToGrid w:val="0"/>
        <w:spacing w:before="25" w:after="25"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szCs w:val="20"/>
        </w:rPr>
        <w:t xml:space="preserve">日期：____年____月____日    </w:t>
      </w:r>
    </w:p>
    <w:p w14:paraId="37021892">
      <w:pPr>
        <w:tabs>
          <w:tab w:val="left" w:pos="360"/>
        </w:tabs>
        <w:snapToGrid w:val="0"/>
        <w:spacing w:line="360" w:lineRule="auto"/>
        <w:outlineLvl w:val="1"/>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br w:type="page"/>
      </w:r>
      <w:r>
        <w:rPr>
          <w:rFonts w:hint="eastAsia" w:cs="Times New Roman"/>
          <w:sz w:val="24"/>
          <w:lang w:val="en-US" w:eastAsia="zh-CN"/>
        </w:rPr>
        <w:t>9</w:t>
      </w:r>
      <w:r>
        <w:rPr>
          <w:rFonts w:hint="default" w:ascii="Times New Roman" w:hAnsi="Times New Roman" w:eastAsia="宋体" w:cs="Times New Roman"/>
          <w:sz w:val="24"/>
        </w:rPr>
        <w:t xml:space="preserve">  </w:t>
      </w:r>
      <w:bookmarkEnd w:id="749"/>
      <w:bookmarkEnd w:id="750"/>
      <w:bookmarkEnd w:id="751"/>
      <w:bookmarkEnd w:id="752"/>
      <w:bookmarkEnd w:id="753"/>
      <w:bookmarkEnd w:id="754"/>
      <w:bookmarkEnd w:id="755"/>
      <w:bookmarkEnd w:id="756"/>
      <w:bookmarkEnd w:id="757"/>
      <w:bookmarkEnd w:id="758"/>
      <w:bookmarkEnd w:id="759"/>
      <w:bookmarkEnd w:id="760"/>
      <w:bookmarkEnd w:id="761"/>
      <w:r>
        <w:rPr>
          <w:rFonts w:hint="default" w:ascii="Times New Roman" w:hAnsi="Times New Roman" w:eastAsia="宋体" w:cs="Times New Roman"/>
          <w:sz w:val="24"/>
        </w:rPr>
        <w:t>采购需求偏离表（实质性格式）</w:t>
      </w:r>
    </w:p>
    <w:p w14:paraId="64BCA8BB">
      <w:pPr>
        <w:autoSpaceDE w:val="0"/>
        <w:autoSpaceDN w:val="0"/>
        <w:adjustRightInd w:val="0"/>
        <w:spacing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采购需求偏离表</w:t>
      </w:r>
    </w:p>
    <w:p w14:paraId="1BD50449">
      <w:pPr>
        <w:tabs>
          <w:tab w:val="left" w:pos="1800"/>
          <w:tab w:val="left" w:pos="5580"/>
        </w:tabs>
        <w:spacing w:line="360" w:lineRule="auto"/>
        <w:ind w:firstLine="360" w:firstLineChars="15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项目编号/包号：_______________     项目名称：_______________</w:t>
      </w:r>
    </w:p>
    <w:tbl>
      <w:tblPr>
        <w:tblStyle w:val="4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4622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3" w:hRule="atLeast"/>
          <w:jc w:val="center"/>
        </w:trPr>
        <w:tc>
          <w:tcPr>
            <w:tcW w:w="775" w:type="dxa"/>
            <w:vAlign w:val="center"/>
          </w:tcPr>
          <w:p w14:paraId="17077B20">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序号</w:t>
            </w:r>
          </w:p>
        </w:tc>
        <w:tc>
          <w:tcPr>
            <w:tcW w:w="1482" w:type="dxa"/>
            <w:vAlign w:val="center"/>
          </w:tcPr>
          <w:p w14:paraId="6530B1EF">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竞争性磋商文件条目号(页码)</w:t>
            </w:r>
          </w:p>
        </w:tc>
        <w:tc>
          <w:tcPr>
            <w:tcW w:w="2384" w:type="dxa"/>
            <w:vAlign w:val="center"/>
          </w:tcPr>
          <w:p w14:paraId="26170D68">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竞争性磋商文件要求</w:t>
            </w:r>
          </w:p>
        </w:tc>
        <w:tc>
          <w:tcPr>
            <w:tcW w:w="2126" w:type="dxa"/>
            <w:vAlign w:val="center"/>
          </w:tcPr>
          <w:p w14:paraId="5553E9FF">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响应内容</w:t>
            </w:r>
          </w:p>
        </w:tc>
        <w:tc>
          <w:tcPr>
            <w:tcW w:w="1875" w:type="dxa"/>
            <w:vAlign w:val="center"/>
          </w:tcPr>
          <w:p w14:paraId="422590C1">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偏离情况</w:t>
            </w:r>
          </w:p>
        </w:tc>
        <w:tc>
          <w:tcPr>
            <w:tcW w:w="1009" w:type="dxa"/>
            <w:vAlign w:val="center"/>
          </w:tcPr>
          <w:p w14:paraId="7C5E0E0D">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说明</w:t>
            </w:r>
          </w:p>
        </w:tc>
      </w:tr>
      <w:tr w14:paraId="112B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9651" w:type="dxa"/>
            <w:gridSpan w:val="6"/>
            <w:vAlign w:val="center"/>
          </w:tcPr>
          <w:p w14:paraId="59CDB1F5">
            <w:pPr>
              <w:adjustRightInd w:val="0"/>
              <w:snapToGrid w:val="0"/>
              <w:jc w:val="left"/>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对本项目采购需求的偏离情况（</w:t>
            </w:r>
            <w:r>
              <w:rPr>
                <w:rFonts w:hint="default" w:ascii="Times New Roman" w:hAnsi="Times New Roman" w:eastAsia="宋体" w:cs="Times New Roman"/>
                <w:bCs/>
                <w:color w:val="000000"/>
                <w:sz w:val="24"/>
              </w:rPr>
              <w:t>应进行选择，未选择</w:t>
            </w:r>
            <w:r>
              <w:rPr>
                <w:rFonts w:hint="default" w:ascii="Times New Roman" w:hAnsi="Times New Roman" w:eastAsia="宋体" w:cs="Times New Roman"/>
                <w:b/>
                <w:color w:val="000000"/>
                <w:sz w:val="24"/>
              </w:rPr>
              <w:t>响应无效）：</w:t>
            </w:r>
          </w:p>
          <w:p w14:paraId="4850BD15">
            <w:pPr>
              <w:adjustRightInd w:val="0"/>
              <w:snapToGrid w:val="0"/>
              <w:jc w:val="left"/>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□无偏离</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szCs w:val="21"/>
              </w:rPr>
              <w:t>如无偏离，仅选择无偏离即可；</w:t>
            </w:r>
            <w:r>
              <w:rPr>
                <w:rFonts w:hint="default" w:ascii="Times New Roman" w:hAnsi="Times New Roman" w:eastAsia="宋体" w:cs="Times New Roman"/>
                <w:bCs/>
                <w:color w:val="000000"/>
                <w:sz w:val="24"/>
              </w:rPr>
              <w:t>无偏离即为</w:t>
            </w:r>
            <w:r>
              <w:rPr>
                <w:rFonts w:hint="default" w:ascii="Times New Roman" w:hAnsi="Times New Roman" w:eastAsia="宋体" w:cs="Times New Roman"/>
                <w:sz w:val="24"/>
              </w:rPr>
              <w:t>对采购需求中的所有要求，均视作供应商已对之理解和响应。</w:t>
            </w:r>
            <w:r>
              <w:rPr>
                <w:rFonts w:hint="default" w:ascii="Times New Roman" w:hAnsi="Times New Roman" w:eastAsia="宋体" w:cs="Times New Roman"/>
                <w:color w:val="000000"/>
                <w:sz w:val="24"/>
              </w:rPr>
              <w:t>）</w:t>
            </w:r>
          </w:p>
          <w:p w14:paraId="3201CECF">
            <w:pPr>
              <w:adjustRightInd w:val="0"/>
              <w:snapToGrid w:val="0"/>
              <w:jc w:val="left"/>
              <w:rPr>
                <w:rFonts w:hint="default" w:ascii="Times New Roman" w:hAnsi="Times New Roman" w:eastAsia="宋体" w:cs="Times New Roman"/>
                <w:color w:val="000000"/>
                <w:sz w:val="24"/>
              </w:rPr>
            </w:pPr>
            <w:r>
              <w:rPr>
                <w:rFonts w:hint="default" w:ascii="Times New Roman" w:hAnsi="Times New Roman" w:eastAsia="宋体" w:cs="Times New Roman"/>
                <w:b/>
                <w:color w:val="000000"/>
                <w:sz w:val="24"/>
              </w:rPr>
              <w:t>□有偏离</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szCs w:val="21"/>
              </w:rPr>
              <w:t>如有偏离，</w:t>
            </w:r>
            <w:r>
              <w:rPr>
                <w:rFonts w:hint="default" w:ascii="Times New Roman" w:hAnsi="Times New Roman" w:eastAsia="宋体" w:cs="Times New Roman"/>
                <w:color w:val="000000"/>
                <w:sz w:val="24"/>
              </w:rPr>
              <w:t>则应在本表中对偏离项逐一列明，否则</w:t>
            </w:r>
            <w:r>
              <w:rPr>
                <w:rFonts w:hint="default" w:ascii="Times New Roman" w:hAnsi="Times New Roman" w:eastAsia="宋体" w:cs="Times New Roman"/>
                <w:b/>
                <w:bCs/>
                <w:color w:val="000000"/>
                <w:sz w:val="24"/>
              </w:rPr>
              <w:t>响应无效</w:t>
            </w:r>
            <w:r>
              <w:rPr>
                <w:rFonts w:hint="default" w:ascii="Times New Roman" w:hAnsi="Times New Roman" w:eastAsia="宋体" w:cs="Times New Roman"/>
                <w:color w:val="000000"/>
                <w:sz w:val="24"/>
              </w:rPr>
              <w:t>；</w:t>
            </w:r>
            <w:r>
              <w:rPr>
                <w:rFonts w:hint="default" w:ascii="Times New Roman" w:hAnsi="Times New Roman" w:eastAsia="宋体" w:cs="Times New Roman"/>
                <w:sz w:val="24"/>
              </w:rPr>
              <w:t>对采购需求中的所有要求，除本表列明的偏离外，均视作供应商已对之理解和响应。</w:t>
            </w:r>
            <w:r>
              <w:rPr>
                <w:rFonts w:hint="default" w:ascii="Times New Roman" w:hAnsi="Times New Roman" w:eastAsia="宋体" w:cs="Times New Roman"/>
                <w:color w:val="000000"/>
                <w:sz w:val="24"/>
              </w:rPr>
              <w:t>）</w:t>
            </w:r>
          </w:p>
        </w:tc>
      </w:tr>
      <w:tr w14:paraId="48A5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55C0DF2">
            <w:pPr>
              <w:adjustRightInd w:val="0"/>
              <w:snapToGrid w:val="0"/>
              <w:jc w:val="center"/>
              <w:rPr>
                <w:rFonts w:hint="default" w:ascii="Times New Roman" w:hAnsi="Times New Roman" w:eastAsia="宋体" w:cs="Times New Roman"/>
                <w:color w:val="000000"/>
                <w:sz w:val="24"/>
              </w:rPr>
            </w:pPr>
          </w:p>
        </w:tc>
        <w:tc>
          <w:tcPr>
            <w:tcW w:w="1482" w:type="dxa"/>
            <w:vAlign w:val="center"/>
          </w:tcPr>
          <w:p w14:paraId="1107CFF7">
            <w:pPr>
              <w:adjustRightInd w:val="0"/>
              <w:snapToGrid w:val="0"/>
              <w:jc w:val="center"/>
              <w:rPr>
                <w:rFonts w:hint="default" w:ascii="Times New Roman" w:hAnsi="Times New Roman" w:eastAsia="宋体" w:cs="Times New Roman"/>
                <w:color w:val="000000"/>
                <w:sz w:val="24"/>
              </w:rPr>
            </w:pPr>
          </w:p>
        </w:tc>
        <w:tc>
          <w:tcPr>
            <w:tcW w:w="2384" w:type="dxa"/>
            <w:vAlign w:val="center"/>
          </w:tcPr>
          <w:p w14:paraId="354CAB01">
            <w:pPr>
              <w:adjustRightInd w:val="0"/>
              <w:snapToGrid w:val="0"/>
              <w:jc w:val="center"/>
              <w:rPr>
                <w:rFonts w:hint="default" w:ascii="Times New Roman" w:hAnsi="Times New Roman" w:eastAsia="宋体" w:cs="Times New Roman"/>
                <w:color w:val="000000"/>
                <w:sz w:val="24"/>
              </w:rPr>
            </w:pPr>
          </w:p>
        </w:tc>
        <w:tc>
          <w:tcPr>
            <w:tcW w:w="2126" w:type="dxa"/>
            <w:vAlign w:val="center"/>
          </w:tcPr>
          <w:p w14:paraId="0D82A203">
            <w:pPr>
              <w:adjustRightInd w:val="0"/>
              <w:snapToGrid w:val="0"/>
              <w:jc w:val="center"/>
              <w:rPr>
                <w:rFonts w:hint="default" w:ascii="Times New Roman" w:hAnsi="Times New Roman" w:eastAsia="宋体" w:cs="Times New Roman"/>
                <w:color w:val="000000"/>
                <w:sz w:val="24"/>
              </w:rPr>
            </w:pPr>
          </w:p>
        </w:tc>
        <w:tc>
          <w:tcPr>
            <w:tcW w:w="1875" w:type="dxa"/>
            <w:vAlign w:val="center"/>
          </w:tcPr>
          <w:p w14:paraId="4E657AA2">
            <w:pPr>
              <w:adjustRightInd w:val="0"/>
              <w:snapToGrid w:val="0"/>
              <w:jc w:val="center"/>
              <w:rPr>
                <w:rFonts w:hint="default" w:ascii="Times New Roman" w:hAnsi="Times New Roman" w:eastAsia="宋体" w:cs="Times New Roman"/>
                <w:color w:val="000000"/>
                <w:sz w:val="24"/>
              </w:rPr>
            </w:pPr>
          </w:p>
        </w:tc>
        <w:tc>
          <w:tcPr>
            <w:tcW w:w="1009" w:type="dxa"/>
            <w:vAlign w:val="center"/>
          </w:tcPr>
          <w:p w14:paraId="2EFCFF28">
            <w:pPr>
              <w:adjustRightInd w:val="0"/>
              <w:snapToGrid w:val="0"/>
              <w:jc w:val="center"/>
              <w:rPr>
                <w:rFonts w:hint="default" w:ascii="Times New Roman" w:hAnsi="Times New Roman" w:eastAsia="宋体" w:cs="Times New Roman"/>
                <w:color w:val="000000"/>
                <w:sz w:val="24"/>
              </w:rPr>
            </w:pPr>
          </w:p>
        </w:tc>
      </w:tr>
      <w:tr w14:paraId="27DD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330C704">
            <w:pPr>
              <w:adjustRightInd w:val="0"/>
              <w:snapToGrid w:val="0"/>
              <w:jc w:val="center"/>
              <w:rPr>
                <w:rFonts w:hint="default" w:ascii="Times New Roman" w:hAnsi="Times New Roman" w:eastAsia="宋体" w:cs="Times New Roman"/>
                <w:color w:val="000000"/>
                <w:sz w:val="24"/>
              </w:rPr>
            </w:pPr>
          </w:p>
        </w:tc>
        <w:tc>
          <w:tcPr>
            <w:tcW w:w="1482" w:type="dxa"/>
            <w:vAlign w:val="center"/>
          </w:tcPr>
          <w:p w14:paraId="38A71C1E">
            <w:pPr>
              <w:adjustRightInd w:val="0"/>
              <w:snapToGrid w:val="0"/>
              <w:jc w:val="center"/>
              <w:rPr>
                <w:rFonts w:hint="default" w:ascii="Times New Roman" w:hAnsi="Times New Roman" w:eastAsia="宋体" w:cs="Times New Roman"/>
                <w:color w:val="000000"/>
                <w:sz w:val="24"/>
              </w:rPr>
            </w:pPr>
          </w:p>
        </w:tc>
        <w:tc>
          <w:tcPr>
            <w:tcW w:w="2384" w:type="dxa"/>
            <w:vAlign w:val="center"/>
          </w:tcPr>
          <w:p w14:paraId="544D5214">
            <w:pPr>
              <w:adjustRightInd w:val="0"/>
              <w:snapToGrid w:val="0"/>
              <w:jc w:val="center"/>
              <w:rPr>
                <w:rFonts w:hint="default" w:ascii="Times New Roman" w:hAnsi="Times New Roman" w:eastAsia="宋体" w:cs="Times New Roman"/>
                <w:color w:val="000000"/>
                <w:sz w:val="24"/>
              </w:rPr>
            </w:pPr>
          </w:p>
        </w:tc>
        <w:tc>
          <w:tcPr>
            <w:tcW w:w="2126" w:type="dxa"/>
            <w:vAlign w:val="center"/>
          </w:tcPr>
          <w:p w14:paraId="1FD86B85">
            <w:pPr>
              <w:adjustRightInd w:val="0"/>
              <w:snapToGrid w:val="0"/>
              <w:jc w:val="center"/>
              <w:rPr>
                <w:rFonts w:hint="default" w:ascii="Times New Roman" w:hAnsi="Times New Roman" w:eastAsia="宋体" w:cs="Times New Roman"/>
                <w:color w:val="000000"/>
                <w:sz w:val="24"/>
              </w:rPr>
            </w:pPr>
          </w:p>
        </w:tc>
        <w:tc>
          <w:tcPr>
            <w:tcW w:w="1875" w:type="dxa"/>
            <w:vAlign w:val="center"/>
          </w:tcPr>
          <w:p w14:paraId="2CA6395C">
            <w:pPr>
              <w:adjustRightInd w:val="0"/>
              <w:snapToGrid w:val="0"/>
              <w:jc w:val="center"/>
              <w:rPr>
                <w:rFonts w:hint="default" w:ascii="Times New Roman" w:hAnsi="Times New Roman" w:eastAsia="宋体" w:cs="Times New Roman"/>
                <w:color w:val="000000"/>
                <w:sz w:val="24"/>
              </w:rPr>
            </w:pPr>
          </w:p>
        </w:tc>
        <w:tc>
          <w:tcPr>
            <w:tcW w:w="1009" w:type="dxa"/>
            <w:vAlign w:val="center"/>
          </w:tcPr>
          <w:p w14:paraId="309F6EFE">
            <w:pPr>
              <w:adjustRightInd w:val="0"/>
              <w:snapToGrid w:val="0"/>
              <w:jc w:val="center"/>
              <w:rPr>
                <w:rFonts w:hint="default" w:ascii="Times New Roman" w:hAnsi="Times New Roman" w:eastAsia="宋体" w:cs="Times New Roman"/>
                <w:color w:val="000000"/>
                <w:sz w:val="24"/>
              </w:rPr>
            </w:pPr>
          </w:p>
        </w:tc>
      </w:tr>
      <w:tr w14:paraId="13744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FDE29AD">
            <w:pPr>
              <w:adjustRightInd w:val="0"/>
              <w:snapToGrid w:val="0"/>
              <w:jc w:val="center"/>
              <w:rPr>
                <w:rFonts w:hint="default" w:ascii="Times New Roman" w:hAnsi="Times New Roman" w:eastAsia="宋体" w:cs="Times New Roman"/>
                <w:color w:val="000000"/>
                <w:sz w:val="24"/>
              </w:rPr>
            </w:pPr>
          </w:p>
        </w:tc>
        <w:tc>
          <w:tcPr>
            <w:tcW w:w="1482" w:type="dxa"/>
            <w:vAlign w:val="center"/>
          </w:tcPr>
          <w:p w14:paraId="5EA1D23C">
            <w:pPr>
              <w:adjustRightInd w:val="0"/>
              <w:snapToGrid w:val="0"/>
              <w:jc w:val="center"/>
              <w:rPr>
                <w:rFonts w:hint="default" w:ascii="Times New Roman" w:hAnsi="Times New Roman" w:eastAsia="宋体" w:cs="Times New Roman"/>
                <w:color w:val="000000"/>
                <w:sz w:val="24"/>
              </w:rPr>
            </w:pPr>
          </w:p>
        </w:tc>
        <w:tc>
          <w:tcPr>
            <w:tcW w:w="2384" w:type="dxa"/>
            <w:vAlign w:val="center"/>
          </w:tcPr>
          <w:p w14:paraId="0A07732E">
            <w:pPr>
              <w:adjustRightInd w:val="0"/>
              <w:snapToGrid w:val="0"/>
              <w:jc w:val="center"/>
              <w:rPr>
                <w:rFonts w:hint="default" w:ascii="Times New Roman" w:hAnsi="Times New Roman" w:eastAsia="宋体" w:cs="Times New Roman"/>
                <w:color w:val="000000"/>
                <w:sz w:val="24"/>
              </w:rPr>
            </w:pPr>
          </w:p>
        </w:tc>
        <w:tc>
          <w:tcPr>
            <w:tcW w:w="2126" w:type="dxa"/>
            <w:vAlign w:val="center"/>
          </w:tcPr>
          <w:p w14:paraId="04856BA3">
            <w:pPr>
              <w:adjustRightInd w:val="0"/>
              <w:snapToGrid w:val="0"/>
              <w:jc w:val="center"/>
              <w:rPr>
                <w:rFonts w:hint="default" w:ascii="Times New Roman" w:hAnsi="Times New Roman" w:eastAsia="宋体" w:cs="Times New Roman"/>
                <w:color w:val="000000"/>
                <w:sz w:val="24"/>
              </w:rPr>
            </w:pPr>
          </w:p>
        </w:tc>
        <w:tc>
          <w:tcPr>
            <w:tcW w:w="1875" w:type="dxa"/>
            <w:vAlign w:val="center"/>
          </w:tcPr>
          <w:p w14:paraId="487BC832">
            <w:pPr>
              <w:adjustRightInd w:val="0"/>
              <w:snapToGrid w:val="0"/>
              <w:jc w:val="center"/>
              <w:rPr>
                <w:rFonts w:hint="default" w:ascii="Times New Roman" w:hAnsi="Times New Roman" w:eastAsia="宋体" w:cs="Times New Roman"/>
                <w:color w:val="000000"/>
                <w:sz w:val="24"/>
              </w:rPr>
            </w:pPr>
          </w:p>
        </w:tc>
        <w:tc>
          <w:tcPr>
            <w:tcW w:w="1009" w:type="dxa"/>
            <w:vAlign w:val="center"/>
          </w:tcPr>
          <w:p w14:paraId="09681767">
            <w:pPr>
              <w:adjustRightInd w:val="0"/>
              <w:snapToGrid w:val="0"/>
              <w:jc w:val="center"/>
              <w:rPr>
                <w:rFonts w:hint="default" w:ascii="Times New Roman" w:hAnsi="Times New Roman" w:eastAsia="宋体" w:cs="Times New Roman"/>
                <w:color w:val="000000"/>
                <w:sz w:val="24"/>
              </w:rPr>
            </w:pPr>
          </w:p>
        </w:tc>
      </w:tr>
      <w:tr w14:paraId="19FD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EA5BF10">
            <w:pPr>
              <w:adjustRightInd w:val="0"/>
              <w:snapToGrid w:val="0"/>
              <w:jc w:val="center"/>
              <w:rPr>
                <w:rFonts w:hint="default" w:ascii="Times New Roman" w:hAnsi="Times New Roman" w:eastAsia="宋体" w:cs="Times New Roman"/>
                <w:color w:val="000000"/>
                <w:sz w:val="24"/>
              </w:rPr>
            </w:pPr>
          </w:p>
        </w:tc>
        <w:tc>
          <w:tcPr>
            <w:tcW w:w="1482" w:type="dxa"/>
            <w:vAlign w:val="center"/>
          </w:tcPr>
          <w:p w14:paraId="221AB3CC">
            <w:pPr>
              <w:adjustRightInd w:val="0"/>
              <w:snapToGrid w:val="0"/>
              <w:jc w:val="center"/>
              <w:rPr>
                <w:rFonts w:hint="default" w:ascii="Times New Roman" w:hAnsi="Times New Roman" w:eastAsia="宋体" w:cs="Times New Roman"/>
                <w:color w:val="000000"/>
                <w:sz w:val="24"/>
              </w:rPr>
            </w:pPr>
          </w:p>
        </w:tc>
        <w:tc>
          <w:tcPr>
            <w:tcW w:w="2384" w:type="dxa"/>
            <w:vAlign w:val="center"/>
          </w:tcPr>
          <w:p w14:paraId="0C76A678">
            <w:pPr>
              <w:adjustRightInd w:val="0"/>
              <w:snapToGrid w:val="0"/>
              <w:jc w:val="center"/>
              <w:rPr>
                <w:rFonts w:hint="default" w:ascii="Times New Roman" w:hAnsi="Times New Roman" w:eastAsia="宋体" w:cs="Times New Roman"/>
                <w:color w:val="000000"/>
                <w:sz w:val="24"/>
              </w:rPr>
            </w:pPr>
          </w:p>
        </w:tc>
        <w:tc>
          <w:tcPr>
            <w:tcW w:w="2126" w:type="dxa"/>
            <w:vAlign w:val="center"/>
          </w:tcPr>
          <w:p w14:paraId="2A06D827">
            <w:pPr>
              <w:adjustRightInd w:val="0"/>
              <w:snapToGrid w:val="0"/>
              <w:jc w:val="center"/>
              <w:rPr>
                <w:rFonts w:hint="default" w:ascii="Times New Roman" w:hAnsi="Times New Roman" w:eastAsia="宋体" w:cs="Times New Roman"/>
                <w:color w:val="000000"/>
                <w:sz w:val="24"/>
              </w:rPr>
            </w:pPr>
          </w:p>
        </w:tc>
        <w:tc>
          <w:tcPr>
            <w:tcW w:w="1875" w:type="dxa"/>
            <w:vAlign w:val="center"/>
          </w:tcPr>
          <w:p w14:paraId="36864C8A">
            <w:pPr>
              <w:adjustRightInd w:val="0"/>
              <w:snapToGrid w:val="0"/>
              <w:jc w:val="center"/>
              <w:rPr>
                <w:rFonts w:hint="default" w:ascii="Times New Roman" w:hAnsi="Times New Roman" w:eastAsia="宋体" w:cs="Times New Roman"/>
                <w:color w:val="000000"/>
                <w:sz w:val="24"/>
              </w:rPr>
            </w:pPr>
          </w:p>
        </w:tc>
        <w:tc>
          <w:tcPr>
            <w:tcW w:w="1009" w:type="dxa"/>
            <w:vAlign w:val="center"/>
          </w:tcPr>
          <w:p w14:paraId="13DFE81D">
            <w:pPr>
              <w:adjustRightInd w:val="0"/>
              <w:snapToGrid w:val="0"/>
              <w:jc w:val="center"/>
              <w:rPr>
                <w:rFonts w:hint="default" w:ascii="Times New Roman" w:hAnsi="Times New Roman" w:eastAsia="宋体" w:cs="Times New Roman"/>
                <w:color w:val="000000"/>
                <w:sz w:val="24"/>
              </w:rPr>
            </w:pPr>
          </w:p>
        </w:tc>
      </w:tr>
      <w:tr w14:paraId="7E27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D20CE53">
            <w:pPr>
              <w:adjustRightInd w:val="0"/>
              <w:snapToGrid w:val="0"/>
              <w:jc w:val="center"/>
              <w:rPr>
                <w:rFonts w:hint="default" w:ascii="Times New Roman" w:hAnsi="Times New Roman" w:eastAsia="宋体" w:cs="Times New Roman"/>
                <w:color w:val="000000"/>
                <w:sz w:val="24"/>
              </w:rPr>
            </w:pPr>
          </w:p>
        </w:tc>
        <w:tc>
          <w:tcPr>
            <w:tcW w:w="1482" w:type="dxa"/>
            <w:vAlign w:val="center"/>
          </w:tcPr>
          <w:p w14:paraId="6F5B2F0B">
            <w:pPr>
              <w:adjustRightInd w:val="0"/>
              <w:snapToGrid w:val="0"/>
              <w:jc w:val="center"/>
              <w:rPr>
                <w:rFonts w:hint="default" w:ascii="Times New Roman" w:hAnsi="Times New Roman" w:eastAsia="宋体" w:cs="Times New Roman"/>
                <w:color w:val="000000"/>
                <w:sz w:val="24"/>
              </w:rPr>
            </w:pPr>
          </w:p>
        </w:tc>
        <w:tc>
          <w:tcPr>
            <w:tcW w:w="2384" w:type="dxa"/>
            <w:vAlign w:val="center"/>
          </w:tcPr>
          <w:p w14:paraId="07770B02">
            <w:pPr>
              <w:adjustRightInd w:val="0"/>
              <w:snapToGrid w:val="0"/>
              <w:jc w:val="center"/>
              <w:rPr>
                <w:rFonts w:hint="default" w:ascii="Times New Roman" w:hAnsi="Times New Roman" w:eastAsia="宋体" w:cs="Times New Roman"/>
                <w:color w:val="000000"/>
                <w:sz w:val="24"/>
              </w:rPr>
            </w:pPr>
          </w:p>
        </w:tc>
        <w:tc>
          <w:tcPr>
            <w:tcW w:w="2126" w:type="dxa"/>
            <w:vAlign w:val="center"/>
          </w:tcPr>
          <w:p w14:paraId="438B84A3">
            <w:pPr>
              <w:adjustRightInd w:val="0"/>
              <w:snapToGrid w:val="0"/>
              <w:jc w:val="center"/>
              <w:rPr>
                <w:rFonts w:hint="default" w:ascii="Times New Roman" w:hAnsi="Times New Roman" w:eastAsia="宋体" w:cs="Times New Roman"/>
                <w:color w:val="000000"/>
                <w:sz w:val="24"/>
              </w:rPr>
            </w:pPr>
          </w:p>
        </w:tc>
        <w:tc>
          <w:tcPr>
            <w:tcW w:w="1875" w:type="dxa"/>
            <w:vAlign w:val="center"/>
          </w:tcPr>
          <w:p w14:paraId="07736EFA">
            <w:pPr>
              <w:adjustRightInd w:val="0"/>
              <w:snapToGrid w:val="0"/>
              <w:jc w:val="center"/>
              <w:rPr>
                <w:rFonts w:hint="default" w:ascii="Times New Roman" w:hAnsi="Times New Roman" w:eastAsia="宋体" w:cs="Times New Roman"/>
                <w:color w:val="000000"/>
                <w:sz w:val="24"/>
              </w:rPr>
            </w:pPr>
          </w:p>
        </w:tc>
        <w:tc>
          <w:tcPr>
            <w:tcW w:w="1009" w:type="dxa"/>
            <w:vAlign w:val="center"/>
          </w:tcPr>
          <w:p w14:paraId="5F7D2199">
            <w:pPr>
              <w:adjustRightInd w:val="0"/>
              <w:snapToGrid w:val="0"/>
              <w:jc w:val="center"/>
              <w:rPr>
                <w:rFonts w:hint="default" w:ascii="Times New Roman" w:hAnsi="Times New Roman" w:eastAsia="宋体" w:cs="Times New Roman"/>
                <w:color w:val="000000"/>
                <w:sz w:val="24"/>
              </w:rPr>
            </w:pPr>
          </w:p>
        </w:tc>
      </w:tr>
      <w:tr w14:paraId="1578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20FB89D">
            <w:pPr>
              <w:adjustRightInd w:val="0"/>
              <w:snapToGrid w:val="0"/>
              <w:jc w:val="center"/>
              <w:rPr>
                <w:rFonts w:hint="default" w:ascii="Times New Roman" w:hAnsi="Times New Roman" w:eastAsia="宋体" w:cs="Times New Roman"/>
                <w:color w:val="000000"/>
                <w:sz w:val="24"/>
              </w:rPr>
            </w:pPr>
          </w:p>
        </w:tc>
        <w:tc>
          <w:tcPr>
            <w:tcW w:w="1482" w:type="dxa"/>
            <w:vAlign w:val="center"/>
          </w:tcPr>
          <w:p w14:paraId="4BA981B5">
            <w:pPr>
              <w:adjustRightInd w:val="0"/>
              <w:snapToGrid w:val="0"/>
              <w:jc w:val="center"/>
              <w:rPr>
                <w:rFonts w:hint="default" w:ascii="Times New Roman" w:hAnsi="Times New Roman" w:eastAsia="宋体" w:cs="Times New Roman"/>
                <w:color w:val="000000"/>
                <w:sz w:val="24"/>
              </w:rPr>
            </w:pPr>
          </w:p>
        </w:tc>
        <w:tc>
          <w:tcPr>
            <w:tcW w:w="2384" w:type="dxa"/>
            <w:vAlign w:val="center"/>
          </w:tcPr>
          <w:p w14:paraId="25A9852F">
            <w:pPr>
              <w:adjustRightInd w:val="0"/>
              <w:snapToGrid w:val="0"/>
              <w:jc w:val="center"/>
              <w:rPr>
                <w:rFonts w:hint="default" w:ascii="Times New Roman" w:hAnsi="Times New Roman" w:eastAsia="宋体" w:cs="Times New Roman"/>
                <w:color w:val="000000"/>
                <w:sz w:val="24"/>
              </w:rPr>
            </w:pPr>
          </w:p>
        </w:tc>
        <w:tc>
          <w:tcPr>
            <w:tcW w:w="2126" w:type="dxa"/>
            <w:vAlign w:val="center"/>
          </w:tcPr>
          <w:p w14:paraId="6307C542">
            <w:pPr>
              <w:adjustRightInd w:val="0"/>
              <w:snapToGrid w:val="0"/>
              <w:jc w:val="center"/>
              <w:rPr>
                <w:rFonts w:hint="default" w:ascii="Times New Roman" w:hAnsi="Times New Roman" w:eastAsia="宋体" w:cs="Times New Roman"/>
                <w:color w:val="000000"/>
                <w:sz w:val="24"/>
              </w:rPr>
            </w:pPr>
          </w:p>
        </w:tc>
        <w:tc>
          <w:tcPr>
            <w:tcW w:w="1875" w:type="dxa"/>
            <w:vAlign w:val="center"/>
          </w:tcPr>
          <w:p w14:paraId="1BB4B368">
            <w:pPr>
              <w:adjustRightInd w:val="0"/>
              <w:snapToGrid w:val="0"/>
              <w:jc w:val="center"/>
              <w:rPr>
                <w:rFonts w:hint="default" w:ascii="Times New Roman" w:hAnsi="Times New Roman" w:eastAsia="宋体" w:cs="Times New Roman"/>
                <w:color w:val="000000"/>
                <w:sz w:val="24"/>
              </w:rPr>
            </w:pPr>
          </w:p>
        </w:tc>
        <w:tc>
          <w:tcPr>
            <w:tcW w:w="1009" w:type="dxa"/>
            <w:vAlign w:val="center"/>
          </w:tcPr>
          <w:p w14:paraId="0C0F58E5">
            <w:pPr>
              <w:adjustRightInd w:val="0"/>
              <w:snapToGrid w:val="0"/>
              <w:jc w:val="center"/>
              <w:rPr>
                <w:rFonts w:hint="default" w:ascii="Times New Roman" w:hAnsi="Times New Roman" w:eastAsia="宋体" w:cs="Times New Roman"/>
                <w:color w:val="000000"/>
                <w:sz w:val="24"/>
              </w:rPr>
            </w:pPr>
          </w:p>
        </w:tc>
      </w:tr>
    </w:tbl>
    <w:p w14:paraId="47641E46">
      <w:pPr>
        <w:tabs>
          <w:tab w:val="left" w:pos="1800"/>
          <w:tab w:val="left" w:pos="5580"/>
        </w:tabs>
        <w:spacing w:line="360" w:lineRule="auto"/>
        <w:ind w:firstLine="360" w:firstLineChars="150"/>
        <w:jc w:val="left"/>
        <w:rPr>
          <w:rFonts w:hint="default" w:ascii="Times New Roman" w:hAnsi="Times New Roman" w:eastAsia="宋体" w:cs="Times New Roman"/>
          <w:color w:val="000000"/>
          <w:sz w:val="24"/>
          <w:u w:val="single"/>
        </w:rPr>
      </w:pPr>
    </w:p>
    <w:p w14:paraId="0A76D550">
      <w:pPr>
        <w:tabs>
          <w:tab w:val="left" w:pos="1800"/>
          <w:tab w:val="left" w:pos="5580"/>
        </w:tabs>
        <w:spacing w:line="360" w:lineRule="auto"/>
        <w:ind w:firstLine="360" w:firstLineChars="150"/>
        <w:jc w:val="left"/>
        <w:rPr>
          <w:rFonts w:hint="default" w:ascii="Times New Roman" w:hAnsi="Times New Roman" w:eastAsia="宋体" w:cs="Times New Roman"/>
          <w:color w:val="000000"/>
          <w:sz w:val="24"/>
          <w:u w:val="single"/>
        </w:rPr>
      </w:pPr>
    </w:p>
    <w:p w14:paraId="56B8A0EC">
      <w:pPr>
        <w:tabs>
          <w:tab w:val="left" w:pos="1800"/>
          <w:tab w:val="left" w:pos="5580"/>
        </w:tabs>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注：</w:t>
      </w:r>
      <w:r>
        <w:rPr>
          <w:rFonts w:hint="default" w:ascii="Times New Roman" w:hAnsi="Times New Roman" w:eastAsia="宋体" w:cs="Times New Roman"/>
          <w:sz w:val="24"/>
        </w:rPr>
        <w:t>“偏离情况”列应</w:t>
      </w:r>
      <w:r>
        <w:rPr>
          <w:rFonts w:hint="default" w:ascii="Times New Roman" w:hAnsi="Times New Roman" w:eastAsia="宋体" w:cs="Times New Roman"/>
          <w:color w:val="000000"/>
          <w:sz w:val="24"/>
        </w:rPr>
        <w:t>据实</w:t>
      </w:r>
      <w:r>
        <w:rPr>
          <w:rFonts w:hint="default" w:ascii="Times New Roman" w:hAnsi="Times New Roman" w:eastAsia="宋体" w:cs="Times New Roman"/>
          <w:sz w:val="24"/>
        </w:rPr>
        <w:t>填写“无偏离”、“正偏离”或“负偏离”。</w:t>
      </w:r>
    </w:p>
    <w:p w14:paraId="12534723">
      <w:pPr>
        <w:tabs>
          <w:tab w:val="left" w:pos="1800"/>
          <w:tab w:val="left" w:pos="5580"/>
        </w:tabs>
        <w:jc w:val="left"/>
        <w:rPr>
          <w:rFonts w:hint="default" w:ascii="Times New Roman" w:hAnsi="Times New Roman" w:eastAsia="宋体" w:cs="Times New Roman"/>
          <w:color w:val="000000"/>
          <w:sz w:val="24"/>
        </w:rPr>
      </w:pPr>
    </w:p>
    <w:p w14:paraId="711A63E3">
      <w:pPr>
        <w:rPr>
          <w:rFonts w:hint="default" w:ascii="Times New Roman" w:hAnsi="Times New Roman" w:eastAsia="宋体" w:cs="Times New Roman"/>
          <w:color w:val="000000"/>
          <w:sz w:val="24"/>
          <w:szCs w:val="20"/>
        </w:rPr>
      </w:pPr>
    </w:p>
    <w:p w14:paraId="52EB5EF8">
      <w:pPr>
        <w:autoSpaceDE w:val="0"/>
        <w:autoSpaceDN w:val="0"/>
        <w:adjustRightInd w:val="0"/>
        <w:snapToGrid w:val="0"/>
        <w:spacing w:before="25" w:after="25" w:line="360" w:lineRule="auto"/>
        <w:ind w:right="360"/>
        <w:jc w:val="left"/>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sz w:val="24"/>
        </w:rPr>
        <w:t>______</w:t>
      </w:r>
    </w:p>
    <w:p w14:paraId="41BCD29F">
      <w:pPr>
        <w:autoSpaceDE w:val="0"/>
        <w:autoSpaceDN w:val="0"/>
        <w:adjustRightInd w:val="0"/>
        <w:snapToGrid w:val="0"/>
        <w:spacing w:before="25" w:after="25" w:line="360" w:lineRule="auto"/>
        <w:ind w:right="360"/>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 xml:space="preserve">日期：____年____月____日 </w:t>
      </w:r>
    </w:p>
    <w:p w14:paraId="62D1C2B3">
      <w:pPr>
        <w:tabs>
          <w:tab w:val="left" w:pos="360"/>
        </w:tabs>
        <w:snapToGrid w:val="0"/>
        <w:spacing w:line="360" w:lineRule="auto"/>
        <w:outlineLvl w:val="1"/>
        <w:rPr>
          <w:rFonts w:hint="default" w:ascii="Times New Roman" w:hAnsi="Times New Roman" w:eastAsia="宋体" w:cs="Times New Roman"/>
          <w:sz w:val="24"/>
          <w:szCs w:val="20"/>
        </w:rPr>
      </w:pPr>
      <w:r>
        <w:rPr>
          <w:rFonts w:hint="default" w:ascii="Times New Roman" w:hAnsi="Times New Roman" w:eastAsia="宋体" w:cs="Times New Roman"/>
          <w:color w:val="000000"/>
          <w:sz w:val="24"/>
          <w:szCs w:val="20"/>
        </w:rPr>
        <w:br w:type="page"/>
      </w:r>
      <w:r>
        <w:rPr>
          <w:rFonts w:hint="default" w:ascii="Times New Roman" w:hAnsi="Times New Roman" w:eastAsia="宋体" w:cs="Times New Roman"/>
          <w:sz w:val="24"/>
        </w:rPr>
        <w:t>1</w:t>
      </w:r>
      <w:r>
        <w:rPr>
          <w:rFonts w:hint="eastAsia" w:cs="Times New Roman"/>
          <w:sz w:val="24"/>
          <w:lang w:val="en-US" w:eastAsia="zh-CN"/>
        </w:rPr>
        <w:t>0</w:t>
      </w:r>
      <w:r>
        <w:rPr>
          <w:rFonts w:hint="default" w:ascii="Times New Roman" w:hAnsi="Times New Roman" w:eastAsia="宋体" w:cs="Times New Roman"/>
          <w:sz w:val="24"/>
        </w:rPr>
        <w:t xml:space="preserve">  </w:t>
      </w:r>
      <w:r>
        <w:rPr>
          <w:rFonts w:hint="default" w:ascii="Times New Roman" w:hAnsi="Times New Roman" w:eastAsia="宋体" w:cs="Times New Roman"/>
          <w:sz w:val="24"/>
          <w:szCs w:val="20"/>
        </w:rPr>
        <w:t>代理服务费承诺书</w:t>
      </w:r>
    </w:p>
    <w:p w14:paraId="26764D58">
      <w:pPr>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代理服务费承诺书（格式）</w:t>
      </w:r>
    </w:p>
    <w:p w14:paraId="0F9FF857">
      <w:pPr>
        <w:spacing w:line="360" w:lineRule="auto"/>
        <w:rPr>
          <w:rFonts w:hint="default" w:ascii="Times New Roman" w:hAnsi="Times New Roman" w:eastAsia="宋体" w:cs="Times New Roman"/>
          <w:sz w:val="24"/>
        </w:rPr>
      </w:pPr>
    </w:p>
    <w:p w14:paraId="6FE88AA1">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致：北京汇诚金桥国际招标咨询有限公司</w:t>
      </w:r>
    </w:p>
    <w:p w14:paraId="693FD5B8">
      <w:pPr>
        <w:spacing w:line="360" w:lineRule="auto"/>
        <w:rPr>
          <w:rFonts w:hint="default" w:ascii="Times New Roman" w:hAnsi="Times New Roman" w:eastAsia="宋体" w:cs="Times New Roman"/>
          <w:sz w:val="24"/>
        </w:rPr>
      </w:pPr>
    </w:p>
    <w:p w14:paraId="3A0DDF18">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我们在贵公司代理的</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项目（项目编号：</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竞争性磋商中若获成交，我们保证在领取成交通知书时按磋商文件的规定，以支票、银行汇票、电汇、现金或经贵公司认可的一种方式，向贵公司指定的银行账号，按照磋商文件中代理服务费收取标准一次性支付代理服务费，且最迟不超过成交通知书发出后7个工作日。如我公司未在成交通知书发出后7个工作日内支付代理服务费，我公司同意贵公司从本项目磋商保证金中扣除相应款项。</w:t>
      </w:r>
    </w:p>
    <w:p w14:paraId="38482EF2">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我公司成交后，如本项目非因我公司原因导致项目未执行、需退还代理服务费的，我公司同意贵公司按代理服务费总额的30%收取项目执行成本费用，低于1万的按1万收取，高于5万的按5万收取。费用不足1万的，按实际代理服务费收取。</w:t>
      </w:r>
    </w:p>
    <w:p w14:paraId="29BE27FA">
      <w:pPr>
        <w:spacing w:line="360" w:lineRule="auto"/>
        <w:rPr>
          <w:rFonts w:hint="default" w:ascii="Times New Roman" w:hAnsi="Times New Roman" w:eastAsia="宋体" w:cs="Times New Roman"/>
          <w:sz w:val="24"/>
        </w:rPr>
      </w:pPr>
    </w:p>
    <w:p w14:paraId="071C3E00">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特此承诺。</w:t>
      </w:r>
    </w:p>
    <w:p w14:paraId="2EBF38CE">
      <w:pPr>
        <w:spacing w:line="360" w:lineRule="auto"/>
        <w:rPr>
          <w:rFonts w:hint="default" w:ascii="Times New Roman" w:hAnsi="Times New Roman" w:eastAsia="宋体" w:cs="Times New Roman"/>
          <w:sz w:val="24"/>
        </w:rPr>
      </w:pPr>
    </w:p>
    <w:p w14:paraId="0C2579A7">
      <w:pPr>
        <w:spacing w:line="360" w:lineRule="auto"/>
        <w:rPr>
          <w:rFonts w:hint="default" w:ascii="Times New Roman" w:hAnsi="Times New Roman" w:eastAsia="宋体" w:cs="Times New Roman"/>
          <w:sz w:val="24"/>
        </w:rPr>
      </w:pPr>
    </w:p>
    <w:p w14:paraId="24510204">
      <w:pPr>
        <w:spacing w:line="360" w:lineRule="auto"/>
        <w:rPr>
          <w:rFonts w:hint="default" w:ascii="Times New Roman" w:hAnsi="Times New Roman" w:eastAsia="宋体" w:cs="Times New Roman"/>
          <w:sz w:val="24"/>
          <w:u w:val="single"/>
        </w:rPr>
      </w:pPr>
      <w:r>
        <w:rPr>
          <w:rFonts w:hint="default" w:ascii="Times New Roman" w:hAnsi="Times New Roman" w:eastAsia="宋体" w:cs="Times New Roman"/>
          <w:sz w:val="24"/>
        </w:rPr>
        <w:t xml:space="preserve">承诺方法定名称（承诺方盖章）： </w:t>
      </w:r>
      <w:r>
        <w:rPr>
          <w:rFonts w:hint="default" w:ascii="Times New Roman" w:hAnsi="Times New Roman" w:eastAsia="宋体" w:cs="Times New Roman"/>
          <w:sz w:val="24"/>
          <w:u w:val="single"/>
        </w:rPr>
        <w:t xml:space="preserve">             </w:t>
      </w:r>
    </w:p>
    <w:p w14:paraId="331B3ED4">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承诺方法定代表人/负责人或授权代表（签字或签章）： </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 xml:space="preserve">    </w:t>
      </w:r>
    </w:p>
    <w:p w14:paraId="511F9B55">
      <w:pPr>
        <w:tabs>
          <w:tab w:val="left" w:pos="360"/>
        </w:tabs>
        <w:snapToGrid w:val="0"/>
        <w:spacing w:line="360" w:lineRule="auto"/>
        <w:rPr>
          <w:rFonts w:hint="default" w:ascii="Times New Roman" w:hAnsi="Times New Roman" w:eastAsia="宋体" w:cs="Times New Roman"/>
          <w:sz w:val="24"/>
          <w:szCs w:val="20"/>
        </w:rPr>
      </w:pPr>
      <w:r>
        <w:rPr>
          <w:rFonts w:hint="default" w:ascii="Times New Roman" w:hAnsi="Times New Roman" w:eastAsia="宋体" w:cs="Times New Roman"/>
          <w:sz w:val="24"/>
        </w:rPr>
        <w:t xml:space="preserve">日期： </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 xml:space="preserve"> </w:t>
      </w:r>
    </w:p>
    <w:p w14:paraId="62F816FB">
      <w:pPr>
        <w:tabs>
          <w:tab w:val="left" w:pos="360"/>
        </w:tabs>
        <w:snapToGrid w:val="0"/>
        <w:spacing w:line="360" w:lineRule="auto"/>
        <w:rPr>
          <w:rFonts w:hint="default" w:ascii="Times New Roman" w:hAnsi="Times New Roman" w:eastAsia="宋体" w:cs="Times New Roman"/>
          <w:sz w:val="24"/>
        </w:rPr>
      </w:pPr>
    </w:p>
    <w:p w14:paraId="6735BCDD">
      <w:pPr>
        <w:rPr>
          <w:rFonts w:hint="default" w:ascii="Times New Roman" w:hAnsi="Times New Roman" w:eastAsia="宋体" w:cs="Times New Roman"/>
          <w:sz w:val="24"/>
        </w:rPr>
      </w:pPr>
      <w:r>
        <w:rPr>
          <w:rFonts w:hint="default" w:ascii="Times New Roman" w:hAnsi="Times New Roman" w:eastAsia="宋体" w:cs="Times New Roman"/>
          <w:sz w:val="24"/>
        </w:rPr>
        <w:br w:type="page"/>
      </w:r>
    </w:p>
    <w:p w14:paraId="6B927CB9">
      <w:pPr>
        <w:widowControl/>
        <w:jc w:val="left"/>
        <w:rPr>
          <w:rFonts w:hint="default" w:ascii="Times New Roman" w:hAnsi="Times New Roman" w:eastAsia="宋体" w:cs="Times New Roman"/>
          <w:sz w:val="24"/>
        </w:rPr>
      </w:pPr>
      <w:r>
        <w:rPr>
          <w:rFonts w:hint="default" w:ascii="Times New Roman" w:hAnsi="Times New Roman" w:eastAsia="宋体" w:cs="Times New Roman"/>
          <w:sz w:val="24"/>
        </w:rPr>
        <w:t>1</w:t>
      </w:r>
      <w:r>
        <w:rPr>
          <w:rFonts w:hint="eastAsia" w:cs="Times New Roman"/>
          <w:sz w:val="24"/>
          <w:lang w:val="en-US" w:eastAsia="zh-CN"/>
        </w:rPr>
        <w:t>1</w:t>
      </w:r>
      <w:r>
        <w:rPr>
          <w:rFonts w:hint="default" w:ascii="Times New Roman" w:hAnsi="Times New Roman" w:eastAsia="宋体" w:cs="Times New Roman"/>
          <w:sz w:val="24"/>
        </w:rPr>
        <w:t xml:space="preserve">  竞争性磋商文件要求提供或供应商认为应附的其他材料</w:t>
      </w:r>
      <w:bookmarkStart w:id="762" w:name="_Hlk167094858"/>
    </w:p>
    <w:p w14:paraId="45BF6A15">
      <w:pPr>
        <w:pStyle w:val="4"/>
        <w:rPr>
          <w:rFonts w:hint="default" w:ascii="Times New Roman" w:hAnsi="Times New Roman" w:eastAsia="宋体" w:cs="Times New Roman"/>
        </w:rPr>
      </w:pPr>
    </w:p>
    <w:p w14:paraId="48B97C9A">
      <w:pPr>
        <w:widowControl/>
        <w:jc w:val="left"/>
        <w:rPr>
          <w:rFonts w:hint="default" w:ascii="Times New Roman" w:hAnsi="Times New Roman" w:eastAsia="宋体" w:cs="Times New Roman"/>
          <w:b/>
          <w:bCs/>
          <w:color w:val="000000"/>
          <w:sz w:val="24"/>
          <w:szCs w:val="20"/>
        </w:rPr>
      </w:pPr>
      <w:r>
        <w:rPr>
          <w:rFonts w:hint="default" w:ascii="Times New Roman" w:hAnsi="Times New Roman" w:eastAsia="宋体" w:cs="Times New Roman"/>
          <w:b/>
          <w:bCs/>
          <w:color w:val="000000"/>
          <w:sz w:val="24"/>
          <w:szCs w:val="20"/>
          <w:lang w:val="en-US" w:eastAsia="zh-CN"/>
        </w:rPr>
        <w:t>1</w:t>
      </w:r>
      <w:r>
        <w:rPr>
          <w:rFonts w:hint="eastAsia" w:cs="Times New Roman"/>
          <w:b/>
          <w:bCs/>
          <w:color w:val="000000"/>
          <w:sz w:val="24"/>
          <w:szCs w:val="20"/>
          <w:lang w:val="en-US" w:eastAsia="zh-CN"/>
        </w:rPr>
        <w:t>1</w:t>
      </w:r>
      <w:r>
        <w:rPr>
          <w:rFonts w:hint="default" w:ascii="Times New Roman" w:hAnsi="Times New Roman" w:eastAsia="宋体" w:cs="Times New Roman"/>
          <w:b/>
          <w:bCs/>
          <w:color w:val="000000"/>
          <w:sz w:val="24"/>
          <w:szCs w:val="20"/>
        </w:rPr>
        <w:t>-1供应商信息采集表</w:t>
      </w:r>
    </w:p>
    <w:tbl>
      <w:tblPr>
        <w:tblStyle w:val="4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404C8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tcPr>
          <w:p w14:paraId="0EEDF36B">
            <w:pPr>
              <w:jc w:val="center"/>
              <w:rPr>
                <w:rFonts w:hint="default" w:ascii="Times New Roman" w:hAnsi="Times New Roman" w:eastAsia="宋体" w:cs="Times New Roman"/>
                <w:sz w:val="24"/>
              </w:rPr>
            </w:pPr>
            <w:r>
              <w:rPr>
                <w:rFonts w:hint="default" w:ascii="Times New Roman" w:hAnsi="Times New Roman" w:eastAsia="宋体" w:cs="Times New Roman"/>
                <w:sz w:val="24"/>
              </w:rPr>
              <w:t>供应商名称</w:t>
            </w:r>
          </w:p>
        </w:tc>
        <w:tc>
          <w:tcPr>
            <w:tcW w:w="1667" w:type="pct"/>
          </w:tcPr>
          <w:p w14:paraId="59A010AF">
            <w:pPr>
              <w:jc w:val="center"/>
              <w:rPr>
                <w:rFonts w:hint="default" w:ascii="Times New Roman" w:hAnsi="Times New Roman" w:eastAsia="宋体" w:cs="Times New Roman"/>
                <w:sz w:val="24"/>
              </w:rPr>
            </w:pPr>
            <w:r>
              <w:rPr>
                <w:rFonts w:hint="default" w:ascii="Times New Roman" w:hAnsi="Times New Roman" w:eastAsia="宋体" w:cs="Times New Roman"/>
                <w:sz w:val="24"/>
              </w:rPr>
              <w:t>供应商所属性别</w:t>
            </w:r>
          </w:p>
        </w:tc>
        <w:tc>
          <w:tcPr>
            <w:tcW w:w="1667" w:type="pct"/>
          </w:tcPr>
          <w:p w14:paraId="6CACE7FB">
            <w:pPr>
              <w:jc w:val="center"/>
              <w:rPr>
                <w:rFonts w:hint="default" w:ascii="Times New Roman" w:hAnsi="Times New Roman" w:eastAsia="宋体" w:cs="Times New Roman"/>
                <w:sz w:val="24"/>
              </w:rPr>
            </w:pPr>
            <w:r>
              <w:rPr>
                <w:rFonts w:hint="default" w:ascii="Times New Roman" w:hAnsi="Times New Roman" w:eastAsia="宋体" w:cs="Times New Roman"/>
                <w:sz w:val="24"/>
              </w:rPr>
              <w:t>外商投资类型</w:t>
            </w:r>
          </w:p>
        </w:tc>
      </w:tr>
      <w:tr w14:paraId="30229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tcPr>
          <w:p w14:paraId="52559881">
            <w:pPr>
              <w:rPr>
                <w:rFonts w:hint="default" w:ascii="Times New Roman" w:hAnsi="Times New Roman" w:eastAsia="宋体" w:cs="Times New Roman"/>
                <w:sz w:val="24"/>
              </w:rPr>
            </w:pPr>
          </w:p>
        </w:tc>
        <w:tc>
          <w:tcPr>
            <w:tcW w:w="1667" w:type="pct"/>
          </w:tcPr>
          <w:p w14:paraId="38C878E9">
            <w:pPr>
              <w:rPr>
                <w:rFonts w:hint="default" w:ascii="Times New Roman" w:hAnsi="Times New Roman" w:eastAsia="宋体" w:cs="Times New Roman"/>
                <w:sz w:val="24"/>
              </w:rPr>
            </w:pPr>
          </w:p>
        </w:tc>
        <w:tc>
          <w:tcPr>
            <w:tcW w:w="1667" w:type="pct"/>
          </w:tcPr>
          <w:p w14:paraId="7DD359A2">
            <w:pPr>
              <w:rPr>
                <w:rFonts w:hint="default" w:ascii="Times New Roman" w:hAnsi="Times New Roman" w:eastAsia="宋体" w:cs="Times New Roman"/>
                <w:sz w:val="24"/>
              </w:rPr>
            </w:pPr>
          </w:p>
        </w:tc>
      </w:tr>
      <w:tr w14:paraId="2B0DB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tcPr>
          <w:p w14:paraId="3A1FFE64">
            <w:pPr>
              <w:rPr>
                <w:rFonts w:hint="default" w:ascii="Times New Roman" w:hAnsi="Times New Roman" w:eastAsia="宋体" w:cs="Times New Roman"/>
              </w:rPr>
            </w:pPr>
          </w:p>
        </w:tc>
        <w:tc>
          <w:tcPr>
            <w:tcW w:w="1667" w:type="pct"/>
          </w:tcPr>
          <w:p w14:paraId="786F0250">
            <w:pPr>
              <w:rPr>
                <w:rFonts w:hint="default" w:ascii="Times New Roman" w:hAnsi="Times New Roman" w:eastAsia="宋体" w:cs="Times New Roman"/>
              </w:rPr>
            </w:pPr>
          </w:p>
        </w:tc>
        <w:tc>
          <w:tcPr>
            <w:tcW w:w="1667" w:type="pct"/>
          </w:tcPr>
          <w:p w14:paraId="55B8BBE9">
            <w:pPr>
              <w:rPr>
                <w:rFonts w:hint="default" w:ascii="Times New Roman" w:hAnsi="Times New Roman" w:eastAsia="宋体" w:cs="Times New Roman"/>
              </w:rPr>
            </w:pPr>
          </w:p>
        </w:tc>
      </w:tr>
      <w:tr w14:paraId="43909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14:paraId="47F62A5B">
            <w:pPr>
              <w:rPr>
                <w:rFonts w:hint="default" w:ascii="Times New Roman" w:hAnsi="Times New Roman" w:eastAsia="宋体" w:cs="Times New Roman"/>
              </w:rPr>
            </w:pPr>
          </w:p>
        </w:tc>
        <w:tc>
          <w:tcPr>
            <w:tcW w:w="1667" w:type="pct"/>
          </w:tcPr>
          <w:p w14:paraId="49C3C664">
            <w:pPr>
              <w:rPr>
                <w:rFonts w:hint="default" w:ascii="Times New Roman" w:hAnsi="Times New Roman" w:eastAsia="宋体" w:cs="Times New Roman"/>
              </w:rPr>
            </w:pPr>
          </w:p>
        </w:tc>
        <w:tc>
          <w:tcPr>
            <w:tcW w:w="1667" w:type="pct"/>
          </w:tcPr>
          <w:p w14:paraId="769EC24A">
            <w:pPr>
              <w:rPr>
                <w:rFonts w:hint="default" w:ascii="Times New Roman" w:hAnsi="Times New Roman" w:eastAsia="宋体" w:cs="Times New Roman"/>
              </w:rPr>
            </w:pPr>
          </w:p>
        </w:tc>
      </w:tr>
      <w:tr w14:paraId="77F0E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667" w:type="pct"/>
          </w:tcPr>
          <w:p w14:paraId="1D84FA72">
            <w:pPr>
              <w:rPr>
                <w:rFonts w:hint="default" w:ascii="Times New Roman" w:hAnsi="Times New Roman" w:eastAsia="宋体" w:cs="Times New Roman"/>
              </w:rPr>
            </w:pPr>
          </w:p>
        </w:tc>
        <w:tc>
          <w:tcPr>
            <w:tcW w:w="1667" w:type="pct"/>
          </w:tcPr>
          <w:p w14:paraId="1188B33F">
            <w:pPr>
              <w:rPr>
                <w:rFonts w:hint="default" w:ascii="Times New Roman" w:hAnsi="Times New Roman" w:eastAsia="宋体" w:cs="Times New Roman"/>
              </w:rPr>
            </w:pPr>
          </w:p>
        </w:tc>
        <w:tc>
          <w:tcPr>
            <w:tcW w:w="1667" w:type="pct"/>
          </w:tcPr>
          <w:p w14:paraId="44512478">
            <w:pPr>
              <w:rPr>
                <w:rFonts w:hint="default" w:ascii="Times New Roman" w:hAnsi="Times New Roman" w:eastAsia="宋体" w:cs="Times New Roman"/>
              </w:rPr>
            </w:pPr>
          </w:p>
        </w:tc>
      </w:tr>
    </w:tbl>
    <w:p w14:paraId="70A833F3">
      <w:pPr>
        <w:tabs>
          <w:tab w:val="left" w:pos="1800"/>
          <w:tab w:val="left" w:pos="5580"/>
        </w:tabs>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注：1.供应商如为联合体，则应填写联合体各成员信息。</w:t>
      </w:r>
    </w:p>
    <w:p w14:paraId="7FDDE9D5">
      <w:pPr>
        <w:tabs>
          <w:tab w:val="left" w:pos="1800"/>
          <w:tab w:val="left" w:pos="5580"/>
        </w:tabs>
        <w:ind w:firstLine="480" w:firstLineChars="20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2.供应商所属性别请填写“男”或“女”，指拥有供应商51%以上绝对所有权的性别；绝对所有权拥有者可以是一个人，也可以是多人合计计算。</w:t>
      </w:r>
    </w:p>
    <w:p w14:paraId="405E8D3A">
      <w:pPr>
        <w:tabs>
          <w:tab w:val="left" w:pos="1800"/>
          <w:tab w:val="left" w:pos="5580"/>
        </w:tabs>
        <w:ind w:firstLine="480" w:firstLineChars="20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3.外商投资类型请填写“外商单独投资”、“外商部分投资”或“内资”。</w:t>
      </w:r>
    </w:p>
    <w:p w14:paraId="7F609A9E">
      <w:pP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br w:type="page"/>
      </w:r>
    </w:p>
    <w:bookmarkEnd w:id="762"/>
    <w:p w14:paraId="36657F05">
      <w:pPr>
        <w:rPr>
          <w:rFonts w:hint="default" w:ascii="Times New Roman" w:hAnsi="Times New Roman" w:eastAsia="宋体" w:cs="Times New Roman"/>
          <w:sz w:val="24"/>
          <w:lang w:val="en-US" w:eastAsia="zh-CN"/>
        </w:rPr>
      </w:pPr>
    </w:p>
    <w:p w14:paraId="258C7309">
      <w:pPr>
        <w:numPr>
          <w:ilvl w:val="0"/>
          <w:numId w:val="0"/>
        </w:numPr>
        <w:tabs>
          <w:tab w:val="left" w:pos="360"/>
        </w:tabs>
        <w:snapToGrid w:val="0"/>
        <w:spacing w:line="360" w:lineRule="auto"/>
        <w:outlineLvl w:val="1"/>
        <w:rPr>
          <w:rFonts w:hint="default" w:ascii="Times New Roman" w:hAnsi="Times New Roman" w:eastAsia="宋体" w:cs="Times New Roman"/>
          <w:b/>
          <w:bCs/>
          <w:sz w:val="24"/>
        </w:rPr>
      </w:pPr>
      <w:r>
        <w:rPr>
          <w:rFonts w:hint="default" w:ascii="Times New Roman" w:hAnsi="Times New Roman" w:eastAsia="宋体" w:cs="Times New Roman"/>
          <w:b/>
          <w:bCs/>
          <w:sz w:val="24"/>
          <w:lang w:val="en-US" w:eastAsia="zh-CN"/>
        </w:rPr>
        <w:t>1</w:t>
      </w:r>
      <w:r>
        <w:rPr>
          <w:rFonts w:hint="eastAsia" w:cs="Times New Roman"/>
          <w:b/>
          <w:bCs/>
          <w:sz w:val="24"/>
          <w:lang w:val="en-US" w:eastAsia="zh-CN"/>
        </w:rPr>
        <w:t>1</w:t>
      </w:r>
      <w:r>
        <w:rPr>
          <w:rFonts w:hint="default" w:ascii="Times New Roman" w:hAnsi="Times New Roman" w:eastAsia="宋体" w:cs="Times New Roman"/>
          <w:b/>
          <w:bCs/>
          <w:sz w:val="24"/>
          <w:lang w:val="en-US" w:eastAsia="zh-CN"/>
        </w:rPr>
        <w:t>-</w:t>
      </w:r>
      <w:r>
        <w:rPr>
          <w:rFonts w:hint="eastAsia" w:cs="Times New Roman"/>
          <w:b/>
          <w:bCs/>
          <w:sz w:val="24"/>
          <w:lang w:val="en-US" w:eastAsia="zh-CN"/>
        </w:rPr>
        <w:t>2</w:t>
      </w:r>
      <w:r>
        <w:rPr>
          <w:rFonts w:hint="default" w:ascii="Times New Roman" w:hAnsi="Times New Roman" w:eastAsia="宋体" w:cs="Times New Roman"/>
          <w:b/>
          <w:bCs/>
          <w:sz w:val="24"/>
          <w:lang w:val="en-US" w:eastAsia="zh-CN"/>
        </w:rPr>
        <w:t xml:space="preserve"> </w:t>
      </w:r>
      <w:r>
        <w:rPr>
          <w:rFonts w:hint="default" w:ascii="Times New Roman" w:hAnsi="Times New Roman" w:eastAsia="宋体" w:cs="Times New Roman"/>
          <w:b/>
          <w:bCs/>
          <w:sz w:val="24"/>
        </w:rPr>
        <w:t>根据第三章评审标准提供对应的材料</w:t>
      </w:r>
    </w:p>
    <w:p w14:paraId="1103C289">
      <w:pPr>
        <w:rPr>
          <w:rFonts w:hint="default" w:ascii="Times New Roman" w:hAnsi="Times New Roman" w:eastAsia="宋体" w:cs="Times New Roman"/>
          <w:b/>
          <w:bCs/>
          <w:sz w:val="24"/>
        </w:rPr>
      </w:pPr>
      <w:r>
        <w:rPr>
          <w:rFonts w:hint="default" w:ascii="Times New Roman" w:hAnsi="Times New Roman" w:eastAsia="宋体" w:cs="Times New Roman"/>
          <w:b/>
          <w:bCs/>
          <w:sz w:val="24"/>
        </w:rPr>
        <w:br w:type="page"/>
      </w:r>
    </w:p>
    <w:p w14:paraId="3B06E73E">
      <w:pPr>
        <w:tabs>
          <w:tab w:val="left" w:pos="360"/>
        </w:tabs>
        <w:snapToGrid w:val="0"/>
        <w:spacing w:line="360" w:lineRule="auto"/>
        <w:outlineLvl w:val="1"/>
        <w:rPr>
          <w:sz w:val="24"/>
        </w:rPr>
      </w:pPr>
      <w:r>
        <w:rPr>
          <w:sz w:val="24"/>
        </w:rPr>
        <w:t>1</w:t>
      </w:r>
      <w:r>
        <w:rPr>
          <w:rFonts w:hint="eastAsia"/>
          <w:sz w:val="24"/>
          <w:lang w:val="en-US" w:eastAsia="zh-CN"/>
        </w:rPr>
        <w:t>2</w:t>
      </w:r>
      <w:r>
        <w:rPr>
          <w:sz w:val="24"/>
        </w:rPr>
        <w:t xml:space="preserve">  最后报价一览表（实质性格式，磋商后提交）</w:t>
      </w:r>
    </w:p>
    <w:p w14:paraId="1F1C70BB">
      <w:pPr>
        <w:widowControl/>
        <w:jc w:val="left"/>
        <w:rPr>
          <w:kern w:val="0"/>
          <w:sz w:val="24"/>
          <w:szCs w:val="20"/>
        </w:rPr>
      </w:pPr>
    </w:p>
    <w:p w14:paraId="2FB74411">
      <w:pPr>
        <w:spacing w:line="360" w:lineRule="exact"/>
        <w:ind w:firstLine="720"/>
        <w:jc w:val="center"/>
        <w:rPr>
          <w:b/>
          <w:color w:val="000000"/>
          <w:sz w:val="36"/>
          <w:szCs w:val="36"/>
        </w:rPr>
      </w:pPr>
      <w:r>
        <w:rPr>
          <w:b/>
          <w:color w:val="000000"/>
          <w:sz w:val="36"/>
          <w:szCs w:val="36"/>
        </w:rPr>
        <w:t>最后报价一览表</w:t>
      </w:r>
    </w:p>
    <w:p w14:paraId="75F66925">
      <w:pPr>
        <w:tabs>
          <w:tab w:val="left" w:pos="1800"/>
          <w:tab w:val="left" w:pos="5580"/>
        </w:tabs>
        <w:spacing w:line="360" w:lineRule="auto"/>
        <w:jc w:val="left"/>
        <w:rPr>
          <w:color w:val="000000"/>
          <w:sz w:val="24"/>
        </w:rPr>
      </w:pPr>
    </w:p>
    <w:p w14:paraId="2D32D02D">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7"/>
        <w:gridCol w:w="2305"/>
        <w:gridCol w:w="1714"/>
        <w:gridCol w:w="1526"/>
        <w:gridCol w:w="1460"/>
      </w:tblGrid>
      <w:tr w14:paraId="520D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687" w:type="dxa"/>
            <w:vMerge w:val="restart"/>
            <w:noWrap w:val="0"/>
            <w:vAlign w:val="center"/>
          </w:tcPr>
          <w:p w14:paraId="302ED782">
            <w:pPr>
              <w:keepNext w:val="0"/>
              <w:keepLines w:val="0"/>
              <w:suppressLineNumbers w:val="0"/>
              <w:tabs>
                <w:tab w:val="left" w:pos="5580"/>
              </w:tabs>
              <w:spacing w:before="0" w:beforeAutospacing="0" w:after="0" w:afterAutospacing="0"/>
              <w:ind w:left="0" w:right="0"/>
              <w:jc w:val="center"/>
              <w:rPr>
                <w:rFonts w:hint="default"/>
                <w:b/>
                <w:sz w:val="24"/>
              </w:rPr>
            </w:pPr>
            <w:r>
              <w:rPr>
                <w:rFonts w:hint="default"/>
                <w:b/>
                <w:sz w:val="24"/>
              </w:rPr>
              <w:t>序号</w:t>
            </w:r>
          </w:p>
        </w:tc>
        <w:tc>
          <w:tcPr>
            <w:tcW w:w="2305" w:type="dxa"/>
            <w:vMerge w:val="restart"/>
            <w:noWrap w:val="0"/>
            <w:vAlign w:val="center"/>
          </w:tcPr>
          <w:p w14:paraId="41F66EC5">
            <w:pPr>
              <w:keepNext w:val="0"/>
              <w:keepLines w:val="0"/>
              <w:suppressLineNumbers w:val="0"/>
              <w:tabs>
                <w:tab w:val="left" w:pos="5580"/>
              </w:tabs>
              <w:spacing w:before="0" w:beforeAutospacing="0" w:after="0" w:afterAutospacing="0"/>
              <w:ind w:left="0" w:right="0"/>
              <w:jc w:val="center"/>
              <w:rPr>
                <w:rFonts w:hint="default"/>
                <w:b/>
                <w:sz w:val="24"/>
              </w:rPr>
            </w:pPr>
            <w:r>
              <w:rPr>
                <w:rFonts w:hint="default"/>
                <w:b/>
                <w:sz w:val="24"/>
              </w:rPr>
              <w:t>供应商名称</w:t>
            </w:r>
          </w:p>
        </w:tc>
        <w:tc>
          <w:tcPr>
            <w:tcW w:w="3240" w:type="dxa"/>
            <w:gridSpan w:val="2"/>
            <w:noWrap w:val="0"/>
            <w:vAlign w:val="center"/>
          </w:tcPr>
          <w:p w14:paraId="6F9E31A2">
            <w:pPr>
              <w:keepNext w:val="0"/>
              <w:keepLines w:val="0"/>
              <w:suppressLineNumbers w:val="0"/>
              <w:tabs>
                <w:tab w:val="left" w:pos="5580"/>
              </w:tabs>
              <w:spacing w:before="0" w:beforeAutospacing="0" w:after="0" w:afterAutospacing="0"/>
              <w:ind w:left="0" w:right="0"/>
              <w:jc w:val="center"/>
              <w:rPr>
                <w:rFonts w:hint="default"/>
                <w:b/>
                <w:sz w:val="24"/>
              </w:rPr>
            </w:pPr>
            <w:r>
              <w:rPr>
                <w:rFonts w:hint="default"/>
                <w:b/>
                <w:sz w:val="24"/>
              </w:rPr>
              <w:t>最后报价</w:t>
            </w:r>
          </w:p>
        </w:tc>
        <w:tc>
          <w:tcPr>
            <w:tcW w:w="1460" w:type="dxa"/>
            <w:vMerge w:val="restart"/>
            <w:noWrap w:val="0"/>
            <w:vAlign w:val="center"/>
          </w:tcPr>
          <w:p w14:paraId="1E64962F">
            <w:pPr>
              <w:keepNext w:val="0"/>
              <w:keepLines w:val="0"/>
              <w:suppressLineNumbers w:val="0"/>
              <w:tabs>
                <w:tab w:val="left" w:pos="5580"/>
              </w:tabs>
              <w:spacing w:before="0" w:beforeAutospacing="0" w:after="0" w:afterAutospacing="0"/>
              <w:ind w:left="0" w:right="0"/>
              <w:jc w:val="center"/>
              <w:rPr>
                <w:rFonts w:hint="default"/>
                <w:b/>
                <w:sz w:val="24"/>
              </w:rPr>
            </w:pPr>
            <w:r>
              <w:rPr>
                <w:rFonts w:hint="default"/>
                <w:b/>
                <w:sz w:val="24"/>
              </w:rPr>
              <w:t>其他</w:t>
            </w:r>
          </w:p>
          <w:p w14:paraId="2689A579">
            <w:pPr>
              <w:keepNext w:val="0"/>
              <w:keepLines w:val="0"/>
              <w:suppressLineNumbers w:val="0"/>
              <w:tabs>
                <w:tab w:val="left" w:pos="5580"/>
              </w:tabs>
              <w:spacing w:before="0" w:beforeAutospacing="0" w:after="0" w:afterAutospacing="0"/>
              <w:ind w:left="0" w:right="0"/>
              <w:jc w:val="center"/>
              <w:rPr>
                <w:rFonts w:hint="default"/>
                <w:b/>
                <w:sz w:val="24"/>
              </w:rPr>
            </w:pPr>
            <w:r>
              <w:rPr>
                <w:rFonts w:hint="default"/>
                <w:b/>
                <w:sz w:val="24"/>
              </w:rPr>
              <w:t>声明</w:t>
            </w:r>
          </w:p>
        </w:tc>
      </w:tr>
      <w:tr w14:paraId="2D12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687" w:type="dxa"/>
            <w:vMerge w:val="continue"/>
            <w:noWrap w:val="0"/>
            <w:vAlign w:val="center"/>
          </w:tcPr>
          <w:p w14:paraId="2630045E">
            <w:pPr>
              <w:keepNext w:val="0"/>
              <w:keepLines w:val="0"/>
              <w:suppressLineNumbers w:val="0"/>
              <w:tabs>
                <w:tab w:val="left" w:pos="5580"/>
              </w:tabs>
              <w:spacing w:before="0" w:beforeAutospacing="0" w:after="0" w:afterAutospacing="0"/>
              <w:ind w:left="0" w:right="0"/>
              <w:jc w:val="center"/>
              <w:rPr>
                <w:rFonts w:hint="default"/>
                <w:sz w:val="24"/>
              </w:rPr>
            </w:pPr>
          </w:p>
        </w:tc>
        <w:tc>
          <w:tcPr>
            <w:tcW w:w="2305" w:type="dxa"/>
            <w:vMerge w:val="continue"/>
            <w:noWrap w:val="0"/>
            <w:vAlign w:val="center"/>
          </w:tcPr>
          <w:p w14:paraId="7295F3EB">
            <w:pPr>
              <w:keepNext w:val="0"/>
              <w:keepLines w:val="0"/>
              <w:suppressLineNumbers w:val="0"/>
              <w:tabs>
                <w:tab w:val="left" w:pos="5580"/>
              </w:tabs>
              <w:spacing w:before="0" w:beforeAutospacing="0" w:after="0" w:afterAutospacing="0"/>
              <w:ind w:left="0" w:right="0"/>
              <w:jc w:val="center"/>
              <w:rPr>
                <w:rFonts w:hint="default"/>
                <w:sz w:val="24"/>
              </w:rPr>
            </w:pPr>
          </w:p>
        </w:tc>
        <w:tc>
          <w:tcPr>
            <w:tcW w:w="1714" w:type="dxa"/>
            <w:noWrap w:val="0"/>
            <w:vAlign w:val="center"/>
          </w:tcPr>
          <w:p w14:paraId="2F29FD5F">
            <w:pPr>
              <w:keepNext w:val="0"/>
              <w:keepLines w:val="0"/>
              <w:suppressLineNumbers w:val="0"/>
              <w:tabs>
                <w:tab w:val="left" w:pos="5580"/>
              </w:tabs>
              <w:spacing w:before="0" w:beforeAutospacing="0" w:after="0" w:afterAutospacing="0"/>
              <w:ind w:left="0" w:right="0"/>
              <w:jc w:val="center"/>
              <w:rPr>
                <w:rFonts w:hint="default"/>
                <w:b/>
                <w:sz w:val="24"/>
              </w:rPr>
            </w:pPr>
            <w:r>
              <w:rPr>
                <w:rFonts w:hint="default"/>
                <w:b/>
                <w:sz w:val="24"/>
              </w:rPr>
              <w:t>大写</w:t>
            </w:r>
          </w:p>
        </w:tc>
        <w:tc>
          <w:tcPr>
            <w:tcW w:w="1526" w:type="dxa"/>
            <w:noWrap w:val="0"/>
            <w:vAlign w:val="center"/>
          </w:tcPr>
          <w:p w14:paraId="78C5D1D1">
            <w:pPr>
              <w:keepNext w:val="0"/>
              <w:keepLines w:val="0"/>
              <w:suppressLineNumbers w:val="0"/>
              <w:tabs>
                <w:tab w:val="left" w:pos="5580"/>
              </w:tabs>
              <w:spacing w:before="0" w:beforeAutospacing="0" w:after="0" w:afterAutospacing="0"/>
              <w:ind w:left="0" w:right="0"/>
              <w:jc w:val="center"/>
              <w:rPr>
                <w:rFonts w:hint="default"/>
                <w:b/>
                <w:sz w:val="24"/>
              </w:rPr>
            </w:pPr>
            <w:r>
              <w:rPr>
                <w:rFonts w:hint="default"/>
                <w:b/>
                <w:sz w:val="24"/>
              </w:rPr>
              <w:t>小写</w:t>
            </w:r>
          </w:p>
        </w:tc>
        <w:tc>
          <w:tcPr>
            <w:tcW w:w="1460" w:type="dxa"/>
            <w:vMerge w:val="continue"/>
            <w:noWrap w:val="0"/>
            <w:vAlign w:val="center"/>
          </w:tcPr>
          <w:p w14:paraId="1933845A">
            <w:pPr>
              <w:keepNext w:val="0"/>
              <w:keepLines w:val="0"/>
              <w:suppressLineNumbers w:val="0"/>
              <w:tabs>
                <w:tab w:val="left" w:pos="5580"/>
              </w:tabs>
              <w:spacing w:before="0" w:beforeAutospacing="0" w:after="0" w:afterAutospacing="0"/>
              <w:ind w:left="0" w:right="0" w:firstLine="482"/>
              <w:jc w:val="center"/>
              <w:rPr>
                <w:rFonts w:hint="default"/>
                <w:b/>
                <w:sz w:val="24"/>
              </w:rPr>
            </w:pPr>
          </w:p>
        </w:tc>
      </w:tr>
      <w:tr w14:paraId="6754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687" w:type="dxa"/>
            <w:noWrap w:val="0"/>
            <w:vAlign w:val="center"/>
          </w:tcPr>
          <w:p w14:paraId="268CBED7">
            <w:pPr>
              <w:keepNext w:val="0"/>
              <w:keepLines w:val="0"/>
              <w:suppressLineNumbers w:val="0"/>
              <w:tabs>
                <w:tab w:val="left" w:pos="5580"/>
              </w:tabs>
              <w:spacing w:before="0" w:beforeAutospacing="0" w:after="0" w:afterAutospacing="0"/>
              <w:ind w:left="0" w:right="0"/>
              <w:jc w:val="center"/>
              <w:rPr>
                <w:rFonts w:hint="default"/>
                <w:sz w:val="24"/>
              </w:rPr>
            </w:pPr>
          </w:p>
        </w:tc>
        <w:tc>
          <w:tcPr>
            <w:tcW w:w="2305" w:type="dxa"/>
            <w:noWrap w:val="0"/>
            <w:vAlign w:val="center"/>
          </w:tcPr>
          <w:p w14:paraId="4F96C0AD">
            <w:pPr>
              <w:keepNext w:val="0"/>
              <w:keepLines w:val="0"/>
              <w:suppressLineNumbers w:val="0"/>
              <w:tabs>
                <w:tab w:val="left" w:pos="5580"/>
              </w:tabs>
              <w:spacing w:before="0" w:beforeAutospacing="0" w:after="0" w:afterAutospacing="0"/>
              <w:ind w:left="0" w:right="0"/>
              <w:jc w:val="center"/>
              <w:rPr>
                <w:rFonts w:hint="default"/>
                <w:sz w:val="24"/>
              </w:rPr>
            </w:pPr>
          </w:p>
        </w:tc>
        <w:tc>
          <w:tcPr>
            <w:tcW w:w="1714" w:type="dxa"/>
            <w:noWrap w:val="0"/>
            <w:vAlign w:val="center"/>
          </w:tcPr>
          <w:p w14:paraId="7A9FEAAD">
            <w:pPr>
              <w:keepNext w:val="0"/>
              <w:keepLines w:val="0"/>
              <w:suppressLineNumbers w:val="0"/>
              <w:tabs>
                <w:tab w:val="left" w:pos="5580"/>
              </w:tabs>
              <w:spacing w:before="0" w:beforeAutospacing="0" w:after="0" w:afterAutospacing="0"/>
              <w:ind w:left="0" w:right="0"/>
              <w:jc w:val="center"/>
              <w:rPr>
                <w:rFonts w:hint="default"/>
                <w:sz w:val="24"/>
              </w:rPr>
            </w:pPr>
          </w:p>
        </w:tc>
        <w:tc>
          <w:tcPr>
            <w:tcW w:w="1526" w:type="dxa"/>
            <w:noWrap w:val="0"/>
            <w:vAlign w:val="center"/>
          </w:tcPr>
          <w:p w14:paraId="76FB35FF">
            <w:pPr>
              <w:keepNext w:val="0"/>
              <w:keepLines w:val="0"/>
              <w:suppressLineNumbers w:val="0"/>
              <w:tabs>
                <w:tab w:val="left" w:pos="5580"/>
              </w:tabs>
              <w:spacing w:before="0" w:beforeAutospacing="0" w:after="0" w:afterAutospacing="0"/>
              <w:ind w:left="0" w:right="0"/>
              <w:jc w:val="center"/>
              <w:rPr>
                <w:rFonts w:hint="default"/>
                <w:sz w:val="24"/>
              </w:rPr>
            </w:pPr>
          </w:p>
        </w:tc>
        <w:tc>
          <w:tcPr>
            <w:tcW w:w="1460" w:type="dxa"/>
            <w:noWrap w:val="0"/>
            <w:vAlign w:val="center"/>
          </w:tcPr>
          <w:p w14:paraId="211DC062">
            <w:pPr>
              <w:keepNext w:val="0"/>
              <w:keepLines w:val="0"/>
              <w:suppressLineNumbers w:val="0"/>
              <w:tabs>
                <w:tab w:val="left" w:pos="5580"/>
              </w:tabs>
              <w:spacing w:before="0" w:beforeAutospacing="0" w:after="0" w:afterAutospacing="0"/>
              <w:ind w:left="0" w:right="0"/>
              <w:jc w:val="center"/>
              <w:rPr>
                <w:rFonts w:hint="default"/>
                <w:sz w:val="24"/>
              </w:rPr>
            </w:pPr>
          </w:p>
        </w:tc>
      </w:tr>
    </w:tbl>
    <w:p w14:paraId="3894FBEE">
      <w:pPr>
        <w:autoSpaceDE w:val="0"/>
        <w:autoSpaceDN w:val="0"/>
        <w:adjustRightInd w:val="0"/>
        <w:jc w:val="left"/>
        <w:rPr>
          <w:color w:val="000000"/>
          <w:kern w:val="0"/>
          <w:sz w:val="24"/>
        </w:rPr>
      </w:pPr>
    </w:p>
    <w:p w14:paraId="76FFC759">
      <w:pPr>
        <w:autoSpaceDE w:val="0"/>
        <w:autoSpaceDN w:val="0"/>
        <w:adjustRightInd w:val="0"/>
        <w:jc w:val="left"/>
        <w:rPr>
          <w:color w:val="000000"/>
          <w:kern w:val="0"/>
          <w:sz w:val="24"/>
        </w:rPr>
      </w:pPr>
    </w:p>
    <w:p w14:paraId="636A891B">
      <w:pPr>
        <w:autoSpaceDE w:val="0"/>
        <w:autoSpaceDN w:val="0"/>
        <w:adjustRightInd w:val="0"/>
        <w:jc w:val="left"/>
        <w:rPr>
          <w:color w:val="000000"/>
          <w:kern w:val="0"/>
          <w:sz w:val="24"/>
        </w:rPr>
      </w:pPr>
    </w:p>
    <w:p w14:paraId="25DB2CCB">
      <w:pPr>
        <w:autoSpaceDE w:val="0"/>
        <w:autoSpaceDN w:val="0"/>
        <w:adjustRightInd w:val="0"/>
        <w:jc w:val="left"/>
        <w:rPr>
          <w:color w:val="000000"/>
          <w:kern w:val="0"/>
          <w:sz w:val="24"/>
        </w:rPr>
      </w:pPr>
    </w:p>
    <w:p w14:paraId="7720F542">
      <w:pPr>
        <w:autoSpaceDE w:val="0"/>
        <w:autoSpaceDN w:val="0"/>
        <w:adjustRightInd w:val="0"/>
        <w:jc w:val="left"/>
        <w:rPr>
          <w:color w:val="000000"/>
          <w:sz w:val="24"/>
          <w:szCs w:val="20"/>
        </w:rPr>
      </w:pPr>
      <w:r>
        <w:rPr>
          <w:color w:val="000000"/>
          <w:kern w:val="0"/>
          <w:sz w:val="24"/>
        </w:rPr>
        <w:t>注：1</w:t>
      </w:r>
      <w:r>
        <w:rPr>
          <w:color w:val="000000"/>
          <w:sz w:val="24"/>
          <w:szCs w:val="20"/>
        </w:rPr>
        <w:t>.此表中，每包的最后报价应和《最后分项报价表》中的总价相一致。</w:t>
      </w:r>
    </w:p>
    <w:p w14:paraId="37F2900F">
      <w:pPr>
        <w:tabs>
          <w:tab w:val="left" w:pos="5580"/>
        </w:tabs>
        <w:ind w:firstLine="480" w:firstLineChars="200"/>
        <w:rPr>
          <w:color w:val="000000"/>
          <w:sz w:val="24"/>
          <w:szCs w:val="20"/>
        </w:rPr>
      </w:pPr>
      <w:r>
        <w:rPr>
          <w:color w:val="000000"/>
          <w:sz w:val="24"/>
          <w:szCs w:val="20"/>
        </w:rPr>
        <w:t>2.本表必须按包分别填写。</w:t>
      </w:r>
    </w:p>
    <w:p w14:paraId="2C6AC2C2">
      <w:pPr>
        <w:pStyle w:val="180"/>
        <w:ind w:left="642" w:leftChars="227" w:hanging="165" w:hangingChars="69"/>
        <w:rPr>
          <w:rFonts w:ascii="Times New Roman" w:hAnsi="Times New Roman"/>
          <w:sz w:val="24"/>
          <w:szCs w:val="24"/>
        </w:rPr>
      </w:pPr>
      <w:r>
        <w:rPr>
          <w:rFonts w:ascii="Times New Roman" w:hAnsi="Times New Roman"/>
          <w:sz w:val="24"/>
          <w:szCs w:val="24"/>
        </w:rPr>
        <w:t>3.</w:t>
      </w:r>
      <w:bookmarkStart w:id="763" w:name="_Hlk137145809"/>
      <w:r>
        <w:rPr>
          <w:rFonts w:ascii="Times New Roman" w:hAnsi="Times New Roman"/>
          <w:sz w:val="24"/>
          <w:szCs w:val="24"/>
        </w:rPr>
        <w:t>此表无需在响应文件中提交，磋商后供应商按磋商小组要求提交。</w:t>
      </w:r>
      <w:bookmarkEnd w:id="763"/>
    </w:p>
    <w:p w14:paraId="53373F9D">
      <w:pPr>
        <w:tabs>
          <w:tab w:val="left" w:pos="5580"/>
        </w:tabs>
        <w:ind w:firstLine="480" w:firstLineChars="200"/>
        <w:rPr>
          <w:color w:val="000000"/>
          <w:sz w:val="24"/>
          <w:szCs w:val="20"/>
        </w:rPr>
      </w:pPr>
    </w:p>
    <w:p w14:paraId="032FC3A2">
      <w:pPr>
        <w:autoSpaceDE w:val="0"/>
        <w:autoSpaceDN w:val="0"/>
        <w:adjustRightInd w:val="0"/>
        <w:snapToGrid w:val="0"/>
        <w:spacing w:before="25" w:after="25" w:line="360" w:lineRule="auto"/>
        <w:rPr>
          <w:color w:val="000000"/>
          <w:sz w:val="24"/>
          <w:lang w:val="zh-CN"/>
        </w:rPr>
      </w:pPr>
    </w:p>
    <w:p w14:paraId="6BF8B38F">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570C958">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 xml:space="preserve">：___________ </w:t>
      </w:r>
    </w:p>
    <w:p w14:paraId="0208BDD6">
      <w:pPr>
        <w:widowControl/>
        <w:jc w:val="left"/>
        <w:rPr>
          <w:color w:val="000000"/>
          <w:sz w:val="24"/>
          <w:szCs w:val="20"/>
        </w:rPr>
      </w:pPr>
      <w:r>
        <w:rPr>
          <w:color w:val="000000"/>
          <w:sz w:val="24"/>
          <w:szCs w:val="20"/>
        </w:rPr>
        <w:t xml:space="preserve">日期：____年____月____日   </w:t>
      </w:r>
    </w:p>
    <w:p w14:paraId="596EFDBD">
      <w:pPr>
        <w:widowControl/>
        <w:jc w:val="left"/>
        <w:rPr>
          <w:color w:val="000000"/>
          <w:sz w:val="24"/>
          <w:szCs w:val="20"/>
        </w:rPr>
      </w:pPr>
    </w:p>
    <w:p w14:paraId="1C2461F7">
      <w:pPr>
        <w:tabs>
          <w:tab w:val="left" w:pos="360"/>
        </w:tabs>
        <w:snapToGrid w:val="0"/>
        <w:spacing w:line="360" w:lineRule="auto"/>
        <w:outlineLvl w:val="1"/>
        <w:rPr>
          <w:sz w:val="24"/>
        </w:rPr>
        <w:sectPr>
          <w:pgSz w:w="11907" w:h="16840"/>
          <w:pgMar w:top="1418" w:right="1134" w:bottom="1418" w:left="1701" w:header="851" w:footer="851" w:gutter="0"/>
          <w:cols w:space="720" w:num="1"/>
          <w:docGrid w:linePitch="462" w:charSpace="0"/>
        </w:sectPr>
      </w:pPr>
    </w:p>
    <w:p w14:paraId="47088A26">
      <w:pPr>
        <w:tabs>
          <w:tab w:val="left" w:pos="360"/>
        </w:tabs>
        <w:snapToGrid w:val="0"/>
        <w:spacing w:line="360" w:lineRule="auto"/>
        <w:outlineLvl w:val="1"/>
        <w:rPr>
          <w:sz w:val="24"/>
        </w:rPr>
      </w:pPr>
      <w:r>
        <w:rPr>
          <w:sz w:val="24"/>
        </w:rPr>
        <w:t>1</w:t>
      </w:r>
      <w:r>
        <w:rPr>
          <w:rFonts w:hint="eastAsia"/>
          <w:sz w:val="24"/>
          <w:lang w:val="en-US" w:eastAsia="zh-CN"/>
        </w:rPr>
        <w:t>3</w:t>
      </w:r>
      <w:r>
        <w:rPr>
          <w:sz w:val="24"/>
        </w:rPr>
        <w:t xml:space="preserve">  最后分项报价表（实质性格式，磋商后提交）</w:t>
      </w:r>
    </w:p>
    <w:p w14:paraId="1C83D3B6">
      <w:pPr>
        <w:spacing w:line="360" w:lineRule="exact"/>
        <w:jc w:val="center"/>
        <w:rPr>
          <w:color w:val="000000"/>
          <w:sz w:val="36"/>
          <w:szCs w:val="36"/>
        </w:rPr>
      </w:pPr>
      <w:r>
        <w:rPr>
          <w:color w:val="000000"/>
          <w:sz w:val="36"/>
          <w:szCs w:val="36"/>
        </w:rPr>
        <w:t>最后分项报价表</w:t>
      </w:r>
    </w:p>
    <w:p w14:paraId="0AA97BEF">
      <w:pPr>
        <w:spacing w:line="260" w:lineRule="exact"/>
        <w:jc w:val="center"/>
        <w:rPr>
          <w:color w:val="000000"/>
          <w:sz w:val="36"/>
          <w:szCs w:val="36"/>
        </w:rPr>
      </w:pPr>
    </w:p>
    <w:p w14:paraId="624C6EDC">
      <w:pPr>
        <w:tabs>
          <w:tab w:val="left" w:pos="1800"/>
          <w:tab w:val="left" w:pos="5580"/>
        </w:tabs>
        <w:rPr>
          <w:color w:val="000000"/>
          <w:sz w:val="24"/>
        </w:rPr>
      </w:pPr>
      <w:r>
        <w:rPr>
          <w:color w:val="000000"/>
          <w:sz w:val="24"/>
        </w:rPr>
        <w:t>项目编号/包号：_________ 项目名称：_________报价单位：人民币元</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937"/>
        <w:gridCol w:w="1347"/>
        <w:gridCol w:w="1345"/>
        <w:gridCol w:w="1345"/>
        <w:gridCol w:w="1707"/>
      </w:tblGrid>
      <w:tr w14:paraId="10C4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7" w:type="dxa"/>
            <w:noWrap w:val="0"/>
            <w:vAlign w:val="center"/>
          </w:tcPr>
          <w:p w14:paraId="4AB556E5">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序号</w:t>
            </w:r>
          </w:p>
        </w:tc>
        <w:tc>
          <w:tcPr>
            <w:tcW w:w="2937" w:type="dxa"/>
            <w:noWrap w:val="0"/>
            <w:vAlign w:val="center"/>
          </w:tcPr>
          <w:p w14:paraId="4915C6DF">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分项名称</w:t>
            </w:r>
          </w:p>
        </w:tc>
        <w:tc>
          <w:tcPr>
            <w:tcW w:w="1347" w:type="dxa"/>
            <w:noWrap w:val="0"/>
            <w:vAlign w:val="center"/>
          </w:tcPr>
          <w:p w14:paraId="7D8886B8">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单价（元）</w:t>
            </w:r>
          </w:p>
        </w:tc>
        <w:tc>
          <w:tcPr>
            <w:tcW w:w="1345" w:type="dxa"/>
            <w:noWrap w:val="0"/>
            <w:vAlign w:val="center"/>
          </w:tcPr>
          <w:p w14:paraId="65F47BC9">
            <w:pPr>
              <w:keepNext w:val="0"/>
              <w:keepLines w:val="0"/>
              <w:suppressLineNumbers w:val="0"/>
              <w:adjustRightInd w:val="0"/>
              <w:snapToGrid w:val="0"/>
              <w:spacing w:before="0" w:beforeAutospacing="0" w:after="0" w:afterAutospacing="0"/>
              <w:ind w:left="0" w:right="0"/>
              <w:jc w:val="center"/>
              <w:rPr>
                <w:rFonts w:hint="default"/>
                <w:b/>
                <w:color w:val="000000"/>
                <w:sz w:val="24"/>
              </w:rPr>
            </w:pPr>
            <w:r>
              <w:rPr>
                <w:rFonts w:hint="default"/>
                <w:b/>
                <w:color w:val="000000"/>
                <w:sz w:val="24"/>
              </w:rPr>
              <w:t>数量</w:t>
            </w:r>
          </w:p>
        </w:tc>
        <w:tc>
          <w:tcPr>
            <w:tcW w:w="1345" w:type="dxa"/>
            <w:noWrap w:val="0"/>
            <w:vAlign w:val="center"/>
          </w:tcPr>
          <w:p w14:paraId="40825DAE">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合价（元）</w:t>
            </w:r>
          </w:p>
        </w:tc>
        <w:tc>
          <w:tcPr>
            <w:tcW w:w="1707" w:type="dxa"/>
            <w:noWrap w:val="0"/>
            <w:vAlign w:val="center"/>
          </w:tcPr>
          <w:p w14:paraId="30B8F81A">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备注/说明</w:t>
            </w:r>
          </w:p>
        </w:tc>
      </w:tr>
      <w:tr w14:paraId="3D47B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07" w:type="dxa"/>
            <w:noWrap w:val="0"/>
            <w:vAlign w:val="center"/>
          </w:tcPr>
          <w:p w14:paraId="3FB4337A">
            <w:pPr>
              <w:keepNext w:val="0"/>
              <w:keepLines w:val="0"/>
              <w:suppressLineNumbers w:val="0"/>
              <w:adjustRightInd w:val="0"/>
              <w:snapToGrid w:val="0"/>
              <w:spacing w:before="0" w:beforeAutospacing="0" w:after="0" w:afterAutospacing="0"/>
              <w:ind w:left="0" w:right="0"/>
              <w:jc w:val="center"/>
              <w:rPr>
                <w:rFonts w:hint="default"/>
                <w:color w:val="000000"/>
                <w:sz w:val="24"/>
              </w:rPr>
            </w:pPr>
            <w:r>
              <w:rPr>
                <w:rFonts w:hint="default"/>
                <w:color w:val="000000"/>
                <w:sz w:val="24"/>
              </w:rPr>
              <w:t>1</w:t>
            </w:r>
          </w:p>
        </w:tc>
        <w:tc>
          <w:tcPr>
            <w:tcW w:w="2937" w:type="dxa"/>
            <w:noWrap w:val="0"/>
            <w:vAlign w:val="center"/>
          </w:tcPr>
          <w:p w14:paraId="37880044">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7" w:type="dxa"/>
            <w:noWrap w:val="0"/>
            <w:vAlign w:val="center"/>
          </w:tcPr>
          <w:p w14:paraId="25DE9597">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5" w:type="dxa"/>
            <w:noWrap w:val="0"/>
            <w:vAlign w:val="center"/>
          </w:tcPr>
          <w:p w14:paraId="0FFD8029">
            <w:pPr>
              <w:keepNext w:val="0"/>
              <w:keepLines w:val="0"/>
              <w:suppressLineNumbers w:val="0"/>
              <w:adjustRightInd w:val="0"/>
              <w:snapToGrid w:val="0"/>
              <w:spacing w:before="0" w:beforeAutospacing="0" w:after="0" w:afterAutospacing="0"/>
              <w:ind w:left="0" w:right="0"/>
              <w:jc w:val="center"/>
              <w:rPr>
                <w:rFonts w:hint="default"/>
                <w:color w:val="000000"/>
                <w:sz w:val="24"/>
              </w:rPr>
            </w:pPr>
          </w:p>
        </w:tc>
        <w:tc>
          <w:tcPr>
            <w:tcW w:w="1345" w:type="dxa"/>
            <w:noWrap w:val="0"/>
            <w:vAlign w:val="center"/>
          </w:tcPr>
          <w:p w14:paraId="33AEED60">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707" w:type="dxa"/>
            <w:noWrap w:val="0"/>
            <w:vAlign w:val="center"/>
          </w:tcPr>
          <w:p w14:paraId="3D3120EE">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r w14:paraId="4EDB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7" w:type="dxa"/>
            <w:noWrap w:val="0"/>
            <w:vAlign w:val="center"/>
          </w:tcPr>
          <w:p w14:paraId="11CDDD89">
            <w:pPr>
              <w:keepNext w:val="0"/>
              <w:keepLines w:val="0"/>
              <w:suppressLineNumbers w:val="0"/>
              <w:adjustRightInd w:val="0"/>
              <w:snapToGrid w:val="0"/>
              <w:spacing w:before="0" w:beforeAutospacing="0" w:after="0" w:afterAutospacing="0"/>
              <w:ind w:left="0" w:right="0"/>
              <w:jc w:val="center"/>
              <w:rPr>
                <w:rFonts w:hint="default"/>
                <w:color w:val="000000"/>
                <w:sz w:val="24"/>
              </w:rPr>
            </w:pPr>
            <w:r>
              <w:rPr>
                <w:rFonts w:hint="default"/>
                <w:color w:val="000000"/>
                <w:sz w:val="24"/>
              </w:rPr>
              <w:t>2</w:t>
            </w:r>
          </w:p>
        </w:tc>
        <w:tc>
          <w:tcPr>
            <w:tcW w:w="2937" w:type="dxa"/>
            <w:noWrap w:val="0"/>
            <w:vAlign w:val="center"/>
          </w:tcPr>
          <w:p w14:paraId="467DD31D">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7" w:type="dxa"/>
            <w:noWrap w:val="0"/>
            <w:vAlign w:val="center"/>
          </w:tcPr>
          <w:p w14:paraId="305CE93E">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5" w:type="dxa"/>
            <w:noWrap w:val="0"/>
            <w:vAlign w:val="center"/>
          </w:tcPr>
          <w:p w14:paraId="71EA29B9">
            <w:pPr>
              <w:keepNext w:val="0"/>
              <w:keepLines w:val="0"/>
              <w:suppressLineNumbers w:val="0"/>
              <w:adjustRightInd w:val="0"/>
              <w:snapToGrid w:val="0"/>
              <w:spacing w:before="0" w:beforeAutospacing="0" w:after="0" w:afterAutospacing="0"/>
              <w:ind w:left="0" w:right="0"/>
              <w:jc w:val="center"/>
              <w:rPr>
                <w:rFonts w:hint="default"/>
                <w:color w:val="000000"/>
                <w:sz w:val="24"/>
              </w:rPr>
            </w:pPr>
          </w:p>
        </w:tc>
        <w:tc>
          <w:tcPr>
            <w:tcW w:w="1345" w:type="dxa"/>
            <w:noWrap w:val="0"/>
            <w:vAlign w:val="center"/>
          </w:tcPr>
          <w:p w14:paraId="6B9AD1E0">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707" w:type="dxa"/>
            <w:noWrap w:val="0"/>
            <w:vAlign w:val="center"/>
          </w:tcPr>
          <w:p w14:paraId="15ADBCF5">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r w14:paraId="5B4D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07" w:type="dxa"/>
            <w:noWrap w:val="0"/>
            <w:vAlign w:val="center"/>
          </w:tcPr>
          <w:p w14:paraId="67DCD39B">
            <w:pPr>
              <w:keepNext w:val="0"/>
              <w:keepLines w:val="0"/>
              <w:suppressLineNumbers w:val="0"/>
              <w:adjustRightInd w:val="0"/>
              <w:snapToGrid w:val="0"/>
              <w:spacing w:before="0" w:beforeAutospacing="0" w:after="0" w:afterAutospacing="0"/>
              <w:ind w:left="0" w:right="0"/>
              <w:jc w:val="center"/>
              <w:rPr>
                <w:rFonts w:hint="default"/>
                <w:color w:val="000000"/>
                <w:sz w:val="24"/>
              </w:rPr>
            </w:pPr>
            <w:r>
              <w:rPr>
                <w:rFonts w:hint="default"/>
                <w:color w:val="000000"/>
                <w:sz w:val="24"/>
              </w:rPr>
              <w:t>3</w:t>
            </w:r>
          </w:p>
        </w:tc>
        <w:tc>
          <w:tcPr>
            <w:tcW w:w="2937" w:type="dxa"/>
            <w:noWrap w:val="0"/>
            <w:vAlign w:val="center"/>
          </w:tcPr>
          <w:p w14:paraId="67E814E7">
            <w:pPr>
              <w:keepNext w:val="0"/>
              <w:keepLines w:val="0"/>
              <w:suppressLineNumbers w:val="0"/>
              <w:adjustRightInd w:val="0"/>
              <w:snapToGrid w:val="0"/>
              <w:spacing w:before="0" w:beforeAutospacing="0" w:after="0" w:afterAutospacing="0"/>
              <w:ind w:left="0" w:right="0"/>
              <w:jc w:val="left"/>
              <w:rPr>
                <w:rFonts w:hint="default"/>
                <w:color w:val="000000"/>
                <w:sz w:val="24"/>
              </w:rPr>
            </w:pPr>
            <w:r>
              <w:rPr>
                <w:rFonts w:hint="default"/>
                <w:color w:val="000000"/>
                <w:sz w:val="24"/>
              </w:rPr>
              <w:t>…</w:t>
            </w:r>
          </w:p>
        </w:tc>
        <w:tc>
          <w:tcPr>
            <w:tcW w:w="1347" w:type="dxa"/>
            <w:noWrap w:val="0"/>
            <w:vAlign w:val="center"/>
          </w:tcPr>
          <w:p w14:paraId="496411D7">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5" w:type="dxa"/>
            <w:noWrap w:val="0"/>
            <w:vAlign w:val="center"/>
          </w:tcPr>
          <w:p w14:paraId="3E42CD47">
            <w:pPr>
              <w:keepNext w:val="0"/>
              <w:keepLines w:val="0"/>
              <w:suppressLineNumbers w:val="0"/>
              <w:adjustRightInd w:val="0"/>
              <w:snapToGrid w:val="0"/>
              <w:spacing w:before="0" w:beforeAutospacing="0" w:after="0" w:afterAutospacing="0"/>
              <w:ind w:left="0" w:right="0"/>
              <w:jc w:val="center"/>
              <w:rPr>
                <w:rFonts w:hint="default"/>
                <w:color w:val="000000"/>
                <w:sz w:val="24"/>
              </w:rPr>
            </w:pPr>
          </w:p>
        </w:tc>
        <w:tc>
          <w:tcPr>
            <w:tcW w:w="1345" w:type="dxa"/>
            <w:noWrap w:val="0"/>
            <w:vAlign w:val="center"/>
          </w:tcPr>
          <w:p w14:paraId="02650532">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707" w:type="dxa"/>
            <w:noWrap w:val="0"/>
            <w:vAlign w:val="center"/>
          </w:tcPr>
          <w:p w14:paraId="1AACA99F">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r w14:paraId="6043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891" w:type="dxa"/>
            <w:gridSpan w:val="3"/>
            <w:noWrap w:val="0"/>
            <w:vAlign w:val="center"/>
          </w:tcPr>
          <w:p w14:paraId="2401C642">
            <w:pPr>
              <w:keepNext w:val="0"/>
              <w:keepLines w:val="0"/>
              <w:suppressLineNumbers w:val="0"/>
              <w:adjustRightInd w:val="0"/>
              <w:snapToGrid w:val="0"/>
              <w:spacing w:before="0" w:beforeAutospacing="0" w:after="0" w:afterAutospacing="0"/>
              <w:ind w:left="0" w:right="0"/>
              <w:jc w:val="left"/>
              <w:rPr>
                <w:rFonts w:hint="default"/>
                <w:color w:val="000000"/>
                <w:sz w:val="24"/>
              </w:rPr>
            </w:pPr>
            <w:r>
              <w:rPr>
                <w:rFonts w:hint="default"/>
                <w:color w:val="000000"/>
                <w:sz w:val="24"/>
              </w:rPr>
              <w:t>总价（元）</w:t>
            </w:r>
          </w:p>
        </w:tc>
        <w:tc>
          <w:tcPr>
            <w:tcW w:w="1345" w:type="dxa"/>
            <w:noWrap w:val="0"/>
            <w:vAlign w:val="center"/>
          </w:tcPr>
          <w:p w14:paraId="250F1642">
            <w:pPr>
              <w:keepNext w:val="0"/>
              <w:keepLines w:val="0"/>
              <w:suppressLineNumbers w:val="0"/>
              <w:adjustRightInd w:val="0"/>
              <w:snapToGrid w:val="0"/>
              <w:spacing w:before="0" w:beforeAutospacing="0" w:after="0" w:afterAutospacing="0"/>
              <w:ind w:left="0" w:right="0"/>
              <w:jc w:val="center"/>
              <w:rPr>
                <w:rFonts w:hint="default"/>
                <w:color w:val="000000"/>
                <w:sz w:val="24"/>
              </w:rPr>
            </w:pPr>
          </w:p>
        </w:tc>
        <w:tc>
          <w:tcPr>
            <w:tcW w:w="1345" w:type="dxa"/>
            <w:noWrap w:val="0"/>
            <w:vAlign w:val="center"/>
          </w:tcPr>
          <w:p w14:paraId="084D946B">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707" w:type="dxa"/>
            <w:noWrap w:val="0"/>
            <w:vAlign w:val="center"/>
          </w:tcPr>
          <w:p w14:paraId="7B82B0D4">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bl>
    <w:p w14:paraId="425165F0">
      <w:pPr>
        <w:tabs>
          <w:tab w:val="left" w:pos="1800"/>
          <w:tab w:val="left" w:pos="5580"/>
        </w:tabs>
        <w:jc w:val="left"/>
        <w:rPr>
          <w:color w:val="000000"/>
          <w:sz w:val="24"/>
        </w:rPr>
      </w:pPr>
    </w:p>
    <w:p w14:paraId="0B4FD907">
      <w:pPr>
        <w:tabs>
          <w:tab w:val="left" w:pos="1800"/>
          <w:tab w:val="left" w:pos="5580"/>
        </w:tabs>
        <w:jc w:val="left"/>
        <w:rPr>
          <w:color w:val="000000"/>
          <w:sz w:val="24"/>
        </w:rPr>
      </w:pPr>
    </w:p>
    <w:p w14:paraId="5F03FE68">
      <w:pPr>
        <w:tabs>
          <w:tab w:val="left" w:pos="1800"/>
          <w:tab w:val="left" w:pos="5580"/>
        </w:tabs>
        <w:jc w:val="left"/>
        <w:rPr>
          <w:color w:val="000000"/>
          <w:sz w:val="24"/>
        </w:rPr>
      </w:pPr>
    </w:p>
    <w:p w14:paraId="3A23F68C">
      <w:pPr>
        <w:tabs>
          <w:tab w:val="left" w:pos="1800"/>
          <w:tab w:val="left" w:pos="5580"/>
        </w:tabs>
        <w:jc w:val="left"/>
        <w:rPr>
          <w:color w:val="000000"/>
          <w:sz w:val="24"/>
        </w:rPr>
      </w:pPr>
    </w:p>
    <w:p w14:paraId="035DD5E9">
      <w:pPr>
        <w:tabs>
          <w:tab w:val="left" w:pos="1800"/>
          <w:tab w:val="left" w:pos="5580"/>
        </w:tabs>
        <w:jc w:val="left"/>
        <w:rPr>
          <w:color w:val="000000"/>
          <w:sz w:val="24"/>
        </w:rPr>
      </w:pPr>
      <w:r>
        <w:rPr>
          <w:color w:val="000000"/>
          <w:sz w:val="24"/>
        </w:rPr>
        <w:t>注：1.本表应按包分别填写。</w:t>
      </w:r>
    </w:p>
    <w:p w14:paraId="4E97F72D">
      <w:pPr>
        <w:tabs>
          <w:tab w:val="left" w:pos="1800"/>
          <w:tab w:val="left" w:pos="5580"/>
        </w:tabs>
        <w:ind w:firstLine="480" w:firstLineChars="200"/>
        <w:jc w:val="left"/>
        <w:rPr>
          <w:color w:val="000000"/>
          <w:sz w:val="24"/>
        </w:rPr>
      </w:pPr>
      <w:r>
        <w:rPr>
          <w:color w:val="000000"/>
          <w:sz w:val="24"/>
        </w:rPr>
        <w:t>2.上述各项的详细规格（如有），可另页描述。</w:t>
      </w:r>
    </w:p>
    <w:p w14:paraId="3CE48924">
      <w:pPr>
        <w:tabs>
          <w:tab w:val="left" w:pos="1800"/>
          <w:tab w:val="left" w:pos="5580"/>
        </w:tabs>
        <w:ind w:firstLine="480" w:firstLineChars="200"/>
        <w:jc w:val="left"/>
        <w:rPr>
          <w:sz w:val="24"/>
        </w:rPr>
      </w:pPr>
      <w:r>
        <w:rPr>
          <w:sz w:val="24"/>
        </w:rPr>
        <w:t>3.此表无需在响应文件中提交，磋商后供应商按磋商小组要求提交。</w:t>
      </w:r>
    </w:p>
    <w:p w14:paraId="1FB768E5">
      <w:pPr>
        <w:autoSpaceDE w:val="0"/>
        <w:autoSpaceDN w:val="0"/>
        <w:adjustRightInd w:val="0"/>
        <w:snapToGrid w:val="0"/>
        <w:spacing w:before="25" w:after="25" w:line="360" w:lineRule="auto"/>
        <w:rPr>
          <w:color w:val="000000"/>
          <w:sz w:val="24"/>
          <w:lang w:val="zh-CN"/>
        </w:rPr>
      </w:pPr>
    </w:p>
    <w:p w14:paraId="5FFB24DE">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 xml:space="preserve">：____________ </w:t>
      </w:r>
    </w:p>
    <w:p w14:paraId="2E987E7E">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14:paraId="6BB73EB3">
      <w:pPr>
        <w:widowControl/>
        <w:jc w:val="left"/>
        <w:rPr>
          <w:b/>
          <w:sz w:val="36"/>
          <w:szCs w:val="36"/>
        </w:rPr>
      </w:pPr>
    </w:p>
    <w:p w14:paraId="79F95099">
      <w:pPr>
        <w:numPr>
          <w:ilvl w:val="0"/>
          <w:numId w:val="0"/>
        </w:numPr>
        <w:tabs>
          <w:tab w:val="left" w:pos="360"/>
        </w:tabs>
        <w:snapToGrid w:val="0"/>
        <w:spacing w:line="360" w:lineRule="auto"/>
        <w:outlineLvl w:val="1"/>
        <w:rPr>
          <w:rFonts w:hint="default" w:ascii="Times New Roman" w:hAnsi="Times New Roman" w:eastAsia="宋体" w:cs="Times New Roman"/>
          <w:b/>
          <w:bCs/>
          <w:sz w:val="24"/>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DAD43">
    <w:pPr>
      <w:pStyle w:val="30"/>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61E55">
    <w:pPr>
      <w:pStyle w:val="3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55FBA">
    <w:pPr>
      <w:pStyle w:val="30"/>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211FBA3C">
    <w:pPr>
      <w:pStyle w:val="30"/>
      <w:ind w:right="360"/>
    </w:pPr>
  </w:p>
  <w:p w14:paraId="67590F32"/>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666C7">
    <w:pPr>
      <w:pStyle w:val="3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7136F">
    <w:pPr>
      <w:pStyle w:val="30"/>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00D29D65">
    <w:pPr>
      <w:pStyle w:val="30"/>
      <w:ind w:right="360"/>
    </w:pPr>
  </w:p>
  <w:p w14:paraId="61E4E1B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121A2">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99BFA">
    <w:pPr>
      <w:pStyle w:val="30"/>
      <w:framePr w:wrap="around" w:vAnchor="text" w:hAnchor="margin" w:xAlign="center" w:y="1"/>
      <w:rPr>
        <w:rStyle w:val="50"/>
      </w:rPr>
    </w:pPr>
    <w:r>
      <w:fldChar w:fldCharType="begin"/>
    </w:r>
    <w:r>
      <w:rPr>
        <w:rStyle w:val="50"/>
      </w:rPr>
      <w:instrText xml:space="preserve">PAGE  </w:instrText>
    </w:r>
    <w:r>
      <w:fldChar w:fldCharType="end"/>
    </w:r>
  </w:p>
  <w:p w14:paraId="5BD0ED72">
    <w:pPr>
      <w:pStyle w:val="3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7B336">
    <w:pPr>
      <w:pStyle w:val="3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740931"/>
    </w:sdtPr>
    <w:sdtEndPr>
      <w:rPr>
        <w:rFonts w:ascii="Times New Roman"/>
      </w:rPr>
    </w:sdtEndPr>
    <w:sdtContent>
      <w:p w14:paraId="62339C8C">
        <w:pPr>
          <w:pStyle w:val="30"/>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26</w:t>
        </w:r>
        <w:r>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8440998"/>
    </w:sdtPr>
    <w:sdtContent>
      <w:p w14:paraId="2AC0EBD4">
        <w:pPr>
          <w:pStyle w:val="30"/>
          <w:jc w:val="center"/>
        </w:pPr>
        <w:r>
          <w:fldChar w:fldCharType="begin"/>
        </w:r>
        <w:r>
          <w:instrText xml:space="preserve">PAGE   \* MERGEFORMAT</w:instrText>
        </w:r>
        <w:r>
          <w:fldChar w:fldCharType="separate"/>
        </w:r>
        <w:r>
          <w:rPr>
            <w:lang w:val="zh-CN"/>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618F">
    <w:pPr>
      <w:pStyle w:val="30"/>
      <w:ind w:firstLine="360"/>
      <w:jc w:val="center"/>
    </w:pPr>
    <w:r>
      <w:fldChar w:fldCharType="begin"/>
    </w:r>
    <w:r>
      <w:instrText xml:space="preserve">PAGE   \* MERGEFORMAT</w:instrText>
    </w:r>
    <w:r>
      <w:fldChar w:fldCharType="separate"/>
    </w:r>
    <w:r>
      <w:rPr>
        <w:lang w:val="zh-CN"/>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A3A09">
    <w:pPr>
      <w:pStyle w:val="30"/>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6B24E">
    <w:pPr>
      <w:pStyle w:val="3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096238">
                          <w:pPr>
                            <w:pStyle w:val="30"/>
                            <w:ind w:firstLine="360"/>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1E096238">
                    <w:pPr>
                      <w:pStyle w:val="30"/>
                      <w:ind w:firstLine="360"/>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EBC89">
    <w:pPr>
      <w:pStyle w:val="30"/>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74C4214A">
    <w:pPr>
      <w:pStyle w:val="3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90B55">
    <w:pPr>
      <w:pStyle w:val="31"/>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5C5E6">
    <w:pPr>
      <w:pStyle w:val="3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35082">
    <w:pPr>
      <w:pStyle w:val="31"/>
    </w:pPr>
  </w:p>
  <w:p w14:paraId="0631F66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7F7BD">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F3F82">
    <w:pPr>
      <w:pStyle w:val="31"/>
      <w:pBdr>
        <w:bottom w:val="single" w:color="auto" w:sz="4" w:space="1"/>
      </w:pBdr>
      <w:jc w:val="right"/>
    </w:pPr>
    <w:r>
      <w:rPr>
        <w:rFonts w:hint="eastAsia"/>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F4F9">
    <w:pPr>
      <w:pStyle w:val="31"/>
      <w:pBdr>
        <w:bottom w:val="single" w:color="auto" w:sz="4" w:space="1"/>
      </w:pBdr>
      <w:jc w:val="right"/>
    </w:pPr>
    <w:r>
      <w:rPr>
        <w:rFonts w:hint="eastAsia"/>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3D6D9">
    <w:pPr>
      <w:pStyle w:val="31"/>
      <w:pBdr>
        <w:bottom w:val="single" w:color="auto" w:sz="4" w:space="1"/>
      </w:pBdr>
      <w:jc w:val="right"/>
    </w:pPr>
    <w:r>
      <w:rPr>
        <w:rFonts w:hint="eastAsia"/>
      </w:rPr>
      <w:t>竞争性磋商文件</w:t>
    </w:r>
  </w:p>
  <w:p w14:paraId="78CE9215">
    <w:pPr>
      <w:pStyle w:val="31"/>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28B18">
    <w:pPr>
      <w:pStyle w:val="3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7BDCB">
    <w:pPr>
      <w:pStyle w:val="31"/>
      <w:pBdr>
        <w:bottom w:val="single" w:color="auto" w:sz="4" w:space="1"/>
      </w:pBdr>
      <w:jc w:val="right"/>
    </w:pPr>
    <w:r>
      <w:rPr>
        <w:rFonts w:hint="eastAsia"/>
      </w:rPr>
      <w:t>竞争性磋商文件</w:t>
    </w:r>
  </w:p>
  <w:p w14:paraId="04F3EDF3">
    <w:pPr>
      <w:pStyle w:val="31"/>
      <w:pBdr>
        <w:bottom w:val="none" w:color="auto" w:sz="0" w:space="1"/>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39B82">
    <w:pPr>
      <w:pStyle w:val="3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9EA3E">
    <w:pPr>
      <w:pStyle w:val="3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675B5">
    <w:pPr>
      <w:pStyle w:val="31"/>
    </w:pPr>
  </w:p>
  <w:p w14:paraId="2BCF0D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CECFB"/>
    <w:multiLevelType w:val="singleLevel"/>
    <w:tmpl w:val="BF7CECFB"/>
    <w:lvl w:ilvl="0" w:tentative="0">
      <w:start w:val="1"/>
      <w:numFmt w:val="decimal"/>
      <w:suff w:val="space"/>
      <w:lvlText w:val="%1."/>
      <w:lvlJc w:val="left"/>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9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65"/>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35"/>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8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20"/>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9"/>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8"/>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4"/>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2"/>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8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193"/>
      <w:lvlText w:val="%1"/>
      <w:lvlJc w:val="left"/>
      <w:pPr>
        <w:ind w:left="680" w:hanging="680"/>
      </w:pPr>
      <w:rPr>
        <w:rFonts w:hint="eastAsia" w:ascii="宋体" w:hAnsi="宋体" w:eastAsia="宋体"/>
      </w:rPr>
    </w:lvl>
    <w:lvl w:ilvl="1" w:tentative="0">
      <w:start w:val="1"/>
      <w:numFmt w:val="decimal"/>
      <w:pStyle w:val="194"/>
      <w:lvlText w:val="%1.%2"/>
      <w:lvlJc w:val="left"/>
      <w:pPr>
        <w:ind w:left="851" w:hanging="851"/>
      </w:pPr>
      <w:rPr>
        <w:rFonts w:hint="eastAsia" w:ascii="宋体" w:hAnsi="宋体" w:eastAsia="宋体"/>
        <w:color w:val="auto"/>
      </w:rPr>
    </w:lvl>
    <w:lvl w:ilvl="2" w:tentative="0">
      <w:start w:val="1"/>
      <w:numFmt w:val="decimal"/>
      <w:pStyle w:val="195"/>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17B15E"/>
    <w:multiLevelType w:val="singleLevel"/>
    <w:tmpl w:val="2517B15E"/>
    <w:lvl w:ilvl="0" w:tentative="0">
      <w:start w:val="2"/>
      <w:numFmt w:val="decimal"/>
      <w:suff w:val="space"/>
      <w:lvlText w:val="%1."/>
      <w:lvlJc w:val="left"/>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7"/>
  </w:num>
  <w:num w:numId="9">
    <w:abstractNumId w:val="1"/>
  </w:num>
  <w:num w:numId="10">
    <w:abstractNumId w:val="10"/>
  </w:num>
  <w:num w:numId="11">
    <w:abstractNumId w:val="11"/>
  </w:num>
  <w:num w:numId="12">
    <w:abstractNumId w:val="12"/>
  </w:num>
  <w:num w:numId="13">
    <w:abstractNumId w:val="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mNiODhkNTY4ZDZjZjY1ZGJhMjY1NzFlYjc3NmZlZDcifQ=="/>
    <w:docVar w:name="KSO_WPS_MARK_KEY" w:val="a5915a1f-4481-42ba-801f-2a0f9090f2de"/>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5EDA"/>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694"/>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3C6"/>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47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6FC"/>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559"/>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A69"/>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57E"/>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1F2C"/>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17E"/>
    <w:rsid w:val="00276239"/>
    <w:rsid w:val="00276311"/>
    <w:rsid w:val="00276469"/>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C53"/>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4D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189"/>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3F5"/>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9"/>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B45"/>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7E4"/>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14A"/>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7E"/>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2E62"/>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074"/>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806"/>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2F5"/>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E0B"/>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0376B5"/>
    <w:rsid w:val="012B1EF0"/>
    <w:rsid w:val="013C020E"/>
    <w:rsid w:val="015123B9"/>
    <w:rsid w:val="017A7263"/>
    <w:rsid w:val="01FD12B4"/>
    <w:rsid w:val="024A5980"/>
    <w:rsid w:val="02836009"/>
    <w:rsid w:val="028422ED"/>
    <w:rsid w:val="03087483"/>
    <w:rsid w:val="032C086E"/>
    <w:rsid w:val="03315B5E"/>
    <w:rsid w:val="033C10AE"/>
    <w:rsid w:val="03B140D4"/>
    <w:rsid w:val="03C331D7"/>
    <w:rsid w:val="03D75998"/>
    <w:rsid w:val="03E015D8"/>
    <w:rsid w:val="043F0BEF"/>
    <w:rsid w:val="045650F6"/>
    <w:rsid w:val="04A85B42"/>
    <w:rsid w:val="053F3EFD"/>
    <w:rsid w:val="055342FA"/>
    <w:rsid w:val="055A7363"/>
    <w:rsid w:val="057E29A2"/>
    <w:rsid w:val="0582355B"/>
    <w:rsid w:val="05870BDE"/>
    <w:rsid w:val="059C76A0"/>
    <w:rsid w:val="05F23A3F"/>
    <w:rsid w:val="060A4F41"/>
    <w:rsid w:val="06577D70"/>
    <w:rsid w:val="066F5090"/>
    <w:rsid w:val="06C33D3B"/>
    <w:rsid w:val="06E45A7E"/>
    <w:rsid w:val="07391925"/>
    <w:rsid w:val="08053EFD"/>
    <w:rsid w:val="080F5B9D"/>
    <w:rsid w:val="082931A9"/>
    <w:rsid w:val="08B8671D"/>
    <w:rsid w:val="08E81855"/>
    <w:rsid w:val="08FC045C"/>
    <w:rsid w:val="091A04F2"/>
    <w:rsid w:val="095B04D8"/>
    <w:rsid w:val="0983256E"/>
    <w:rsid w:val="098B3240"/>
    <w:rsid w:val="09A94CFD"/>
    <w:rsid w:val="09ED4415"/>
    <w:rsid w:val="0A8F5AD7"/>
    <w:rsid w:val="0ADA71CA"/>
    <w:rsid w:val="0AE125B3"/>
    <w:rsid w:val="0B2E6DF8"/>
    <w:rsid w:val="0B660C1A"/>
    <w:rsid w:val="0B694717"/>
    <w:rsid w:val="0B732F2C"/>
    <w:rsid w:val="0B740519"/>
    <w:rsid w:val="0B76450E"/>
    <w:rsid w:val="0B9722D6"/>
    <w:rsid w:val="0B9E41D7"/>
    <w:rsid w:val="0B9E4DF8"/>
    <w:rsid w:val="0BC57943"/>
    <w:rsid w:val="0C2B6D85"/>
    <w:rsid w:val="0CA620F4"/>
    <w:rsid w:val="0D1424AC"/>
    <w:rsid w:val="0D2210AE"/>
    <w:rsid w:val="0D3E69C1"/>
    <w:rsid w:val="0D76326A"/>
    <w:rsid w:val="0D896A37"/>
    <w:rsid w:val="0DA97525"/>
    <w:rsid w:val="0DDE26E1"/>
    <w:rsid w:val="0E926E65"/>
    <w:rsid w:val="0EAA45DE"/>
    <w:rsid w:val="0EAD49A7"/>
    <w:rsid w:val="0EFC031A"/>
    <w:rsid w:val="0F7A585D"/>
    <w:rsid w:val="0FA97864"/>
    <w:rsid w:val="0FAE4E7B"/>
    <w:rsid w:val="100B5E29"/>
    <w:rsid w:val="10D97CD5"/>
    <w:rsid w:val="10E26731"/>
    <w:rsid w:val="11034D52"/>
    <w:rsid w:val="112C2A34"/>
    <w:rsid w:val="11353C9B"/>
    <w:rsid w:val="11494E5B"/>
    <w:rsid w:val="11627AC5"/>
    <w:rsid w:val="117C53FE"/>
    <w:rsid w:val="1186377A"/>
    <w:rsid w:val="121B70FA"/>
    <w:rsid w:val="125B080B"/>
    <w:rsid w:val="12724C45"/>
    <w:rsid w:val="12825FEA"/>
    <w:rsid w:val="128D0D77"/>
    <w:rsid w:val="12A10FF2"/>
    <w:rsid w:val="12B32B77"/>
    <w:rsid w:val="130A686C"/>
    <w:rsid w:val="131247BB"/>
    <w:rsid w:val="134F4A53"/>
    <w:rsid w:val="137A57A0"/>
    <w:rsid w:val="138E4FB6"/>
    <w:rsid w:val="13A13B3C"/>
    <w:rsid w:val="13AA79D9"/>
    <w:rsid w:val="151B4D60"/>
    <w:rsid w:val="153E39FA"/>
    <w:rsid w:val="15447E4C"/>
    <w:rsid w:val="155C53FF"/>
    <w:rsid w:val="155D7127"/>
    <w:rsid w:val="15897F1C"/>
    <w:rsid w:val="15C829C6"/>
    <w:rsid w:val="15CF16A7"/>
    <w:rsid w:val="1673612B"/>
    <w:rsid w:val="16E15FCE"/>
    <w:rsid w:val="170B03A2"/>
    <w:rsid w:val="1734319D"/>
    <w:rsid w:val="174D108A"/>
    <w:rsid w:val="175148D7"/>
    <w:rsid w:val="179A1AB1"/>
    <w:rsid w:val="17F51899"/>
    <w:rsid w:val="17F93E0B"/>
    <w:rsid w:val="18070A29"/>
    <w:rsid w:val="183D191C"/>
    <w:rsid w:val="187004C1"/>
    <w:rsid w:val="18B406A3"/>
    <w:rsid w:val="18DC71A5"/>
    <w:rsid w:val="19033B41"/>
    <w:rsid w:val="19222005"/>
    <w:rsid w:val="195645B9"/>
    <w:rsid w:val="197220A7"/>
    <w:rsid w:val="198A5CD0"/>
    <w:rsid w:val="19C71013"/>
    <w:rsid w:val="1A2F7C69"/>
    <w:rsid w:val="1AC03B72"/>
    <w:rsid w:val="1AF12E7D"/>
    <w:rsid w:val="1B2E6E70"/>
    <w:rsid w:val="1B823C34"/>
    <w:rsid w:val="1BA54D2A"/>
    <w:rsid w:val="1BF106AF"/>
    <w:rsid w:val="1C455CA5"/>
    <w:rsid w:val="1C767643"/>
    <w:rsid w:val="1C8B0D57"/>
    <w:rsid w:val="1CCF61D3"/>
    <w:rsid w:val="1CE07FE1"/>
    <w:rsid w:val="1D0E3521"/>
    <w:rsid w:val="1D2C69D2"/>
    <w:rsid w:val="1D37121A"/>
    <w:rsid w:val="1DAB4A7F"/>
    <w:rsid w:val="1DBF8581"/>
    <w:rsid w:val="1E05080A"/>
    <w:rsid w:val="1E4E3AB1"/>
    <w:rsid w:val="1F043C41"/>
    <w:rsid w:val="1F1437EE"/>
    <w:rsid w:val="1F461F06"/>
    <w:rsid w:val="1F640680"/>
    <w:rsid w:val="1FC42F0B"/>
    <w:rsid w:val="202C4079"/>
    <w:rsid w:val="204B210A"/>
    <w:rsid w:val="2059218A"/>
    <w:rsid w:val="20F662EC"/>
    <w:rsid w:val="21052827"/>
    <w:rsid w:val="21156B08"/>
    <w:rsid w:val="21663001"/>
    <w:rsid w:val="216972CB"/>
    <w:rsid w:val="21701F90"/>
    <w:rsid w:val="219519F6"/>
    <w:rsid w:val="21AA1411"/>
    <w:rsid w:val="21C916A0"/>
    <w:rsid w:val="21D65A7A"/>
    <w:rsid w:val="21DC7625"/>
    <w:rsid w:val="21E81505"/>
    <w:rsid w:val="22045CDB"/>
    <w:rsid w:val="2224235A"/>
    <w:rsid w:val="22310C4E"/>
    <w:rsid w:val="224C6559"/>
    <w:rsid w:val="22835CF3"/>
    <w:rsid w:val="229D32CF"/>
    <w:rsid w:val="22F34C27"/>
    <w:rsid w:val="231D47DA"/>
    <w:rsid w:val="234B2DEF"/>
    <w:rsid w:val="238D7F38"/>
    <w:rsid w:val="23941C35"/>
    <w:rsid w:val="239E00B4"/>
    <w:rsid w:val="23A6343E"/>
    <w:rsid w:val="23F05767"/>
    <w:rsid w:val="240C19BD"/>
    <w:rsid w:val="244764D8"/>
    <w:rsid w:val="251E74A4"/>
    <w:rsid w:val="25264B88"/>
    <w:rsid w:val="25BF6260"/>
    <w:rsid w:val="261A6418"/>
    <w:rsid w:val="2694227D"/>
    <w:rsid w:val="26976A51"/>
    <w:rsid w:val="275F3C2F"/>
    <w:rsid w:val="27843CE5"/>
    <w:rsid w:val="27E86D24"/>
    <w:rsid w:val="288D4D47"/>
    <w:rsid w:val="29000787"/>
    <w:rsid w:val="29204391"/>
    <w:rsid w:val="296E14AB"/>
    <w:rsid w:val="299E4777"/>
    <w:rsid w:val="29CC7093"/>
    <w:rsid w:val="2A110088"/>
    <w:rsid w:val="2A454B46"/>
    <w:rsid w:val="2A495A74"/>
    <w:rsid w:val="2A6003DE"/>
    <w:rsid w:val="2A6056B1"/>
    <w:rsid w:val="2A7228D5"/>
    <w:rsid w:val="2A970E5E"/>
    <w:rsid w:val="2A9C3363"/>
    <w:rsid w:val="2AD21D23"/>
    <w:rsid w:val="2B5D60D4"/>
    <w:rsid w:val="2B754E4C"/>
    <w:rsid w:val="2BCB211E"/>
    <w:rsid w:val="2BE52041"/>
    <w:rsid w:val="2C233F48"/>
    <w:rsid w:val="2C62067F"/>
    <w:rsid w:val="2C960ED5"/>
    <w:rsid w:val="2CDA5AFE"/>
    <w:rsid w:val="2D9B0395"/>
    <w:rsid w:val="2DA83A37"/>
    <w:rsid w:val="2DD45655"/>
    <w:rsid w:val="2DE97352"/>
    <w:rsid w:val="2DFC557E"/>
    <w:rsid w:val="2E6B420B"/>
    <w:rsid w:val="2E9E47DE"/>
    <w:rsid w:val="2ECD27D0"/>
    <w:rsid w:val="2EE21389"/>
    <w:rsid w:val="2EFC4E63"/>
    <w:rsid w:val="2F3740ED"/>
    <w:rsid w:val="2F6F401D"/>
    <w:rsid w:val="2F805A94"/>
    <w:rsid w:val="2FBD0F96"/>
    <w:rsid w:val="2FFA1F7C"/>
    <w:rsid w:val="305E51E4"/>
    <w:rsid w:val="30662115"/>
    <w:rsid w:val="307333B8"/>
    <w:rsid w:val="3099315A"/>
    <w:rsid w:val="309E69E5"/>
    <w:rsid w:val="30C52B79"/>
    <w:rsid w:val="31512F04"/>
    <w:rsid w:val="315C608D"/>
    <w:rsid w:val="316B62D0"/>
    <w:rsid w:val="31B5579D"/>
    <w:rsid w:val="31B859B9"/>
    <w:rsid w:val="31DE2F46"/>
    <w:rsid w:val="31EF6F01"/>
    <w:rsid w:val="32781C7E"/>
    <w:rsid w:val="32861DCE"/>
    <w:rsid w:val="32AE127B"/>
    <w:rsid w:val="32EB653A"/>
    <w:rsid w:val="33363B94"/>
    <w:rsid w:val="33435756"/>
    <w:rsid w:val="334C2195"/>
    <w:rsid w:val="335F273B"/>
    <w:rsid w:val="336E78C8"/>
    <w:rsid w:val="33D60378"/>
    <w:rsid w:val="345746C6"/>
    <w:rsid w:val="35101EE0"/>
    <w:rsid w:val="35643762"/>
    <w:rsid w:val="35EB5C31"/>
    <w:rsid w:val="36105698"/>
    <w:rsid w:val="36107446"/>
    <w:rsid w:val="36522C60"/>
    <w:rsid w:val="368A71F8"/>
    <w:rsid w:val="36C258FC"/>
    <w:rsid w:val="373117E1"/>
    <w:rsid w:val="37376EB9"/>
    <w:rsid w:val="37524896"/>
    <w:rsid w:val="378B1534"/>
    <w:rsid w:val="37DC1CD5"/>
    <w:rsid w:val="38357C28"/>
    <w:rsid w:val="383A69FC"/>
    <w:rsid w:val="38573C2B"/>
    <w:rsid w:val="38BB6B9D"/>
    <w:rsid w:val="38C457BA"/>
    <w:rsid w:val="38CE5AC2"/>
    <w:rsid w:val="38EA466D"/>
    <w:rsid w:val="39276F34"/>
    <w:rsid w:val="39565158"/>
    <w:rsid w:val="39FC39DE"/>
    <w:rsid w:val="3A9B19D4"/>
    <w:rsid w:val="3AA5425D"/>
    <w:rsid w:val="3AAD24B5"/>
    <w:rsid w:val="3AD60C5E"/>
    <w:rsid w:val="3B2E55DE"/>
    <w:rsid w:val="3B35639E"/>
    <w:rsid w:val="3B3B31B7"/>
    <w:rsid w:val="3B6E134A"/>
    <w:rsid w:val="3B6E5B2E"/>
    <w:rsid w:val="3BC21E63"/>
    <w:rsid w:val="3BCB6780"/>
    <w:rsid w:val="3C84592E"/>
    <w:rsid w:val="3C8B77C6"/>
    <w:rsid w:val="3CEC3219"/>
    <w:rsid w:val="3D580050"/>
    <w:rsid w:val="3D631196"/>
    <w:rsid w:val="3DD3114F"/>
    <w:rsid w:val="3DDD0555"/>
    <w:rsid w:val="3DFC0F76"/>
    <w:rsid w:val="3E46434D"/>
    <w:rsid w:val="3E4707A5"/>
    <w:rsid w:val="3E491747"/>
    <w:rsid w:val="3E675C0A"/>
    <w:rsid w:val="3ED902D9"/>
    <w:rsid w:val="3F40102F"/>
    <w:rsid w:val="3F4C0B6A"/>
    <w:rsid w:val="3F570D47"/>
    <w:rsid w:val="3F9F4332"/>
    <w:rsid w:val="401A15ED"/>
    <w:rsid w:val="402663DA"/>
    <w:rsid w:val="40295E5B"/>
    <w:rsid w:val="40AD420F"/>
    <w:rsid w:val="40E63006"/>
    <w:rsid w:val="412D35A2"/>
    <w:rsid w:val="41526A99"/>
    <w:rsid w:val="418B1B81"/>
    <w:rsid w:val="42CD0A98"/>
    <w:rsid w:val="42E45EE2"/>
    <w:rsid w:val="42FE2AC6"/>
    <w:rsid w:val="431A0C09"/>
    <w:rsid w:val="433F2222"/>
    <w:rsid w:val="439D19C2"/>
    <w:rsid w:val="43B12268"/>
    <w:rsid w:val="43BC7711"/>
    <w:rsid w:val="43C95804"/>
    <w:rsid w:val="44380293"/>
    <w:rsid w:val="4442230C"/>
    <w:rsid w:val="44B225C5"/>
    <w:rsid w:val="44B518E4"/>
    <w:rsid w:val="44B928C0"/>
    <w:rsid w:val="44D81864"/>
    <w:rsid w:val="44F56639"/>
    <w:rsid w:val="456C663D"/>
    <w:rsid w:val="458F0387"/>
    <w:rsid w:val="45C1250B"/>
    <w:rsid w:val="45E723BC"/>
    <w:rsid w:val="46131E6D"/>
    <w:rsid w:val="461E02FB"/>
    <w:rsid w:val="46367FBA"/>
    <w:rsid w:val="46642087"/>
    <w:rsid w:val="468D68D0"/>
    <w:rsid w:val="46A14816"/>
    <w:rsid w:val="46B404E2"/>
    <w:rsid w:val="474E0CA4"/>
    <w:rsid w:val="475871CF"/>
    <w:rsid w:val="479F062A"/>
    <w:rsid w:val="47BC268C"/>
    <w:rsid w:val="47FC383B"/>
    <w:rsid w:val="48063372"/>
    <w:rsid w:val="480E2158"/>
    <w:rsid w:val="482079BC"/>
    <w:rsid w:val="482D09B7"/>
    <w:rsid w:val="486448DE"/>
    <w:rsid w:val="489D2DBB"/>
    <w:rsid w:val="49615E05"/>
    <w:rsid w:val="49C366A1"/>
    <w:rsid w:val="4A183041"/>
    <w:rsid w:val="4A230604"/>
    <w:rsid w:val="4AB80380"/>
    <w:rsid w:val="4B257098"/>
    <w:rsid w:val="4B443152"/>
    <w:rsid w:val="4B65373A"/>
    <w:rsid w:val="4B8045F2"/>
    <w:rsid w:val="4BC97780"/>
    <w:rsid w:val="4C07315B"/>
    <w:rsid w:val="4C27636E"/>
    <w:rsid w:val="4C852856"/>
    <w:rsid w:val="4CC52999"/>
    <w:rsid w:val="4D00163A"/>
    <w:rsid w:val="4D271A31"/>
    <w:rsid w:val="4DE4323A"/>
    <w:rsid w:val="4E3B343B"/>
    <w:rsid w:val="4E8A67B0"/>
    <w:rsid w:val="4F0F5BE3"/>
    <w:rsid w:val="4F2E0C11"/>
    <w:rsid w:val="4FAA42E2"/>
    <w:rsid w:val="4FBC3BB4"/>
    <w:rsid w:val="501435BF"/>
    <w:rsid w:val="5067133A"/>
    <w:rsid w:val="506C7A7D"/>
    <w:rsid w:val="50795EBC"/>
    <w:rsid w:val="507D4C7E"/>
    <w:rsid w:val="50FFA9F5"/>
    <w:rsid w:val="51480782"/>
    <w:rsid w:val="51753089"/>
    <w:rsid w:val="51BD3FCA"/>
    <w:rsid w:val="51E57A0F"/>
    <w:rsid w:val="51EC4E24"/>
    <w:rsid w:val="51FD28CD"/>
    <w:rsid w:val="52036133"/>
    <w:rsid w:val="522A013F"/>
    <w:rsid w:val="52422029"/>
    <w:rsid w:val="525C4BB3"/>
    <w:rsid w:val="53062B51"/>
    <w:rsid w:val="531968C6"/>
    <w:rsid w:val="5361780D"/>
    <w:rsid w:val="537B1EED"/>
    <w:rsid w:val="5394161B"/>
    <w:rsid w:val="539A2036"/>
    <w:rsid w:val="53B942EC"/>
    <w:rsid w:val="53D44BB5"/>
    <w:rsid w:val="5406411C"/>
    <w:rsid w:val="541B78CC"/>
    <w:rsid w:val="54353316"/>
    <w:rsid w:val="548172CB"/>
    <w:rsid w:val="5486663B"/>
    <w:rsid w:val="54B0479B"/>
    <w:rsid w:val="54B92B9F"/>
    <w:rsid w:val="54C6402E"/>
    <w:rsid w:val="54E53058"/>
    <w:rsid w:val="55040901"/>
    <w:rsid w:val="550A5C7C"/>
    <w:rsid w:val="55315A8E"/>
    <w:rsid w:val="553B5E36"/>
    <w:rsid w:val="55E955B1"/>
    <w:rsid w:val="562916F1"/>
    <w:rsid w:val="5660489D"/>
    <w:rsid w:val="56DF05DE"/>
    <w:rsid w:val="56E90F5B"/>
    <w:rsid w:val="571F625E"/>
    <w:rsid w:val="575136EE"/>
    <w:rsid w:val="5761299F"/>
    <w:rsid w:val="577D0FBC"/>
    <w:rsid w:val="578515EA"/>
    <w:rsid w:val="579E2EA2"/>
    <w:rsid w:val="57BC384B"/>
    <w:rsid w:val="57E018B8"/>
    <w:rsid w:val="57F30C49"/>
    <w:rsid w:val="57F4406D"/>
    <w:rsid w:val="57FB5D50"/>
    <w:rsid w:val="57FC6189"/>
    <w:rsid w:val="583D0117"/>
    <w:rsid w:val="58AD003C"/>
    <w:rsid w:val="58C425E6"/>
    <w:rsid w:val="58CD3983"/>
    <w:rsid w:val="59AF0BA0"/>
    <w:rsid w:val="59EF2ECF"/>
    <w:rsid w:val="59F4562A"/>
    <w:rsid w:val="5A137381"/>
    <w:rsid w:val="5A4E1375"/>
    <w:rsid w:val="5A52403F"/>
    <w:rsid w:val="5A5928C4"/>
    <w:rsid w:val="5A720501"/>
    <w:rsid w:val="5A750924"/>
    <w:rsid w:val="5A9A43F6"/>
    <w:rsid w:val="5B4944BA"/>
    <w:rsid w:val="5B591FF2"/>
    <w:rsid w:val="5B593D82"/>
    <w:rsid w:val="5B61236E"/>
    <w:rsid w:val="5BD849F5"/>
    <w:rsid w:val="5BF154A0"/>
    <w:rsid w:val="5BF64B1F"/>
    <w:rsid w:val="5C4A7174"/>
    <w:rsid w:val="5C8C6B78"/>
    <w:rsid w:val="5CDB1A4F"/>
    <w:rsid w:val="5D2B49E2"/>
    <w:rsid w:val="5D4A6148"/>
    <w:rsid w:val="5D742FA1"/>
    <w:rsid w:val="5DA23243"/>
    <w:rsid w:val="5DBA27F7"/>
    <w:rsid w:val="5DC76ABF"/>
    <w:rsid w:val="5E1123EA"/>
    <w:rsid w:val="5E214FAA"/>
    <w:rsid w:val="5E700C37"/>
    <w:rsid w:val="5EAE7678"/>
    <w:rsid w:val="5EC24ED2"/>
    <w:rsid w:val="5F073306"/>
    <w:rsid w:val="5F5A71C2"/>
    <w:rsid w:val="5F5F73B9"/>
    <w:rsid w:val="5F93084B"/>
    <w:rsid w:val="600D7630"/>
    <w:rsid w:val="6029768E"/>
    <w:rsid w:val="609B10C7"/>
    <w:rsid w:val="60A615E0"/>
    <w:rsid w:val="60B762BA"/>
    <w:rsid w:val="60B9141E"/>
    <w:rsid w:val="610065C4"/>
    <w:rsid w:val="610547AC"/>
    <w:rsid w:val="61291671"/>
    <w:rsid w:val="614170DF"/>
    <w:rsid w:val="61424BE8"/>
    <w:rsid w:val="61AD1CA6"/>
    <w:rsid w:val="62001846"/>
    <w:rsid w:val="62404A8B"/>
    <w:rsid w:val="626C07B7"/>
    <w:rsid w:val="62796C57"/>
    <w:rsid w:val="628D419C"/>
    <w:rsid w:val="629D0130"/>
    <w:rsid w:val="62A36DC8"/>
    <w:rsid w:val="62BB2364"/>
    <w:rsid w:val="62E1331E"/>
    <w:rsid w:val="62EB5411"/>
    <w:rsid w:val="630A5099"/>
    <w:rsid w:val="63213144"/>
    <w:rsid w:val="637E13C5"/>
    <w:rsid w:val="63A52343"/>
    <w:rsid w:val="63D06F4A"/>
    <w:rsid w:val="64A10871"/>
    <w:rsid w:val="64C56641"/>
    <w:rsid w:val="64FC2DE1"/>
    <w:rsid w:val="655A019F"/>
    <w:rsid w:val="65A25A5D"/>
    <w:rsid w:val="66056803"/>
    <w:rsid w:val="6667144E"/>
    <w:rsid w:val="66692CE9"/>
    <w:rsid w:val="667016B7"/>
    <w:rsid w:val="668A5E9A"/>
    <w:rsid w:val="66C70DB5"/>
    <w:rsid w:val="67145F6E"/>
    <w:rsid w:val="672B3503"/>
    <w:rsid w:val="67D53EC8"/>
    <w:rsid w:val="680D195E"/>
    <w:rsid w:val="6838144E"/>
    <w:rsid w:val="684D3522"/>
    <w:rsid w:val="68687360"/>
    <w:rsid w:val="68AA7398"/>
    <w:rsid w:val="69040033"/>
    <w:rsid w:val="69136A00"/>
    <w:rsid w:val="693C3AD3"/>
    <w:rsid w:val="698F79E4"/>
    <w:rsid w:val="69D9642C"/>
    <w:rsid w:val="6A1C57BB"/>
    <w:rsid w:val="6A3F3645"/>
    <w:rsid w:val="6A6D03E7"/>
    <w:rsid w:val="6A763F3E"/>
    <w:rsid w:val="6ADE0B92"/>
    <w:rsid w:val="6AEA5EDC"/>
    <w:rsid w:val="6AF44665"/>
    <w:rsid w:val="6B330662"/>
    <w:rsid w:val="6B43739A"/>
    <w:rsid w:val="6B7F550C"/>
    <w:rsid w:val="6B922B7E"/>
    <w:rsid w:val="6BB41BA4"/>
    <w:rsid w:val="6BCE7896"/>
    <w:rsid w:val="6BFD579B"/>
    <w:rsid w:val="6C112375"/>
    <w:rsid w:val="6CA36342"/>
    <w:rsid w:val="6CC31031"/>
    <w:rsid w:val="6CC54C03"/>
    <w:rsid w:val="6CF10CA6"/>
    <w:rsid w:val="6D1E1EB9"/>
    <w:rsid w:val="6D312A48"/>
    <w:rsid w:val="6D486B25"/>
    <w:rsid w:val="6D7E660E"/>
    <w:rsid w:val="6DC472DF"/>
    <w:rsid w:val="6DEA2469"/>
    <w:rsid w:val="6E4E0A9D"/>
    <w:rsid w:val="6E77581E"/>
    <w:rsid w:val="6E904A08"/>
    <w:rsid w:val="6EB160B4"/>
    <w:rsid w:val="6EE113A4"/>
    <w:rsid w:val="6EE75ACA"/>
    <w:rsid w:val="6F5133A7"/>
    <w:rsid w:val="6F6D2B0F"/>
    <w:rsid w:val="6F777338"/>
    <w:rsid w:val="6F7A7103"/>
    <w:rsid w:val="6FAD44B8"/>
    <w:rsid w:val="6FB33209"/>
    <w:rsid w:val="6FB54B65"/>
    <w:rsid w:val="6FE10E84"/>
    <w:rsid w:val="6FEA7F06"/>
    <w:rsid w:val="701A0124"/>
    <w:rsid w:val="7025324F"/>
    <w:rsid w:val="70837F61"/>
    <w:rsid w:val="709919AA"/>
    <w:rsid w:val="709F5073"/>
    <w:rsid w:val="70EE5FFA"/>
    <w:rsid w:val="710B2117"/>
    <w:rsid w:val="71A006B5"/>
    <w:rsid w:val="71B06DA3"/>
    <w:rsid w:val="71DB06FD"/>
    <w:rsid w:val="71EA3606"/>
    <w:rsid w:val="71EC3C0C"/>
    <w:rsid w:val="720821A5"/>
    <w:rsid w:val="720C15F3"/>
    <w:rsid w:val="72330169"/>
    <w:rsid w:val="724265FE"/>
    <w:rsid w:val="724D7C36"/>
    <w:rsid w:val="72594E41"/>
    <w:rsid w:val="72A15A03"/>
    <w:rsid w:val="72CD43A1"/>
    <w:rsid w:val="72D40328"/>
    <w:rsid w:val="73497518"/>
    <w:rsid w:val="73886292"/>
    <w:rsid w:val="73B26B64"/>
    <w:rsid w:val="741D37A6"/>
    <w:rsid w:val="742C597A"/>
    <w:rsid w:val="74351D82"/>
    <w:rsid w:val="74911176"/>
    <w:rsid w:val="749B1FF5"/>
    <w:rsid w:val="74E7563D"/>
    <w:rsid w:val="75340AB1"/>
    <w:rsid w:val="755D6BFE"/>
    <w:rsid w:val="75714438"/>
    <w:rsid w:val="75A56745"/>
    <w:rsid w:val="75B55338"/>
    <w:rsid w:val="75D50EBD"/>
    <w:rsid w:val="75DC45F5"/>
    <w:rsid w:val="75E90D4C"/>
    <w:rsid w:val="75FF3752"/>
    <w:rsid w:val="76126652"/>
    <w:rsid w:val="76347CB6"/>
    <w:rsid w:val="76445892"/>
    <w:rsid w:val="76CD4696"/>
    <w:rsid w:val="773E64A6"/>
    <w:rsid w:val="77534E09"/>
    <w:rsid w:val="7798281C"/>
    <w:rsid w:val="77CD6969"/>
    <w:rsid w:val="77DC20F0"/>
    <w:rsid w:val="77F7266A"/>
    <w:rsid w:val="78137BBA"/>
    <w:rsid w:val="784D1644"/>
    <w:rsid w:val="78C352B9"/>
    <w:rsid w:val="78F27FB9"/>
    <w:rsid w:val="78F45EF9"/>
    <w:rsid w:val="791B22E8"/>
    <w:rsid w:val="7A305BE0"/>
    <w:rsid w:val="7A8145AB"/>
    <w:rsid w:val="7AC53928"/>
    <w:rsid w:val="7AE71AF0"/>
    <w:rsid w:val="7AEE23C9"/>
    <w:rsid w:val="7B480765"/>
    <w:rsid w:val="7B7711C5"/>
    <w:rsid w:val="7BA42374"/>
    <w:rsid w:val="7BCF1049"/>
    <w:rsid w:val="7BE95A49"/>
    <w:rsid w:val="7C562FD2"/>
    <w:rsid w:val="7C9B30F2"/>
    <w:rsid w:val="7CB573BB"/>
    <w:rsid w:val="7CF150DF"/>
    <w:rsid w:val="7CF435F4"/>
    <w:rsid w:val="7D2A21BC"/>
    <w:rsid w:val="7D2F2CA7"/>
    <w:rsid w:val="7DC221CB"/>
    <w:rsid w:val="7DC4436B"/>
    <w:rsid w:val="7DC47811"/>
    <w:rsid w:val="7DCE1535"/>
    <w:rsid w:val="7DCF4ABD"/>
    <w:rsid w:val="7DF13798"/>
    <w:rsid w:val="7E03522C"/>
    <w:rsid w:val="7E0477C9"/>
    <w:rsid w:val="7E3E411D"/>
    <w:rsid w:val="7E5461CE"/>
    <w:rsid w:val="7E5F6494"/>
    <w:rsid w:val="7EA9411B"/>
    <w:rsid w:val="7F5E434B"/>
    <w:rsid w:val="7F5E5495"/>
    <w:rsid w:val="7F97BFCD"/>
    <w:rsid w:val="7FBC1FAF"/>
    <w:rsid w:val="7FFD6CD1"/>
    <w:rsid w:val="A0B44C6D"/>
    <w:rsid w:val="CC7E4527"/>
    <w:rsid w:val="DFCF08D8"/>
    <w:rsid w:val="DFDF5679"/>
    <w:rsid w:val="F6FBFAC1"/>
    <w:rsid w:val="F9FFC555"/>
    <w:rsid w:val="FB5B9370"/>
    <w:rsid w:val="FFFC3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5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32"/>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233"/>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5"/>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7"/>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link w:val="64"/>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index 5"/>
    <w:next w:val="1"/>
    <w:unhideWhenUsed/>
    <w:qFormat/>
    <w:uiPriority w:val="99"/>
    <w:pPr>
      <w:widowControl w:val="0"/>
      <w:ind w:left="1680"/>
      <w:jc w:val="both"/>
    </w:pPr>
    <w:rPr>
      <w:rFonts w:hint="eastAsia" w:ascii="Calibri" w:hAnsi="Calibri" w:eastAsia="宋体" w:cs="Times New Roman"/>
      <w:kern w:val="2"/>
      <w:sz w:val="24"/>
      <w:szCs w:val="24"/>
      <w:lang w:val="en-US" w:eastAsia="zh-CN" w:bidi="ar-SA"/>
    </w:rPr>
  </w:style>
  <w:style w:type="paragraph" w:styleId="15">
    <w:name w:val="Document Map"/>
    <w:basedOn w:val="1"/>
    <w:link w:val="238"/>
    <w:qFormat/>
    <w:uiPriority w:val="0"/>
    <w:pPr>
      <w:shd w:val="clear" w:color="auto" w:fill="000080"/>
    </w:pPr>
  </w:style>
  <w:style w:type="paragraph" w:styleId="16">
    <w:name w:val="annotation text"/>
    <w:basedOn w:val="1"/>
    <w:link w:val="184"/>
    <w:qFormat/>
    <w:uiPriority w:val="99"/>
    <w:pPr>
      <w:jc w:val="left"/>
    </w:pPr>
  </w:style>
  <w:style w:type="paragraph" w:styleId="17">
    <w:name w:val="Body Text 3"/>
    <w:basedOn w:val="1"/>
    <w:link w:val="239"/>
    <w:qFormat/>
    <w:uiPriority w:val="0"/>
    <w:pPr>
      <w:spacing w:after="120"/>
    </w:pPr>
    <w:rPr>
      <w:sz w:val="16"/>
      <w:szCs w:val="16"/>
    </w:rPr>
  </w:style>
  <w:style w:type="paragraph" w:styleId="18">
    <w:name w:val="Body Text"/>
    <w:basedOn w:val="1"/>
    <w:next w:val="19"/>
    <w:link w:val="240"/>
    <w:qFormat/>
    <w:uiPriority w:val="0"/>
    <w:pPr>
      <w:tabs>
        <w:tab w:val="left" w:pos="567"/>
      </w:tabs>
      <w:spacing w:before="120" w:line="22" w:lineRule="atLeast"/>
    </w:pPr>
    <w:rPr>
      <w:rFonts w:ascii="宋体" w:hAnsi="宋体"/>
      <w:sz w:val="24"/>
    </w:rPr>
  </w:style>
  <w:style w:type="paragraph" w:customStyle="1" w:styleId="19">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20">
    <w:name w:val="Body Text Indent"/>
    <w:basedOn w:val="1"/>
    <w:link w:val="69"/>
    <w:qFormat/>
    <w:uiPriority w:val="0"/>
    <w:pPr>
      <w:spacing w:line="360" w:lineRule="auto"/>
      <w:ind w:firstLine="570"/>
    </w:pPr>
    <w:rPr>
      <w:sz w:val="24"/>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toc 5"/>
    <w:basedOn w:val="1"/>
    <w:next w:val="1"/>
    <w:qFormat/>
    <w:uiPriority w:val="0"/>
    <w:pPr>
      <w:ind w:left="1680" w:leftChars="800"/>
    </w:pPr>
  </w:style>
  <w:style w:type="paragraph" w:styleId="24">
    <w:name w:val="toc 3"/>
    <w:basedOn w:val="1"/>
    <w:next w:val="1"/>
    <w:qFormat/>
    <w:uiPriority w:val="39"/>
    <w:pPr>
      <w:ind w:left="840" w:leftChars="400"/>
    </w:pPr>
  </w:style>
  <w:style w:type="paragraph" w:styleId="25">
    <w:name w:val="Plain Text"/>
    <w:basedOn w:val="1"/>
    <w:link w:val="204"/>
    <w:qFormat/>
    <w:uiPriority w:val="0"/>
    <w:rPr>
      <w:rFonts w:hint="eastAsia" w:ascii="宋体" w:hAnsi="Courier New"/>
      <w:szCs w:val="20"/>
    </w:rPr>
  </w:style>
  <w:style w:type="paragraph" w:styleId="26">
    <w:name w:val="toc 8"/>
    <w:basedOn w:val="1"/>
    <w:next w:val="1"/>
    <w:qFormat/>
    <w:uiPriority w:val="0"/>
    <w:pPr>
      <w:ind w:left="2940" w:leftChars="1400"/>
    </w:pPr>
  </w:style>
  <w:style w:type="paragraph" w:styleId="27">
    <w:name w:val="Date"/>
    <w:basedOn w:val="1"/>
    <w:next w:val="1"/>
    <w:link w:val="241"/>
    <w:qFormat/>
    <w:uiPriority w:val="0"/>
    <w:pPr>
      <w:ind w:left="100" w:leftChars="2500"/>
    </w:pPr>
    <w:rPr>
      <w:rFonts w:ascii="仿宋_GB2312" w:hAnsi="宋体" w:eastAsia="仿宋_GB2312"/>
      <w:color w:val="000000"/>
      <w:sz w:val="24"/>
    </w:rPr>
  </w:style>
  <w:style w:type="paragraph" w:styleId="28">
    <w:name w:val="Body Text Indent 2"/>
    <w:basedOn w:val="1"/>
    <w:link w:val="242"/>
    <w:qFormat/>
    <w:uiPriority w:val="0"/>
    <w:pPr>
      <w:ind w:firstLine="480" w:firstLineChars="200"/>
    </w:pPr>
    <w:rPr>
      <w:rFonts w:ascii="仿宋_GB2312" w:eastAsia="仿宋_GB2312"/>
      <w:sz w:val="24"/>
    </w:rPr>
  </w:style>
  <w:style w:type="paragraph" w:styleId="29">
    <w:name w:val="Balloon Text"/>
    <w:basedOn w:val="1"/>
    <w:link w:val="243"/>
    <w:qFormat/>
    <w:uiPriority w:val="0"/>
    <w:rPr>
      <w:sz w:val="18"/>
      <w:szCs w:val="18"/>
    </w:rPr>
  </w:style>
  <w:style w:type="paragraph" w:styleId="30">
    <w:name w:val="footer"/>
    <w:basedOn w:val="1"/>
    <w:link w:val="17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toc 6"/>
    <w:basedOn w:val="1"/>
    <w:next w:val="1"/>
    <w:qFormat/>
    <w:uiPriority w:val="0"/>
    <w:pPr>
      <w:ind w:left="2100" w:leftChars="1000"/>
    </w:pPr>
  </w:style>
  <w:style w:type="paragraph" w:styleId="35">
    <w:name w:val="Body Text Indent 3"/>
    <w:basedOn w:val="1"/>
    <w:link w:val="244"/>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index 9"/>
    <w:basedOn w:val="1"/>
    <w:next w:val="1"/>
    <w:qFormat/>
    <w:uiPriority w:val="0"/>
    <w:pPr>
      <w:ind w:left="1600" w:leftChars="1600"/>
    </w:pPr>
  </w:style>
  <w:style w:type="paragraph" w:styleId="37">
    <w:name w:val="toc 2"/>
    <w:basedOn w:val="1"/>
    <w:next w:val="1"/>
    <w:qFormat/>
    <w:uiPriority w:val="39"/>
    <w:pPr>
      <w:tabs>
        <w:tab w:val="right" w:leader="dot" w:pos="8937"/>
      </w:tabs>
      <w:spacing w:line="312" w:lineRule="auto"/>
      <w:ind w:left="420" w:leftChars="200"/>
    </w:pPr>
  </w:style>
  <w:style w:type="paragraph" w:styleId="38">
    <w:name w:val="toc 9"/>
    <w:basedOn w:val="1"/>
    <w:next w:val="1"/>
    <w:qFormat/>
    <w:uiPriority w:val="0"/>
    <w:pPr>
      <w:ind w:left="3360" w:leftChars="1600"/>
    </w:pPr>
  </w:style>
  <w:style w:type="paragraph" w:styleId="39">
    <w:name w:val="HTML Preformatted"/>
    <w:basedOn w:val="1"/>
    <w:link w:val="2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qFormat/>
    <w:uiPriority w:val="0"/>
    <w:rPr>
      <w:szCs w:val="20"/>
    </w:rPr>
  </w:style>
  <w:style w:type="paragraph" w:styleId="42">
    <w:name w:val="Title"/>
    <w:basedOn w:val="1"/>
    <w:link w:val="190"/>
    <w:qFormat/>
    <w:uiPriority w:val="0"/>
    <w:pPr>
      <w:jc w:val="center"/>
      <w:outlineLvl w:val="0"/>
    </w:pPr>
    <w:rPr>
      <w:b/>
      <w:sz w:val="32"/>
      <w:szCs w:val="20"/>
    </w:rPr>
  </w:style>
  <w:style w:type="paragraph" w:styleId="43">
    <w:name w:val="annotation subject"/>
    <w:basedOn w:val="16"/>
    <w:next w:val="16"/>
    <w:link w:val="246"/>
    <w:qFormat/>
    <w:uiPriority w:val="0"/>
    <w:rPr>
      <w:b/>
      <w:bCs/>
    </w:rPr>
  </w:style>
  <w:style w:type="paragraph" w:styleId="44">
    <w:name w:val="Body Text First Indent 2"/>
    <w:basedOn w:val="20"/>
    <w:link w:val="247"/>
    <w:qFormat/>
    <w:uiPriority w:val="0"/>
    <w:pPr>
      <w:spacing w:after="120" w:line="480" w:lineRule="exact"/>
      <w:ind w:left="420" w:leftChars="200" w:firstLine="420" w:firstLineChars="200"/>
    </w:pPr>
    <w:rPr>
      <w:szCs w:val="20"/>
    </w:rPr>
  </w:style>
  <w:style w:type="table" w:styleId="46">
    <w:name w:val="Table Grid"/>
    <w:basedOn w:val="4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basedOn w:val="48"/>
    <w:qFormat/>
    <w:uiPriority w:val="99"/>
    <w:rPr>
      <w:color w:val="0000FF"/>
      <w:u w:val="single"/>
    </w:rPr>
  </w:style>
  <w:style w:type="character" w:styleId="54">
    <w:name w:val="annotation reference"/>
    <w:qFormat/>
    <w:uiPriority w:val="99"/>
    <w:rPr>
      <w:sz w:val="21"/>
      <w:szCs w:val="21"/>
    </w:rPr>
  </w:style>
  <w:style w:type="character" w:styleId="55">
    <w:name w:val="HTML Cite"/>
    <w:qFormat/>
    <w:uiPriority w:val="0"/>
    <w:rPr>
      <w:i/>
      <w:iCs/>
    </w:rPr>
  </w:style>
  <w:style w:type="character" w:customStyle="1" w:styleId="56">
    <w:name w:val="标题 2 字符"/>
    <w:link w:val="3"/>
    <w:qFormat/>
    <w:uiPriority w:val="0"/>
    <w:rPr>
      <w:rFonts w:ascii="Arial" w:hAnsi="Arial" w:eastAsia="黑体"/>
      <w:b/>
      <w:sz w:val="30"/>
      <w:lang w:val="en-US" w:eastAsia="zh-CN" w:bidi="ar-SA"/>
    </w:rPr>
  </w:style>
  <w:style w:type="character" w:customStyle="1" w:styleId="57">
    <w:name w:val="标题 3 字符"/>
    <w:link w:val="5"/>
    <w:qFormat/>
    <w:uiPriority w:val="0"/>
    <w:rPr>
      <w:rFonts w:ascii="宋体" w:eastAsia="宋体"/>
      <w:b/>
      <w:sz w:val="24"/>
      <w:u w:val="single"/>
      <w:lang w:val="en-US" w:eastAsia="zh-CN" w:bidi="ar-SA"/>
    </w:rPr>
  </w:style>
  <w:style w:type="character" w:customStyle="1" w:styleId="58">
    <w:name w:val="c21"/>
    <w:qFormat/>
    <w:uiPriority w:val="0"/>
    <w:rPr>
      <w:rFonts w:hint="default" w:ascii="ˎ̥" w:hAnsi="ˎ̥"/>
      <w:color w:val="000000"/>
      <w:sz w:val="20"/>
      <w:szCs w:val="20"/>
      <w:u w:val="none"/>
    </w:rPr>
  </w:style>
  <w:style w:type="character" w:customStyle="1" w:styleId="59">
    <w:name w:val="title4"/>
    <w:qFormat/>
    <w:uiPriority w:val="0"/>
    <w:rPr>
      <w:b/>
      <w:bCs/>
      <w:color w:val="1D87B3"/>
      <w:sz w:val="15"/>
      <w:szCs w:val="15"/>
    </w:rPr>
  </w:style>
  <w:style w:type="character" w:customStyle="1" w:styleId="60">
    <w:name w:val="标题 2 Char Char"/>
    <w:qFormat/>
    <w:uiPriority w:val="0"/>
    <w:rPr>
      <w:rFonts w:ascii="Arial" w:hAnsi="Arial" w:eastAsia="黑体"/>
      <w:b/>
      <w:bCs/>
      <w:kern w:val="2"/>
      <w:sz w:val="32"/>
      <w:szCs w:val="32"/>
      <w:lang w:val="en-US" w:eastAsia="zh-CN" w:bidi="ar-SA"/>
    </w:rPr>
  </w:style>
  <w:style w:type="character" w:customStyle="1" w:styleId="61">
    <w:name w:val="black1"/>
    <w:qFormat/>
    <w:uiPriority w:val="0"/>
    <w:rPr>
      <w:color w:val="000000"/>
    </w:rPr>
  </w:style>
  <w:style w:type="character" w:customStyle="1" w:styleId="62">
    <w:name w:val="street-address"/>
    <w:basedOn w:val="48"/>
    <w:qFormat/>
    <w:uiPriority w:val="0"/>
  </w:style>
  <w:style w:type="character" w:customStyle="1" w:styleId="63">
    <w:name w:val="locality"/>
    <w:basedOn w:val="48"/>
    <w:qFormat/>
    <w:uiPriority w:val="0"/>
  </w:style>
  <w:style w:type="character" w:customStyle="1" w:styleId="64">
    <w:name w:val="正文缩进 字符"/>
    <w:link w:val="4"/>
    <w:qFormat/>
    <w:uiPriority w:val="0"/>
    <w:rPr>
      <w:rFonts w:ascii="宋体" w:eastAsia="宋体"/>
      <w:kern w:val="2"/>
      <w:sz w:val="24"/>
      <w:szCs w:val="24"/>
      <w:lang w:val="en-US" w:eastAsia="zh-CN" w:bidi="ar-SA"/>
    </w:rPr>
  </w:style>
  <w:style w:type="character" w:customStyle="1" w:styleId="65">
    <w:name w:val="正文文本缩进 Char1"/>
    <w:link w:val="66"/>
    <w:qFormat/>
    <w:uiPriority w:val="0"/>
    <w:rPr>
      <w:rFonts w:ascii="宋体" w:hAnsi="宋体" w:eastAsia="宋体"/>
      <w:sz w:val="24"/>
      <w:szCs w:val="24"/>
      <w:lang w:bidi="ar-SA"/>
    </w:rPr>
  </w:style>
  <w:style w:type="paragraph" w:customStyle="1" w:styleId="66">
    <w:name w:val="正文文本缩进1"/>
    <w:basedOn w:val="1"/>
    <w:link w:val="65"/>
    <w:qFormat/>
    <w:uiPriority w:val="0"/>
    <w:pPr>
      <w:spacing w:line="480" w:lineRule="exact"/>
      <w:ind w:firstLine="480" w:firstLineChars="200"/>
    </w:pPr>
    <w:rPr>
      <w:rFonts w:ascii="宋体" w:hAnsi="宋体"/>
      <w:kern w:val="0"/>
      <w:sz w:val="24"/>
    </w:rPr>
  </w:style>
  <w:style w:type="character" w:customStyle="1" w:styleId="67">
    <w:name w:val="Char Char11"/>
    <w:qFormat/>
    <w:uiPriority w:val="0"/>
    <w:rPr>
      <w:rFonts w:ascii="宋体" w:eastAsia="宋体"/>
      <w:b/>
      <w:sz w:val="24"/>
      <w:u w:val="single"/>
      <w:lang w:val="en-US" w:eastAsia="zh-CN" w:bidi="ar-SA"/>
    </w:rPr>
  </w:style>
  <w:style w:type="character" w:customStyle="1" w:styleId="68">
    <w:name w:val="txt"/>
    <w:basedOn w:val="48"/>
    <w:qFormat/>
    <w:uiPriority w:val="0"/>
  </w:style>
  <w:style w:type="character" w:customStyle="1" w:styleId="69">
    <w:name w:val="正文文本缩进 字符"/>
    <w:link w:val="20"/>
    <w:qFormat/>
    <w:uiPriority w:val="0"/>
    <w:rPr>
      <w:rFonts w:eastAsia="宋体"/>
      <w:kern w:val="2"/>
      <w:sz w:val="24"/>
      <w:szCs w:val="24"/>
      <w:lang w:val="en-US" w:eastAsia="zh-CN" w:bidi="ar-SA"/>
    </w:rPr>
  </w:style>
  <w:style w:type="character" w:customStyle="1" w:styleId="70">
    <w:name w:val="正文缩进 Char Char"/>
    <w:link w:val="71"/>
    <w:qFormat/>
    <w:uiPriority w:val="0"/>
    <w:rPr>
      <w:rFonts w:ascii="宋体" w:eastAsia="宋体"/>
      <w:snapToGrid w:val="0"/>
      <w:color w:val="000000"/>
      <w:kern w:val="28"/>
      <w:sz w:val="28"/>
      <w:lang w:bidi="ar-SA"/>
    </w:rPr>
  </w:style>
  <w:style w:type="paragraph" w:customStyle="1" w:styleId="71">
    <w:name w:val="正文缩进1"/>
    <w:basedOn w:val="1"/>
    <w:link w:val="70"/>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2">
    <w:name w:val="普通文字1 Char1"/>
    <w:qFormat/>
    <w:uiPriority w:val="0"/>
    <w:rPr>
      <w:rFonts w:ascii="宋体" w:hAnsi="Courier New" w:eastAsia="宋体"/>
      <w:kern w:val="2"/>
      <w:sz w:val="21"/>
      <w:lang w:val="en-US" w:eastAsia="zh-CN" w:bidi="ar-SA"/>
    </w:rPr>
  </w:style>
  <w:style w:type="character" w:customStyle="1" w:styleId="73">
    <w:name w:val="chanpin1"/>
    <w:qFormat/>
    <w:uiPriority w:val="0"/>
    <w:rPr>
      <w:rFonts w:hint="default" w:ascii="ˎ̥" w:hAnsi="ˎ̥"/>
      <w:color w:val="000000"/>
      <w:sz w:val="20"/>
      <w:szCs w:val="20"/>
      <w:u w:val="none"/>
    </w:rPr>
  </w:style>
  <w:style w:type="character" w:customStyle="1" w:styleId="74">
    <w:name w:val="列表段落 字符"/>
    <w:link w:val="75"/>
    <w:qFormat/>
    <w:uiPriority w:val="34"/>
    <w:rPr>
      <w:rFonts w:ascii="Calibri" w:hAnsi="Calibri" w:eastAsia="宋体"/>
      <w:kern w:val="2"/>
      <w:sz w:val="21"/>
      <w:szCs w:val="22"/>
      <w:lang w:val="en-US" w:eastAsia="zh-CN" w:bidi="ar-SA"/>
    </w:rPr>
  </w:style>
  <w:style w:type="paragraph" w:styleId="75">
    <w:name w:val="List Paragraph"/>
    <w:basedOn w:val="1"/>
    <w:link w:val="74"/>
    <w:qFormat/>
    <w:uiPriority w:val="34"/>
    <w:pPr>
      <w:ind w:firstLine="420" w:firstLineChars="200"/>
    </w:pPr>
    <w:rPr>
      <w:rFonts w:ascii="Calibri" w:hAnsi="Calibri"/>
      <w:szCs w:val="22"/>
    </w:rPr>
  </w:style>
  <w:style w:type="character" w:customStyle="1" w:styleId="76">
    <w:name w:val="标题 3 Char Char"/>
    <w:qFormat/>
    <w:uiPriority w:val="0"/>
    <w:rPr>
      <w:rFonts w:eastAsia="宋体"/>
      <w:b/>
      <w:bCs/>
      <w:kern w:val="2"/>
      <w:sz w:val="32"/>
      <w:szCs w:val="32"/>
      <w:lang w:val="en-US" w:eastAsia="zh-CN" w:bidi="ar-SA"/>
    </w:rPr>
  </w:style>
  <w:style w:type="character" w:customStyle="1" w:styleId="77">
    <w:name w:val="段1 Char"/>
    <w:qFormat/>
    <w:uiPriority w:val="0"/>
    <w:rPr>
      <w:rFonts w:ascii="宋体" w:eastAsia="宋体"/>
      <w:sz w:val="24"/>
      <w:lang w:val="en-US" w:eastAsia="zh-CN" w:bidi="ar-SA"/>
    </w:rPr>
  </w:style>
  <w:style w:type="character" w:customStyle="1" w:styleId="78">
    <w:name w:val="页眉 字符"/>
    <w:link w:val="31"/>
    <w:qFormat/>
    <w:uiPriority w:val="99"/>
    <w:rPr>
      <w:rFonts w:eastAsia="宋体"/>
      <w:kern w:val="2"/>
      <w:sz w:val="18"/>
      <w:szCs w:val="18"/>
      <w:lang w:val="en-US" w:eastAsia="zh-CN" w:bidi="ar-SA"/>
    </w:rPr>
  </w:style>
  <w:style w:type="character" w:customStyle="1" w:styleId="79">
    <w:name w:val="chanpin拷贝"/>
    <w:basedOn w:val="48"/>
    <w:qFormat/>
    <w:uiPriority w:val="0"/>
  </w:style>
  <w:style w:type="character" w:customStyle="1" w:styleId="80">
    <w:name w:val="纯文本 Char1"/>
    <w:qFormat/>
    <w:uiPriority w:val="0"/>
    <w:rPr>
      <w:rFonts w:ascii="宋体" w:hAnsi="Courier New" w:eastAsia="宋体"/>
      <w:kern w:val="2"/>
      <w:sz w:val="21"/>
      <w:lang w:val="en-US" w:eastAsia="zh-CN" w:bidi="ar-SA"/>
    </w:rPr>
  </w:style>
  <w:style w:type="character" w:customStyle="1" w:styleId="81">
    <w:name w:val="apple-style-span"/>
    <w:qFormat/>
    <w:uiPriority w:val="0"/>
    <w:rPr>
      <w:rFonts w:cs="Times New Roman"/>
    </w:rPr>
  </w:style>
  <w:style w:type="paragraph" w:customStyle="1" w:styleId="82">
    <w:name w:val="二级条标题"/>
    <w:basedOn w:val="83"/>
    <w:next w:val="1"/>
    <w:qFormat/>
    <w:uiPriority w:val="0"/>
    <w:pPr>
      <w:numPr>
        <w:numId w:val="0"/>
      </w:numPr>
      <w:tabs>
        <w:tab w:val="left" w:pos="360"/>
        <w:tab w:val="left" w:pos="840"/>
      </w:tabs>
      <w:ind w:hanging="840"/>
      <w:outlineLvl w:val="2"/>
    </w:pPr>
    <w:rPr>
      <w:rFonts w:ascii="宋体" w:eastAsia="宋体"/>
      <w:b w:val="0"/>
    </w:rPr>
  </w:style>
  <w:style w:type="paragraph" w:customStyle="1" w:styleId="83">
    <w:name w:val="一级条标题"/>
    <w:basedOn w:val="84"/>
    <w:next w:val="1"/>
    <w:qFormat/>
    <w:uiPriority w:val="0"/>
    <w:pPr>
      <w:numPr>
        <w:ilvl w:val="1"/>
      </w:numPr>
      <w:tabs>
        <w:tab w:val="left" w:pos="360"/>
        <w:tab w:val="left" w:pos="840"/>
      </w:tabs>
      <w:ind w:left="0" w:hanging="840"/>
      <w:outlineLvl w:val="1"/>
    </w:pPr>
  </w:style>
  <w:style w:type="paragraph" w:customStyle="1" w:styleId="8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6">
    <w:name w:val="字元 字元"/>
    <w:basedOn w:val="1"/>
    <w:qFormat/>
    <w:uiPriority w:val="0"/>
    <w:rPr>
      <w:rFonts w:ascii="Tahoma" w:hAnsi="Tahoma"/>
      <w:sz w:val="24"/>
      <w:szCs w:val="20"/>
    </w:rPr>
  </w:style>
  <w:style w:type="paragraph" w:customStyle="1" w:styleId="87">
    <w:name w:val="Char3 Char Char Char"/>
    <w:basedOn w:val="1"/>
    <w:qFormat/>
    <w:uiPriority w:val="0"/>
    <w:rPr>
      <w:rFonts w:ascii="Tahoma" w:hAnsi="Tahoma"/>
      <w:sz w:val="24"/>
      <w:szCs w:val="20"/>
    </w:rPr>
  </w:style>
  <w:style w:type="paragraph" w:customStyle="1" w:styleId="8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9">
    <w:name w:val="项目编号2"/>
    <w:basedOn w:val="90"/>
    <w:qFormat/>
    <w:uiPriority w:val="0"/>
    <w:pPr>
      <w:numPr>
        <w:numId w:val="2"/>
      </w:numPr>
    </w:pPr>
  </w:style>
  <w:style w:type="paragraph" w:customStyle="1" w:styleId="90">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1">
    <w:name w:val="图中文字"/>
    <w:basedOn w:val="1"/>
    <w:qFormat/>
    <w:uiPriority w:val="0"/>
    <w:pPr>
      <w:adjustRightInd w:val="0"/>
      <w:snapToGrid w:val="0"/>
      <w:spacing w:line="0" w:lineRule="atLeast"/>
      <w:jc w:val="center"/>
    </w:pPr>
    <w:rPr>
      <w:sz w:val="24"/>
      <w:szCs w:val="20"/>
    </w:rPr>
  </w:style>
  <w:style w:type="paragraph" w:customStyle="1" w:styleId="9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4">
    <w:name w:val="Char2"/>
    <w:basedOn w:val="1"/>
    <w:qFormat/>
    <w:uiPriority w:val="0"/>
    <w:rPr>
      <w:rFonts w:ascii="Tahoma" w:hAnsi="Tahoma"/>
      <w:sz w:val="24"/>
      <w:szCs w:val="20"/>
    </w:rPr>
  </w:style>
  <w:style w:type="paragraph" w:customStyle="1" w:styleId="95">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9">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4">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6">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8">
    <w:name w:val="font8"/>
    <w:basedOn w:val="1"/>
    <w:qFormat/>
    <w:uiPriority w:val="0"/>
    <w:pPr>
      <w:widowControl/>
      <w:spacing w:before="100" w:beforeAutospacing="1" w:after="100" w:afterAutospacing="1"/>
      <w:jc w:val="left"/>
    </w:pPr>
    <w:rPr>
      <w:kern w:val="0"/>
      <w:sz w:val="36"/>
      <w:szCs w:val="36"/>
    </w:rPr>
  </w:style>
  <w:style w:type="paragraph" w:customStyle="1" w:styleId="109">
    <w:name w:val="Char"/>
    <w:basedOn w:val="1"/>
    <w:qFormat/>
    <w:uiPriority w:val="0"/>
    <w:pPr>
      <w:tabs>
        <w:tab w:val="left" w:pos="360"/>
      </w:tabs>
    </w:pPr>
    <w:rPr>
      <w:sz w:val="24"/>
    </w:rPr>
  </w:style>
  <w:style w:type="paragraph" w:customStyle="1" w:styleId="110">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3">
    <w:name w:val="Char Char1"/>
    <w:basedOn w:val="15"/>
    <w:qFormat/>
    <w:uiPriority w:val="0"/>
    <w:rPr>
      <w:rFonts w:ascii="Tahoma" w:hAnsi="Tahoma"/>
      <w:sz w:val="24"/>
    </w:rPr>
  </w:style>
  <w:style w:type="paragraph" w:customStyle="1" w:styleId="11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8">
    <w:name w:val="Char1 Char Char Char1"/>
    <w:basedOn w:val="1"/>
    <w:qFormat/>
    <w:uiPriority w:val="0"/>
    <w:rPr>
      <w:rFonts w:ascii="Tahoma" w:hAnsi="Tahoma" w:cs="仿宋_GB2312"/>
      <w:sz w:val="24"/>
      <w:szCs w:val="28"/>
    </w:rPr>
  </w:style>
  <w:style w:type="paragraph" w:customStyle="1" w:styleId="119">
    <w:name w:val="四级条标题"/>
    <w:basedOn w:val="120"/>
    <w:next w:val="1"/>
    <w:qFormat/>
    <w:uiPriority w:val="0"/>
    <w:pPr>
      <w:numPr>
        <w:ilvl w:val="4"/>
      </w:numPr>
      <w:tabs>
        <w:tab w:val="left" w:pos="360"/>
        <w:tab w:val="left" w:pos="840"/>
      </w:tabs>
      <w:ind w:left="0" w:hanging="840"/>
      <w:outlineLvl w:val="4"/>
    </w:pPr>
  </w:style>
  <w:style w:type="paragraph" w:customStyle="1" w:styleId="120">
    <w:name w:val="三级条标题"/>
    <w:basedOn w:val="82"/>
    <w:next w:val="1"/>
    <w:qFormat/>
    <w:uiPriority w:val="0"/>
    <w:pPr>
      <w:numPr>
        <w:ilvl w:val="3"/>
        <w:numId w:val="1"/>
      </w:numPr>
      <w:ind w:left="0" w:hanging="840"/>
      <w:outlineLvl w:val="3"/>
    </w:pPr>
  </w:style>
  <w:style w:type="paragraph" w:customStyle="1" w:styleId="121">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2">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3">
    <w:name w:val="List Paragraph1"/>
    <w:basedOn w:val="1"/>
    <w:qFormat/>
    <w:uiPriority w:val="0"/>
    <w:pPr>
      <w:ind w:firstLine="420" w:firstLineChars="200"/>
    </w:pPr>
    <w:rPr>
      <w:rFonts w:ascii="Calibri" w:hAnsi="Calibri"/>
      <w:szCs w:val="22"/>
    </w:rPr>
  </w:style>
  <w:style w:type="paragraph" w:customStyle="1" w:styleId="124">
    <w:name w:val="项目符号1"/>
    <w:basedOn w:val="125"/>
    <w:qFormat/>
    <w:uiPriority w:val="0"/>
    <w:pPr>
      <w:ind w:left="-25" w:firstLine="0"/>
    </w:pPr>
  </w:style>
  <w:style w:type="paragraph" w:customStyle="1" w:styleId="125">
    <w:name w:val="正文文本样式"/>
    <w:basedOn w:val="1"/>
    <w:qFormat/>
    <w:uiPriority w:val="0"/>
    <w:pPr>
      <w:spacing w:line="360" w:lineRule="auto"/>
      <w:ind w:firstLine="482"/>
    </w:pPr>
    <w:rPr>
      <w:rFonts w:cs="宋体"/>
      <w:sz w:val="24"/>
      <w:szCs w:val="20"/>
    </w:rPr>
  </w:style>
  <w:style w:type="paragraph" w:customStyle="1" w:styleId="12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8">
    <w:name w:val="五级条标题"/>
    <w:basedOn w:val="119"/>
    <w:next w:val="1"/>
    <w:qFormat/>
    <w:uiPriority w:val="0"/>
    <w:pPr>
      <w:numPr>
        <w:ilvl w:val="5"/>
      </w:numPr>
      <w:ind w:left="0" w:hanging="840"/>
      <w:outlineLvl w:val="5"/>
    </w:pPr>
  </w:style>
  <w:style w:type="paragraph" w:customStyle="1" w:styleId="12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30">
    <w:name w:val="文档正文"/>
    <w:basedOn w:val="1"/>
    <w:qFormat/>
    <w:uiPriority w:val="0"/>
    <w:pPr>
      <w:snapToGrid w:val="0"/>
      <w:spacing w:before="120" w:after="120" w:line="180" w:lineRule="auto"/>
    </w:pPr>
    <w:rPr>
      <w:rFonts w:ascii="Arial" w:hAnsi="Arial"/>
      <w:szCs w:val="20"/>
    </w:rPr>
  </w:style>
  <w:style w:type="paragraph" w:customStyle="1" w:styleId="13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3">
    <w:name w:val="Char Char Char1 Char"/>
    <w:basedOn w:val="1"/>
    <w:qFormat/>
    <w:uiPriority w:val="0"/>
    <w:rPr>
      <w:rFonts w:ascii="Tahoma" w:hAnsi="Tahoma"/>
      <w:sz w:val="24"/>
      <w:szCs w:val="20"/>
    </w:rPr>
  </w:style>
  <w:style w:type="paragraph" w:customStyle="1" w:styleId="13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5">
    <w:name w:val="1名"/>
    <w:basedOn w:val="1"/>
    <w:qFormat/>
    <w:uiPriority w:val="0"/>
    <w:pPr>
      <w:numPr>
        <w:ilvl w:val="0"/>
        <w:numId w:val="5"/>
      </w:numPr>
      <w:spacing w:before="120"/>
    </w:pPr>
    <w:rPr>
      <w:rFonts w:ascii="宋体"/>
      <w:sz w:val="28"/>
      <w:szCs w:val="20"/>
    </w:rPr>
  </w:style>
  <w:style w:type="paragraph" w:customStyle="1" w:styleId="13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7">
    <w:name w:val="Char Char Char1 Char1"/>
    <w:basedOn w:val="1"/>
    <w:qFormat/>
    <w:uiPriority w:val="0"/>
    <w:rPr>
      <w:rFonts w:ascii="Tahoma" w:hAnsi="Tahoma"/>
      <w:sz w:val="24"/>
      <w:szCs w:val="20"/>
    </w:rPr>
  </w:style>
  <w:style w:type="paragraph" w:customStyle="1" w:styleId="138">
    <w:name w:val="Char Char Char Char Char Char Char Char Char Char"/>
    <w:basedOn w:val="1"/>
    <w:qFormat/>
    <w:uiPriority w:val="0"/>
  </w:style>
  <w:style w:type="paragraph" w:customStyle="1" w:styleId="13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0">
    <w:name w:val="Char1"/>
    <w:basedOn w:val="1"/>
    <w:qFormat/>
    <w:uiPriority w:val="0"/>
    <w:pPr>
      <w:tabs>
        <w:tab w:val="left" w:pos="360"/>
      </w:tabs>
    </w:pPr>
    <w:rPr>
      <w:sz w:val="24"/>
    </w:rPr>
  </w:style>
  <w:style w:type="paragraph" w:customStyle="1" w:styleId="141">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4">
    <w:name w:val="默认段落字体 Para Char Char Char Char"/>
    <w:basedOn w:val="1"/>
    <w:qFormat/>
    <w:uiPriority w:val="0"/>
    <w:rPr>
      <w:rFonts w:ascii="Arial" w:hAnsi="Arial" w:cs="Arial"/>
      <w:szCs w:val="21"/>
    </w:rPr>
  </w:style>
  <w:style w:type="paragraph" w:customStyle="1" w:styleId="14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8">
    <w:name w:val="Char Char Char"/>
    <w:basedOn w:val="1"/>
    <w:qFormat/>
    <w:uiPriority w:val="0"/>
    <w:rPr>
      <w:rFonts w:ascii="Tahoma" w:hAnsi="Tahoma"/>
      <w:sz w:val="24"/>
      <w:szCs w:val="20"/>
    </w:rPr>
  </w:style>
  <w:style w:type="paragraph" w:customStyle="1" w:styleId="14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50">
    <w:name w:val="缺省文本"/>
    <w:basedOn w:val="1"/>
    <w:qFormat/>
    <w:uiPriority w:val="0"/>
    <w:pPr>
      <w:autoSpaceDE w:val="0"/>
      <w:autoSpaceDN w:val="0"/>
      <w:adjustRightInd w:val="0"/>
      <w:jc w:val="left"/>
    </w:pPr>
    <w:rPr>
      <w:kern w:val="0"/>
      <w:sz w:val="24"/>
    </w:rPr>
  </w:style>
  <w:style w:type="paragraph" w:customStyle="1" w:styleId="151">
    <w:name w:val="Char Char Char1"/>
    <w:basedOn w:val="1"/>
    <w:qFormat/>
    <w:uiPriority w:val="0"/>
    <w:rPr>
      <w:rFonts w:ascii="Tahoma" w:hAnsi="Tahoma"/>
      <w:sz w:val="24"/>
      <w:szCs w:val="20"/>
    </w:rPr>
  </w:style>
  <w:style w:type="paragraph" w:customStyle="1" w:styleId="15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4">
    <w:name w:val="样式2"/>
    <w:basedOn w:val="41"/>
    <w:qFormat/>
    <w:uiPriority w:val="0"/>
    <w:pPr>
      <w:spacing w:line="360" w:lineRule="auto"/>
      <w:jc w:val="center"/>
    </w:pPr>
    <w:rPr>
      <w:sz w:val="24"/>
    </w:rPr>
  </w:style>
  <w:style w:type="paragraph" w:customStyle="1" w:styleId="15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7">
    <w:name w:val="正文 + 楷体_GB2312"/>
    <w:basedOn w:val="1"/>
    <w:qFormat/>
    <w:uiPriority w:val="0"/>
    <w:pPr>
      <w:widowControl/>
      <w:jc w:val="left"/>
    </w:pPr>
    <w:rPr>
      <w:rFonts w:ascii="楷体_GB2312" w:eastAsia="楷体_GB2312" w:cs="Arial"/>
      <w:kern w:val="0"/>
      <w:sz w:val="24"/>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9">
    <w:name w:val="1 Char Char Char Char"/>
    <w:basedOn w:val="1"/>
    <w:qFormat/>
    <w:uiPriority w:val="0"/>
    <w:rPr>
      <w:rFonts w:ascii="Tahoma" w:hAnsi="Tahoma"/>
      <w:sz w:val="24"/>
      <w:szCs w:val="20"/>
    </w:rPr>
  </w:style>
  <w:style w:type="paragraph" w:customStyle="1" w:styleId="160">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1">
    <w:name w:val="列出段落1"/>
    <w:basedOn w:val="1"/>
    <w:qFormat/>
    <w:uiPriority w:val="0"/>
    <w:pPr>
      <w:ind w:firstLine="420" w:firstLineChars="200"/>
    </w:pPr>
    <w:rPr>
      <w:rFonts w:ascii="Calibri" w:hAnsi="Calibri"/>
      <w:szCs w:val="22"/>
    </w:rPr>
  </w:style>
  <w:style w:type="paragraph" w:customStyle="1" w:styleId="162">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字元 字元1"/>
    <w:basedOn w:val="1"/>
    <w:qFormat/>
    <w:uiPriority w:val="0"/>
    <w:rPr>
      <w:rFonts w:ascii="Tahoma" w:hAnsi="Tahoma"/>
      <w:sz w:val="24"/>
      <w:szCs w:val="20"/>
    </w:rPr>
  </w:style>
  <w:style w:type="paragraph" w:customStyle="1" w:styleId="164">
    <w:name w:val="_Style 160"/>
    <w:qFormat/>
    <w:uiPriority w:val="0"/>
    <w:rPr>
      <w:rFonts w:ascii="Times New Roman" w:hAnsi="Times New Roman" w:eastAsia="宋体" w:cs="Times New Roman"/>
      <w:kern w:val="2"/>
      <w:sz w:val="21"/>
      <w:szCs w:val="24"/>
      <w:lang w:val="en-US" w:eastAsia="zh-CN" w:bidi="ar-SA"/>
    </w:rPr>
  </w:style>
  <w:style w:type="paragraph" w:customStyle="1" w:styleId="165">
    <w:name w:val="项目编号3"/>
    <w:basedOn w:val="125"/>
    <w:qFormat/>
    <w:uiPriority w:val="0"/>
    <w:pPr>
      <w:numPr>
        <w:ilvl w:val="0"/>
        <w:numId w:val="6"/>
      </w:numPr>
    </w:pPr>
  </w:style>
  <w:style w:type="paragraph" w:customStyle="1" w:styleId="166">
    <w:name w:val="Char21"/>
    <w:basedOn w:val="1"/>
    <w:qFormat/>
    <w:uiPriority w:val="0"/>
    <w:rPr>
      <w:rFonts w:ascii="Tahoma" w:hAnsi="Tahoma"/>
      <w:sz w:val="24"/>
      <w:szCs w:val="20"/>
    </w:rPr>
  </w:style>
  <w:style w:type="paragraph" w:customStyle="1" w:styleId="167">
    <w:name w:val="表格文字"/>
    <w:basedOn w:val="20"/>
    <w:qFormat/>
    <w:uiPriority w:val="0"/>
    <w:pPr>
      <w:spacing w:before="20" w:after="20" w:line="240" w:lineRule="auto"/>
      <w:ind w:firstLine="0"/>
    </w:pPr>
    <w:rPr>
      <w:rFonts w:ascii="Century Gothic" w:hAnsi="Century Gothic"/>
      <w:sz w:val="20"/>
      <w:szCs w:val="20"/>
    </w:rPr>
  </w:style>
  <w:style w:type="paragraph" w:customStyle="1" w:styleId="168">
    <w:name w:val="Char Char Char Char Char Char Char Char Char Char1"/>
    <w:basedOn w:val="1"/>
    <w:qFormat/>
    <w:uiPriority w:val="0"/>
    <w:rPr>
      <w:rFonts w:ascii="宋体" w:hAnsi="宋体" w:cs="Courier New"/>
      <w:sz w:val="32"/>
      <w:szCs w:val="32"/>
    </w:rPr>
  </w:style>
  <w:style w:type="paragraph" w:customStyle="1" w:styleId="169">
    <w:name w:val="正文文本样式 加粗"/>
    <w:basedOn w:val="125"/>
    <w:qFormat/>
    <w:uiPriority w:val="0"/>
    <w:rPr>
      <w:b/>
    </w:rPr>
  </w:style>
  <w:style w:type="paragraph" w:customStyle="1" w:styleId="170">
    <w:name w:val="Char2 Char Char Char Char Char Char"/>
    <w:basedOn w:val="1"/>
    <w:qFormat/>
    <w:uiPriority w:val="0"/>
    <w:pPr>
      <w:widowControl/>
      <w:spacing w:line="400" w:lineRule="exact"/>
      <w:jc w:val="center"/>
    </w:pPr>
  </w:style>
  <w:style w:type="character" w:customStyle="1" w:styleId="171">
    <w:name w:val="页脚 字符"/>
    <w:link w:val="30"/>
    <w:qFormat/>
    <w:uiPriority w:val="99"/>
    <w:rPr>
      <w:rFonts w:ascii="宋体" w:eastAsia="宋体"/>
      <w:sz w:val="18"/>
      <w:lang w:val="en-US" w:eastAsia="zh-CN" w:bidi="ar-SA"/>
    </w:rPr>
  </w:style>
  <w:style w:type="paragraph" w:customStyle="1" w:styleId="172">
    <w:name w:val="Char Char4"/>
    <w:basedOn w:val="1"/>
    <w:qFormat/>
    <w:uiPriority w:val="0"/>
    <w:pPr>
      <w:widowControl/>
      <w:spacing w:line="400" w:lineRule="exact"/>
      <w:jc w:val="center"/>
    </w:pPr>
  </w:style>
  <w:style w:type="paragraph" w:customStyle="1" w:styleId="173">
    <w:name w:val="Char3 Char Char Char1"/>
    <w:basedOn w:val="1"/>
    <w:qFormat/>
    <w:uiPriority w:val="0"/>
    <w:rPr>
      <w:rFonts w:ascii="Tahoma" w:hAnsi="Tahoma"/>
      <w:sz w:val="24"/>
      <w:szCs w:val="20"/>
    </w:rPr>
  </w:style>
  <w:style w:type="paragraph" w:styleId="17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6">
    <w:name w:val="中等深浅网格 1 - 强调文字颜色 2 Char"/>
    <w:link w:val="177"/>
    <w:qFormat/>
    <w:uiPriority w:val="0"/>
    <w:rPr>
      <w:kern w:val="2"/>
      <w:sz w:val="21"/>
      <w:szCs w:val="24"/>
      <w:lang w:val="zh-CN" w:eastAsia="zh-CN"/>
    </w:rPr>
  </w:style>
  <w:style w:type="paragraph" w:customStyle="1" w:styleId="177">
    <w:name w:val="1"/>
    <w:link w:val="176"/>
    <w:qFormat/>
    <w:uiPriority w:val="0"/>
    <w:rPr>
      <w:rFonts w:ascii="Times New Roman" w:hAnsi="Times New Roman" w:eastAsia="宋体" w:cs="Times New Roman"/>
      <w:kern w:val="2"/>
      <w:sz w:val="21"/>
      <w:szCs w:val="24"/>
      <w:lang w:val="zh-CN" w:eastAsia="zh-CN" w:bidi="ar-SA"/>
    </w:rPr>
  </w:style>
  <w:style w:type="paragraph" w:customStyle="1" w:styleId="178">
    <w:name w:val="图文"/>
    <w:basedOn w:val="1"/>
    <w:qFormat/>
    <w:uiPriority w:val="0"/>
    <w:pPr>
      <w:adjustRightInd w:val="0"/>
      <w:snapToGrid w:val="0"/>
      <w:spacing w:after="50" w:line="360" w:lineRule="auto"/>
    </w:pPr>
    <w:rPr>
      <w:sz w:val="24"/>
    </w:rPr>
  </w:style>
  <w:style w:type="paragraph" w:customStyle="1" w:styleId="179">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80">
    <w:name w:val="正文表格"/>
    <w:basedOn w:val="1"/>
    <w:link w:val="181"/>
    <w:qFormat/>
    <w:uiPriority w:val="0"/>
    <w:pPr>
      <w:adjustRightInd w:val="0"/>
      <w:snapToGrid w:val="0"/>
      <w:jc w:val="left"/>
    </w:pPr>
    <w:rPr>
      <w:rFonts w:ascii="宋体" w:hAnsi="宋体"/>
      <w:color w:val="000000"/>
      <w:szCs w:val="21"/>
    </w:rPr>
  </w:style>
  <w:style w:type="character" w:customStyle="1" w:styleId="181">
    <w:name w:val="正文表格 Char"/>
    <w:link w:val="180"/>
    <w:qFormat/>
    <w:uiPriority w:val="0"/>
    <w:rPr>
      <w:rFonts w:ascii="宋体" w:hAnsi="宋体"/>
      <w:color w:val="000000"/>
      <w:kern w:val="2"/>
      <w:sz w:val="21"/>
      <w:szCs w:val="21"/>
    </w:rPr>
  </w:style>
  <w:style w:type="paragraph" w:customStyle="1" w:styleId="182">
    <w:name w:val="正文重点"/>
    <w:basedOn w:val="1"/>
    <w:link w:val="183"/>
    <w:qFormat/>
    <w:uiPriority w:val="0"/>
    <w:pPr>
      <w:adjustRightInd w:val="0"/>
      <w:spacing w:line="360" w:lineRule="auto"/>
      <w:ind w:firstLine="482" w:firstLineChars="200"/>
      <w:jc w:val="left"/>
      <w:textAlignment w:val="baseline"/>
    </w:pPr>
    <w:rPr>
      <w:b/>
      <w:kern w:val="0"/>
      <w:sz w:val="24"/>
      <w:szCs w:val="20"/>
    </w:rPr>
  </w:style>
  <w:style w:type="character" w:customStyle="1" w:styleId="183">
    <w:name w:val="正文重点 Char"/>
    <w:link w:val="182"/>
    <w:qFormat/>
    <w:uiPriority w:val="0"/>
    <w:rPr>
      <w:b/>
      <w:sz w:val="24"/>
    </w:rPr>
  </w:style>
  <w:style w:type="character" w:customStyle="1" w:styleId="184">
    <w:name w:val="批注文字 字符1"/>
    <w:link w:val="16"/>
    <w:qFormat/>
    <w:uiPriority w:val="99"/>
    <w:rPr>
      <w:kern w:val="2"/>
      <w:sz w:val="21"/>
      <w:szCs w:val="24"/>
    </w:rPr>
  </w:style>
  <w:style w:type="paragraph" w:customStyle="1" w:styleId="185">
    <w:name w:val="标题1-附件"/>
    <w:basedOn w:val="2"/>
    <w:qFormat/>
    <w:uiPriority w:val="0"/>
    <w:pPr>
      <w:jc w:val="left"/>
    </w:pPr>
    <w:rPr>
      <w:sz w:val="24"/>
      <w:szCs w:val="24"/>
    </w:rPr>
  </w:style>
  <w:style w:type="paragraph" w:customStyle="1" w:styleId="186">
    <w:name w:val="正文小标题"/>
    <w:basedOn w:val="1"/>
    <w:next w:val="4"/>
    <w:link w:val="187"/>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7">
    <w:name w:val="正文小标题 Char"/>
    <w:link w:val="186"/>
    <w:qFormat/>
    <w:uiPriority w:val="0"/>
    <w:rPr>
      <w:rFonts w:ascii="宋体" w:hAnsi="宋体"/>
      <w:b/>
      <w:i/>
      <w:color w:val="FF0000"/>
      <w:kern w:val="2"/>
      <w:sz w:val="24"/>
    </w:rPr>
  </w:style>
  <w:style w:type="paragraph" w:customStyle="1" w:styleId="188">
    <w:name w:val="正文大标题"/>
    <w:basedOn w:val="186"/>
    <w:next w:val="4"/>
    <w:link w:val="189"/>
    <w:qFormat/>
    <w:uiPriority w:val="0"/>
    <w:pPr>
      <w:jc w:val="center"/>
    </w:pPr>
    <w:rPr>
      <w:i w:val="0"/>
      <w:color w:val="000000"/>
      <w:sz w:val="28"/>
      <w:szCs w:val="21"/>
    </w:rPr>
  </w:style>
  <w:style w:type="character" w:customStyle="1" w:styleId="189">
    <w:name w:val="正文大标题 Char"/>
    <w:link w:val="188"/>
    <w:qFormat/>
    <w:uiPriority w:val="0"/>
    <w:rPr>
      <w:rFonts w:ascii="宋体" w:hAnsi="宋体"/>
      <w:b/>
      <w:color w:val="000000"/>
      <w:kern w:val="2"/>
      <w:sz w:val="28"/>
      <w:szCs w:val="21"/>
    </w:rPr>
  </w:style>
  <w:style w:type="character" w:customStyle="1" w:styleId="190">
    <w:name w:val="标题 字符"/>
    <w:link w:val="42"/>
    <w:qFormat/>
    <w:uiPriority w:val="0"/>
    <w:rPr>
      <w:b/>
      <w:kern w:val="2"/>
      <w:sz w:val="32"/>
    </w:rPr>
  </w:style>
  <w:style w:type="paragraph" w:customStyle="1" w:styleId="191">
    <w:name w:val="注释"/>
    <w:basedOn w:val="1"/>
    <w:link w:val="192"/>
    <w:qFormat/>
    <w:uiPriority w:val="0"/>
    <w:pPr>
      <w:adjustRightInd w:val="0"/>
      <w:snapToGrid w:val="0"/>
      <w:ind w:left="420" w:hanging="420" w:hangingChars="200"/>
      <w:jc w:val="left"/>
    </w:pPr>
    <w:rPr>
      <w:rFonts w:ascii="宋体" w:hAnsi="宋体"/>
      <w:szCs w:val="21"/>
    </w:rPr>
  </w:style>
  <w:style w:type="character" w:customStyle="1" w:styleId="192">
    <w:name w:val="注释 Char"/>
    <w:link w:val="191"/>
    <w:qFormat/>
    <w:uiPriority w:val="0"/>
    <w:rPr>
      <w:rFonts w:ascii="宋体" w:hAnsi="宋体"/>
      <w:kern w:val="2"/>
      <w:sz w:val="21"/>
      <w:szCs w:val="21"/>
    </w:rPr>
  </w:style>
  <w:style w:type="paragraph" w:customStyle="1" w:styleId="193">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4">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5">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6">
    <w:name w:val="批注文字 字符"/>
    <w:qFormat/>
    <w:uiPriority w:val="99"/>
    <w:rPr>
      <w:rFonts w:ascii="Times New Roman" w:hAnsi="Times New Roman" w:eastAsia="宋体" w:cs="Times New Roman"/>
      <w:sz w:val="24"/>
      <w:lang w:val="en-US" w:eastAsia="zh-CN" w:bidi="ar-SA"/>
    </w:rPr>
  </w:style>
  <w:style w:type="character" w:customStyle="1" w:styleId="197">
    <w:name w:val="纯文本 字符"/>
    <w:qFormat/>
    <w:uiPriority w:val="99"/>
    <w:rPr>
      <w:rFonts w:ascii="宋体" w:hAnsi="Courier New" w:eastAsia="宋体" w:cs="Times New Roman"/>
      <w:kern w:val="2"/>
      <w:sz w:val="21"/>
      <w:szCs w:val="21"/>
      <w:lang w:val="en-US" w:eastAsia="zh-CN" w:bidi="ar-SA"/>
    </w:rPr>
  </w:style>
  <w:style w:type="paragraph" w:customStyle="1" w:styleId="198">
    <w:name w:val="表格1"/>
    <w:basedOn w:val="1"/>
    <w:qFormat/>
    <w:uiPriority w:val="0"/>
    <w:pPr>
      <w:ind w:firstLine="480" w:firstLineChars="200"/>
      <w:jc w:val="center"/>
    </w:pPr>
    <w:rPr>
      <w:sz w:val="24"/>
      <w:szCs w:val="20"/>
    </w:rPr>
  </w:style>
  <w:style w:type="character" w:customStyle="1" w:styleId="199">
    <w:name w:val="纯文本 字符1"/>
    <w:qFormat/>
    <w:uiPriority w:val="0"/>
    <w:rPr>
      <w:rFonts w:ascii="宋体" w:hAnsi="Courier New"/>
    </w:rPr>
  </w:style>
  <w:style w:type="character" w:customStyle="1" w:styleId="200">
    <w:name w:val="bjh-p"/>
    <w:qFormat/>
    <w:uiPriority w:val="0"/>
  </w:style>
  <w:style w:type="paragraph" w:customStyle="1" w:styleId="201">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2">
    <w:name w:val="正文格式 Char"/>
    <w:link w:val="203"/>
    <w:qFormat/>
    <w:locked/>
    <w:uiPriority w:val="0"/>
    <w:rPr>
      <w:rFonts w:ascii="宋体" w:hAnsi="宋体"/>
      <w:sz w:val="24"/>
      <w:szCs w:val="24"/>
      <w:lang w:val="en-GB"/>
    </w:rPr>
  </w:style>
  <w:style w:type="paragraph" w:customStyle="1" w:styleId="203">
    <w:name w:val="正文格式"/>
    <w:basedOn w:val="1"/>
    <w:link w:val="202"/>
    <w:qFormat/>
    <w:uiPriority w:val="0"/>
    <w:pPr>
      <w:spacing w:beforeLines="50" w:line="360" w:lineRule="auto"/>
      <w:ind w:firstLine="480" w:firstLineChars="200"/>
    </w:pPr>
    <w:rPr>
      <w:rFonts w:ascii="宋体" w:hAnsi="宋体"/>
      <w:kern w:val="0"/>
      <w:sz w:val="24"/>
      <w:lang w:val="en-GB"/>
    </w:rPr>
  </w:style>
  <w:style w:type="character" w:customStyle="1" w:styleId="204">
    <w:name w:val="纯文本 字符2"/>
    <w:basedOn w:val="48"/>
    <w:link w:val="25"/>
    <w:qFormat/>
    <w:uiPriority w:val="0"/>
    <w:rPr>
      <w:rFonts w:hint="eastAsia" w:ascii="宋体" w:hAnsi="Courier New" w:eastAsia="宋体" w:cs="宋体"/>
      <w:kern w:val="2"/>
      <w:sz w:val="21"/>
    </w:rPr>
  </w:style>
  <w:style w:type="character" w:customStyle="1" w:styleId="205">
    <w:name w:val="标题 3 Char"/>
    <w:qFormat/>
    <w:uiPriority w:val="0"/>
    <w:rPr>
      <w:rFonts w:ascii="宋体" w:eastAsia="宋体"/>
      <w:b/>
      <w:sz w:val="24"/>
      <w:u w:val="single"/>
      <w:lang w:val="en-US" w:eastAsia="zh-CN" w:bidi="ar-SA"/>
    </w:rPr>
  </w:style>
  <w:style w:type="character" w:customStyle="1" w:styleId="206">
    <w:name w:val="正文缩进 Char"/>
    <w:qFormat/>
    <w:uiPriority w:val="0"/>
    <w:rPr>
      <w:rFonts w:ascii="宋体" w:eastAsia="宋体"/>
      <w:kern w:val="2"/>
      <w:sz w:val="24"/>
      <w:szCs w:val="24"/>
      <w:lang w:val="en-US" w:eastAsia="zh-CN" w:bidi="ar-SA"/>
    </w:rPr>
  </w:style>
  <w:style w:type="character" w:customStyle="1" w:styleId="207">
    <w:name w:val="Char Char111"/>
    <w:qFormat/>
    <w:uiPriority w:val="0"/>
    <w:rPr>
      <w:rFonts w:ascii="宋体" w:eastAsia="宋体"/>
      <w:b/>
      <w:sz w:val="24"/>
      <w:u w:val="single"/>
      <w:lang w:val="en-US" w:eastAsia="zh-CN" w:bidi="ar-SA"/>
    </w:rPr>
  </w:style>
  <w:style w:type="character" w:customStyle="1" w:styleId="208">
    <w:name w:val="正文文本缩进 Char"/>
    <w:qFormat/>
    <w:uiPriority w:val="0"/>
    <w:rPr>
      <w:rFonts w:eastAsia="宋体"/>
      <w:kern w:val="2"/>
      <w:sz w:val="24"/>
      <w:szCs w:val="24"/>
      <w:lang w:val="en-US" w:eastAsia="zh-CN" w:bidi="ar-SA"/>
    </w:rPr>
  </w:style>
  <w:style w:type="character" w:customStyle="1" w:styleId="209">
    <w:name w:val="列出段落 Char"/>
    <w:qFormat/>
    <w:uiPriority w:val="0"/>
    <w:rPr>
      <w:rFonts w:ascii="Calibri" w:hAnsi="Calibri" w:eastAsia="宋体"/>
      <w:kern w:val="2"/>
      <w:sz w:val="21"/>
      <w:szCs w:val="22"/>
      <w:lang w:val="en-US" w:eastAsia="zh-CN" w:bidi="ar-SA"/>
    </w:rPr>
  </w:style>
  <w:style w:type="character" w:customStyle="1" w:styleId="210">
    <w:name w:val="页眉 Char"/>
    <w:qFormat/>
    <w:uiPriority w:val="0"/>
    <w:rPr>
      <w:rFonts w:eastAsia="宋体"/>
      <w:kern w:val="2"/>
      <w:sz w:val="18"/>
      <w:szCs w:val="18"/>
      <w:lang w:val="en-US" w:eastAsia="zh-CN" w:bidi="ar-SA"/>
    </w:rPr>
  </w:style>
  <w:style w:type="character" w:customStyle="1" w:styleId="211">
    <w:name w:val="标题 2 Char"/>
    <w:qFormat/>
    <w:uiPriority w:val="0"/>
    <w:rPr>
      <w:rFonts w:ascii="Arial" w:hAnsi="Arial" w:eastAsia="黑体"/>
      <w:b/>
      <w:sz w:val="30"/>
      <w:lang w:val="en-US" w:eastAsia="zh-CN" w:bidi="ar-SA"/>
    </w:rPr>
  </w:style>
  <w:style w:type="paragraph" w:customStyle="1" w:styleId="212">
    <w:name w:val="字元 字元2"/>
    <w:basedOn w:val="1"/>
    <w:qFormat/>
    <w:uiPriority w:val="0"/>
    <w:rPr>
      <w:rFonts w:ascii="Tahoma" w:hAnsi="Tahoma"/>
      <w:sz w:val="24"/>
      <w:szCs w:val="20"/>
    </w:rPr>
  </w:style>
  <w:style w:type="paragraph" w:customStyle="1" w:styleId="213">
    <w:name w:val="Char3 Char Char Char2"/>
    <w:basedOn w:val="1"/>
    <w:qFormat/>
    <w:uiPriority w:val="0"/>
    <w:rPr>
      <w:rFonts w:ascii="Tahoma" w:hAnsi="Tahoma"/>
      <w:sz w:val="24"/>
      <w:szCs w:val="20"/>
    </w:rPr>
  </w:style>
  <w:style w:type="paragraph" w:customStyle="1" w:styleId="214">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5">
    <w:name w:val="Char3"/>
    <w:basedOn w:val="1"/>
    <w:qFormat/>
    <w:uiPriority w:val="0"/>
    <w:pPr>
      <w:tabs>
        <w:tab w:val="left" w:pos="360"/>
      </w:tabs>
    </w:pPr>
    <w:rPr>
      <w:sz w:val="24"/>
    </w:rPr>
  </w:style>
  <w:style w:type="paragraph" w:customStyle="1" w:styleId="216">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7">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8">
    <w:name w:val="列出段落2"/>
    <w:basedOn w:val="1"/>
    <w:qFormat/>
    <w:uiPriority w:val="0"/>
    <w:pPr>
      <w:ind w:firstLine="420" w:firstLineChars="200"/>
    </w:pPr>
    <w:rPr>
      <w:rFonts w:ascii="Calibri" w:hAnsi="Calibri"/>
      <w:szCs w:val="22"/>
    </w:rPr>
  </w:style>
  <w:style w:type="paragraph" w:customStyle="1" w:styleId="219">
    <w:name w:val="Char Char Char1 Char2"/>
    <w:basedOn w:val="1"/>
    <w:qFormat/>
    <w:uiPriority w:val="0"/>
    <w:rPr>
      <w:rFonts w:ascii="Tahoma" w:hAnsi="Tahoma"/>
      <w:sz w:val="24"/>
      <w:szCs w:val="20"/>
    </w:rPr>
  </w:style>
  <w:style w:type="paragraph" w:customStyle="1" w:styleId="220">
    <w:name w:val="Char Char Char2"/>
    <w:basedOn w:val="1"/>
    <w:qFormat/>
    <w:uiPriority w:val="0"/>
    <w:rPr>
      <w:rFonts w:ascii="Tahoma" w:hAnsi="Tahoma"/>
      <w:sz w:val="24"/>
      <w:szCs w:val="20"/>
    </w:rPr>
  </w:style>
  <w:style w:type="paragraph" w:customStyle="1" w:styleId="221">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2">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3">
    <w:name w:val="修订1"/>
    <w:qFormat/>
    <w:uiPriority w:val="0"/>
    <w:rPr>
      <w:rFonts w:ascii="Times New Roman" w:hAnsi="Times New Roman" w:eastAsia="宋体" w:cs="Times New Roman"/>
      <w:kern w:val="2"/>
      <w:sz w:val="21"/>
      <w:szCs w:val="24"/>
      <w:lang w:val="en-US" w:eastAsia="zh-CN" w:bidi="ar-SA"/>
    </w:rPr>
  </w:style>
  <w:style w:type="paragraph" w:customStyle="1" w:styleId="224">
    <w:name w:val="Char22"/>
    <w:basedOn w:val="1"/>
    <w:qFormat/>
    <w:uiPriority w:val="0"/>
    <w:rPr>
      <w:rFonts w:ascii="Tahoma" w:hAnsi="Tahoma"/>
      <w:sz w:val="24"/>
      <w:szCs w:val="20"/>
    </w:rPr>
  </w:style>
  <w:style w:type="paragraph" w:customStyle="1" w:styleId="225">
    <w:name w:val="Char Char Char Char Char Char Char Char Char Char2"/>
    <w:basedOn w:val="1"/>
    <w:qFormat/>
    <w:uiPriority w:val="0"/>
    <w:rPr>
      <w:rFonts w:ascii="宋体" w:hAnsi="宋体" w:cs="Courier New"/>
      <w:sz w:val="32"/>
      <w:szCs w:val="32"/>
    </w:rPr>
  </w:style>
  <w:style w:type="paragraph" w:customStyle="1" w:styleId="226">
    <w:name w:val="Char2 Char Char Char Char Char Char1"/>
    <w:basedOn w:val="1"/>
    <w:qFormat/>
    <w:uiPriority w:val="0"/>
    <w:pPr>
      <w:widowControl/>
      <w:spacing w:line="400" w:lineRule="exact"/>
      <w:jc w:val="center"/>
    </w:pPr>
  </w:style>
  <w:style w:type="character" w:customStyle="1" w:styleId="227">
    <w:name w:val="页脚 Char"/>
    <w:qFormat/>
    <w:uiPriority w:val="0"/>
    <w:rPr>
      <w:rFonts w:ascii="宋体" w:eastAsia="宋体"/>
      <w:sz w:val="18"/>
      <w:lang w:val="en-US" w:eastAsia="zh-CN" w:bidi="ar-SA"/>
    </w:rPr>
  </w:style>
  <w:style w:type="paragraph" w:customStyle="1" w:styleId="228">
    <w:name w:val="Char Char41"/>
    <w:basedOn w:val="1"/>
    <w:qFormat/>
    <w:uiPriority w:val="0"/>
    <w:pPr>
      <w:widowControl/>
      <w:spacing w:line="400" w:lineRule="exact"/>
      <w:jc w:val="center"/>
    </w:pPr>
  </w:style>
  <w:style w:type="character" w:customStyle="1" w:styleId="229">
    <w:name w:val="批注文字 Char"/>
    <w:qFormat/>
    <w:uiPriority w:val="99"/>
    <w:rPr>
      <w:kern w:val="2"/>
      <w:sz w:val="21"/>
      <w:szCs w:val="24"/>
    </w:rPr>
  </w:style>
  <w:style w:type="character" w:customStyle="1" w:styleId="230">
    <w:name w:val="标题 Char"/>
    <w:qFormat/>
    <w:uiPriority w:val="0"/>
    <w:rPr>
      <w:b/>
      <w:kern w:val="2"/>
      <w:sz w:val="32"/>
    </w:rPr>
  </w:style>
  <w:style w:type="character" w:customStyle="1" w:styleId="231">
    <w:name w:val="标题 1 字符"/>
    <w:basedOn w:val="48"/>
    <w:link w:val="2"/>
    <w:qFormat/>
    <w:uiPriority w:val="0"/>
    <w:rPr>
      <w:rFonts w:ascii="宋体"/>
      <w:b/>
      <w:kern w:val="44"/>
      <w:sz w:val="32"/>
    </w:rPr>
  </w:style>
  <w:style w:type="character" w:customStyle="1" w:styleId="232">
    <w:name w:val="标题 4 字符"/>
    <w:basedOn w:val="48"/>
    <w:link w:val="6"/>
    <w:qFormat/>
    <w:uiPriority w:val="0"/>
    <w:rPr>
      <w:rFonts w:ascii="Arial" w:hAnsi="Arial" w:eastAsia="黑体"/>
      <w:b/>
      <w:sz w:val="28"/>
    </w:rPr>
  </w:style>
  <w:style w:type="character" w:customStyle="1" w:styleId="233">
    <w:name w:val="标题 5 字符"/>
    <w:basedOn w:val="48"/>
    <w:link w:val="7"/>
    <w:qFormat/>
    <w:uiPriority w:val="0"/>
    <w:rPr>
      <w:b/>
      <w:sz w:val="28"/>
    </w:rPr>
  </w:style>
  <w:style w:type="character" w:customStyle="1" w:styleId="234">
    <w:name w:val="标题 6 字符"/>
    <w:basedOn w:val="48"/>
    <w:link w:val="8"/>
    <w:qFormat/>
    <w:uiPriority w:val="0"/>
    <w:rPr>
      <w:rFonts w:ascii="Arial" w:hAnsi="Arial" w:eastAsia="黑体"/>
      <w:b/>
      <w:sz w:val="24"/>
    </w:rPr>
  </w:style>
  <w:style w:type="character" w:customStyle="1" w:styleId="235">
    <w:name w:val="标题 7 字符"/>
    <w:basedOn w:val="48"/>
    <w:link w:val="9"/>
    <w:qFormat/>
    <w:uiPriority w:val="0"/>
    <w:rPr>
      <w:b/>
      <w:sz w:val="24"/>
    </w:rPr>
  </w:style>
  <w:style w:type="character" w:customStyle="1" w:styleId="236">
    <w:name w:val="标题 8 字符"/>
    <w:basedOn w:val="48"/>
    <w:link w:val="10"/>
    <w:qFormat/>
    <w:uiPriority w:val="0"/>
    <w:rPr>
      <w:rFonts w:ascii="Arial" w:hAnsi="Arial" w:eastAsia="黑体"/>
      <w:sz w:val="24"/>
    </w:rPr>
  </w:style>
  <w:style w:type="character" w:customStyle="1" w:styleId="237">
    <w:name w:val="标题 9 字符"/>
    <w:basedOn w:val="48"/>
    <w:link w:val="11"/>
    <w:qFormat/>
    <w:uiPriority w:val="0"/>
    <w:rPr>
      <w:rFonts w:ascii="Arial" w:hAnsi="Arial" w:eastAsia="黑体"/>
      <w:sz w:val="21"/>
    </w:rPr>
  </w:style>
  <w:style w:type="character" w:customStyle="1" w:styleId="238">
    <w:name w:val="文档结构图 字符"/>
    <w:basedOn w:val="48"/>
    <w:link w:val="15"/>
    <w:qFormat/>
    <w:uiPriority w:val="0"/>
    <w:rPr>
      <w:kern w:val="2"/>
      <w:sz w:val="21"/>
      <w:szCs w:val="24"/>
      <w:shd w:val="clear" w:color="auto" w:fill="000080"/>
    </w:rPr>
  </w:style>
  <w:style w:type="character" w:customStyle="1" w:styleId="239">
    <w:name w:val="正文文本 3 字符"/>
    <w:basedOn w:val="48"/>
    <w:link w:val="17"/>
    <w:qFormat/>
    <w:uiPriority w:val="0"/>
    <w:rPr>
      <w:kern w:val="2"/>
      <w:sz w:val="16"/>
      <w:szCs w:val="16"/>
    </w:rPr>
  </w:style>
  <w:style w:type="character" w:customStyle="1" w:styleId="240">
    <w:name w:val="正文文本 字符"/>
    <w:basedOn w:val="48"/>
    <w:link w:val="18"/>
    <w:qFormat/>
    <w:uiPriority w:val="0"/>
    <w:rPr>
      <w:rFonts w:ascii="宋体" w:hAnsi="宋体"/>
      <w:kern w:val="2"/>
      <w:sz w:val="24"/>
      <w:szCs w:val="24"/>
    </w:rPr>
  </w:style>
  <w:style w:type="character" w:customStyle="1" w:styleId="241">
    <w:name w:val="日期 字符"/>
    <w:basedOn w:val="48"/>
    <w:link w:val="27"/>
    <w:qFormat/>
    <w:uiPriority w:val="0"/>
    <w:rPr>
      <w:rFonts w:ascii="仿宋_GB2312" w:hAnsi="宋体" w:eastAsia="仿宋_GB2312"/>
      <w:color w:val="000000"/>
      <w:kern w:val="2"/>
      <w:sz w:val="24"/>
      <w:szCs w:val="24"/>
    </w:rPr>
  </w:style>
  <w:style w:type="character" w:customStyle="1" w:styleId="242">
    <w:name w:val="正文文本缩进 2 字符"/>
    <w:basedOn w:val="48"/>
    <w:link w:val="28"/>
    <w:qFormat/>
    <w:uiPriority w:val="0"/>
    <w:rPr>
      <w:rFonts w:ascii="仿宋_GB2312" w:eastAsia="仿宋_GB2312"/>
      <w:kern w:val="2"/>
      <w:sz w:val="24"/>
      <w:szCs w:val="24"/>
    </w:rPr>
  </w:style>
  <w:style w:type="character" w:customStyle="1" w:styleId="243">
    <w:name w:val="批注框文本 字符"/>
    <w:basedOn w:val="48"/>
    <w:link w:val="29"/>
    <w:qFormat/>
    <w:uiPriority w:val="0"/>
    <w:rPr>
      <w:kern w:val="2"/>
      <w:sz w:val="18"/>
      <w:szCs w:val="18"/>
    </w:rPr>
  </w:style>
  <w:style w:type="character" w:customStyle="1" w:styleId="244">
    <w:name w:val="正文文本缩进 3 字符"/>
    <w:basedOn w:val="48"/>
    <w:link w:val="35"/>
    <w:qFormat/>
    <w:uiPriority w:val="0"/>
    <w:rPr>
      <w:rFonts w:ascii="宋体"/>
      <w:sz w:val="24"/>
    </w:rPr>
  </w:style>
  <w:style w:type="character" w:customStyle="1" w:styleId="245">
    <w:name w:val="HTML 预设格式 字符"/>
    <w:basedOn w:val="48"/>
    <w:link w:val="39"/>
    <w:qFormat/>
    <w:uiPriority w:val="0"/>
    <w:rPr>
      <w:rFonts w:ascii="宋体" w:hAnsi="宋体" w:cs="宋体"/>
      <w:sz w:val="24"/>
      <w:szCs w:val="24"/>
    </w:rPr>
  </w:style>
  <w:style w:type="character" w:customStyle="1" w:styleId="246">
    <w:name w:val="批注主题 字符"/>
    <w:basedOn w:val="196"/>
    <w:link w:val="43"/>
    <w:qFormat/>
    <w:uiPriority w:val="0"/>
    <w:rPr>
      <w:rFonts w:ascii="Times New Roman" w:hAnsi="Times New Roman" w:eastAsia="宋体" w:cs="Times New Roman"/>
      <w:b/>
      <w:bCs/>
      <w:kern w:val="2"/>
      <w:sz w:val="21"/>
      <w:szCs w:val="24"/>
      <w:lang w:val="en-US" w:eastAsia="zh-CN" w:bidi="ar-SA"/>
    </w:rPr>
  </w:style>
  <w:style w:type="character" w:customStyle="1" w:styleId="247">
    <w:name w:val="正文文本首行缩进 2 字符"/>
    <w:basedOn w:val="69"/>
    <w:link w:val="44"/>
    <w:qFormat/>
    <w:uiPriority w:val="0"/>
    <w:rPr>
      <w:rFonts w:eastAsia="宋体"/>
      <w:kern w:val="2"/>
      <w:sz w:val="24"/>
      <w:szCs w:val="24"/>
      <w:lang w:val="en-US" w:eastAsia="zh-CN" w:bidi="ar-SA"/>
    </w:rPr>
  </w:style>
  <w:style w:type="paragraph" w:customStyle="1" w:styleId="248">
    <w:name w:val="图例"/>
    <w:basedOn w:val="1"/>
    <w:qFormat/>
    <w:uiPriority w:val="0"/>
    <w:pPr>
      <w:spacing w:before="120" w:after="120" w:line="360" w:lineRule="auto"/>
      <w:jc w:val="center"/>
    </w:pPr>
    <w:rPr>
      <w:rFonts w:eastAsia="仿宋_GB2312"/>
      <w:b/>
      <w:sz w:val="24"/>
      <w:szCs w:val="20"/>
    </w:r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0">
    <w:name w:val="Table Normal"/>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51">
    <w:name w:val="正文 缩进2字符"/>
    <w:basedOn w:val="1"/>
    <w:qFormat/>
    <w:uiPriority w:val="0"/>
    <w:pPr>
      <w:spacing w:line="288" w:lineRule="auto"/>
    </w:pPr>
    <w:rPr>
      <w:rFonts w:ascii="宋体" w:hAnsi="宋体"/>
      <w:sz w:val="28"/>
      <w:szCs w:val="28"/>
    </w:rPr>
  </w:style>
  <w:style w:type="paragraph" w:customStyle="1" w:styleId="252">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3">
    <w:name w:val="_Style 1"/>
    <w:basedOn w:val="1"/>
    <w:qFormat/>
    <w:uiPriority w:val="0"/>
    <w:pPr>
      <w:ind w:firstLine="420" w:firstLineChars="200"/>
    </w:pPr>
    <w:rPr>
      <w:rFonts w:ascii="Calibri" w:hAnsi="Calibri" w:eastAsiaTheme="minorEastAsia" w:cstheme="minorBidi"/>
      <w:szCs w:val="22"/>
    </w:rPr>
  </w:style>
  <w:style w:type="paragraph" w:customStyle="1" w:styleId="254">
    <w:name w:val="Table Text"/>
    <w:basedOn w:val="1"/>
    <w:semiHidden/>
    <w:qFormat/>
    <w:uiPriority w:val="0"/>
    <w:rPr>
      <w:rFonts w:ascii="宋体" w:hAnsi="宋体" w:cs="宋体"/>
      <w:sz w:val="18"/>
      <w:szCs w:val="18"/>
      <w:lang w:eastAsia="en-US"/>
    </w:rPr>
  </w:style>
  <w:style w:type="paragraph" w:customStyle="1" w:styleId="255">
    <w:name w:val="封面居中1"/>
    <w:basedOn w:val="1"/>
    <w:qFormat/>
    <w:uiPriority w:val="99"/>
    <w:pPr>
      <w:adjustRightInd w:val="0"/>
      <w:spacing w:line="360" w:lineRule="auto"/>
      <w:jc w:val="center"/>
    </w:pPr>
    <w:rPr>
      <w:rFonts w:ascii="Calibri" w:hAnsi="Calibri" w:eastAsia="黑体"/>
      <w:b/>
      <w:sz w:val="44"/>
    </w:rPr>
  </w:style>
  <w:style w:type="paragraph" w:customStyle="1" w:styleId="256">
    <w:name w:val="*正文"/>
    <w:qFormat/>
    <w:uiPriority w:val="0"/>
    <w:pPr>
      <w:spacing w:line="360" w:lineRule="auto"/>
      <w:ind w:firstLine="200" w:firstLineChars="200"/>
    </w:pPr>
    <w:rPr>
      <w:rFonts w:ascii="仿宋_GB2312" w:hAnsi="Calibri" w:eastAsia="仿宋_GB2312" w:cs="Times New Roman"/>
      <w:szCs w:val="28"/>
      <w:lang w:val="en-US" w:eastAsia="zh-CN" w:bidi="ar-SA"/>
    </w:rPr>
  </w:style>
  <w:style w:type="paragraph" w:customStyle="1" w:styleId="257">
    <w:name w:val="正文 A"/>
    <w:qFormat/>
    <w:uiPriority w:val="0"/>
    <w:pPr>
      <w:widowControl w:val="0"/>
      <w:spacing w:before="120" w:after="120" w:line="360" w:lineRule="exact"/>
      <w:jc w:val="both"/>
    </w:pPr>
    <w:rPr>
      <w:rFonts w:ascii="Times New Roman" w:hAnsi="Times New Roman" w:eastAsia="宋体" w:cs="Arial Unicode MS"/>
      <w:color w:val="000000"/>
      <w:kern w:val="2"/>
      <w:sz w:val="24"/>
      <w:szCs w:val="24"/>
      <w:lang w:val="en-US" w:eastAsia="zh-CN" w:bidi="ar-SA"/>
    </w:rPr>
  </w:style>
  <w:style w:type="paragraph" w:customStyle="1" w:styleId="258">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5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78</Pages>
  <Words>21559</Words>
  <Characters>22568</Characters>
  <Lines>288</Lines>
  <Paragraphs>81</Paragraphs>
  <TotalTime>6</TotalTime>
  <ScaleCrop>false</ScaleCrop>
  <LinksUpToDate>false</LinksUpToDate>
  <CharactersWithSpaces>22796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2024-09-02T02:19:00Z</dcterms:created>
  <dc:creator>Yin Hao</dc:creator>
  <cp:lastModifiedBy>庞妍</cp:lastModifiedBy>
  <cp:lastPrinted>2025-03-05T03:04:00Z</cp:lastPrinted>
  <dcterms:modified xsi:type="dcterms:W3CDTF">2025-03-21T07:31:41Z</dcterms:modified>
  <dc:title>政府采购示范文本（2023）</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5E02D38AF4A3409ABD6913593D12D54E_13</vt:lpwstr>
  </property>
  <property fmtid="{D5CDD505-2E9C-101B-9397-08002B2CF9AE}" pid="4" name="KSOTemplateDocerSaveRecord">
    <vt:lpwstr>eyJoZGlkIjoiNTBkMmNkYzllOTA0Yzc0Y2U4NWRhODlmY2RlNmFjNGUiLCJ1c2VySWQiOiI3NjUzMTQzODkifQ==</vt:lpwstr>
  </property>
</Properties>
</file>